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4828"/>
        <w:gridCol w:w="743"/>
      </w:tblGrid>
      <w:tr w:rsidR="0056572A" w:rsidRPr="00B06E46">
        <w:trPr>
          <w:gridAfter w:val="1"/>
          <w:wAfter w:w="743" w:type="dxa"/>
          <w:jc w:val="center"/>
        </w:trPr>
        <w:tc>
          <w:tcPr>
            <w:tcW w:w="8077" w:type="dxa"/>
            <w:gridSpan w:val="2"/>
          </w:tcPr>
          <w:p w:rsidR="0056572A" w:rsidRPr="00B06E46" w:rsidRDefault="0056572A">
            <w:pPr>
              <w:rPr>
                <w:rFonts w:ascii="Arial" w:hAnsi="Arial"/>
                <w:b/>
                <w:bCs/>
                <w:sz w:val="26"/>
                <w:szCs w:val="26"/>
                <w:rtl/>
              </w:rPr>
            </w:pPr>
            <w:r w:rsidRPr="00B06E46">
              <w:rPr>
                <w:rFonts w:ascii="Arial" w:hAnsi="Arial" w:hint="cs"/>
                <w:b/>
                <w:bCs/>
                <w:sz w:val="26"/>
                <w:szCs w:val="26"/>
                <w:rtl/>
              </w:rPr>
              <w:t>לפני כב' ה</w:t>
            </w:r>
            <w:sdt>
              <w:sdtPr>
                <w:rPr>
                  <w:sz w:val="26"/>
                  <w:szCs w:val="26"/>
                  <w:rtl/>
                </w:rPr>
                <w:alias w:val="1574"/>
                <w:tag w:val="1574"/>
                <w:id w:val="490682261"/>
                <w:text w:multiLine="1"/>
              </w:sdtPr>
              <w:sdtEndPr/>
              <w:sdtContent>
                <w:r w:rsidRPr="00B06E46">
                  <w:rPr>
                    <w:rFonts w:ascii="Arial" w:hAnsi="Arial"/>
                    <w:b/>
                    <w:bCs/>
                    <w:sz w:val="26"/>
                    <w:szCs w:val="26"/>
                    <w:rtl/>
                  </w:rPr>
                  <w:t>שופטת</w:t>
                </w:r>
              </w:sdtContent>
            </w:sdt>
            <w:r w:rsidRPr="00B06E46">
              <w:rPr>
                <w:rFonts w:ascii="Arial" w:hAnsi="Arial" w:hint="cs"/>
                <w:b/>
                <w:bCs/>
                <w:sz w:val="26"/>
                <w:szCs w:val="26"/>
                <w:rtl/>
              </w:rPr>
              <w:t xml:space="preserve">  </w:t>
            </w:r>
            <w:sdt>
              <w:sdtPr>
                <w:rPr>
                  <w:sz w:val="26"/>
                  <w:szCs w:val="26"/>
                  <w:rtl/>
                </w:rPr>
                <w:alias w:val="1573"/>
                <w:tag w:val="1573"/>
                <w:id w:val="-1842311034"/>
                <w:text w:multiLine="1"/>
              </w:sdtPr>
              <w:sdtEndPr/>
              <w:sdtContent>
                <w:r w:rsidRPr="00B06E46">
                  <w:rPr>
                    <w:rFonts w:ascii="Arial" w:hAnsi="Arial"/>
                    <w:b/>
                    <w:bCs/>
                    <w:sz w:val="26"/>
                    <w:szCs w:val="26"/>
                    <w:rtl/>
                  </w:rPr>
                  <w:t>איריס אילוטוביץ' סגל</w:t>
                </w:r>
              </w:sdtContent>
            </w:sdt>
          </w:p>
          <w:p w:rsidR="0056572A" w:rsidRPr="00B06E46" w:rsidRDefault="0056572A">
            <w:pPr>
              <w:rPr>
                <w:rFonts w:ascii="Arial" w:hAnsi="Arial" w:cs="FrankRuehl"/>
                <w:sz w:val="26"/>
                <w:szCs w:val="26"/>
                <w:highlight w:val="yellow"/>
              </w:rPr>
            </w:pPr>
          </w:p>
        </w:tc>
      </w:tr>
      <w:tr w:rsidR="002914D6" w:rsidRPr="00B06E46">
        <w:trPr>
          <w:jc w:val="center"/>
        </w:trPr>
        <w:sdt>
          <w:sdtPr>
            <w:rPr>
              <w:rFonts w:ascii="Arial" w:hAnsi="Arial"/>
              <w:b/>
              <w:bCs/>
              <w:noProof w:val="0"/>
              <w:sz w:val="26"/>
              <w:szCs w:val="26"/>
            </w:rPr>
            <w:alias w:val="1180"/>
            <w:tag w:val="1180"/>
            <w:id w:val="108787784"/>
            <w:placeholder>
              <w:docPart w:val="31A55F6979184A8EB6F607B634EEB644"/>
            </w:placeholder>
            <w:text w:multiLine="1"/>
          </w:sdtPr>
          <w:sdtEndPr/>
          <w:sdtContent>
            <w:tc>
              <w:tcPr>
                <w:tcW w:w="3249" w:type="dxa"/>
              </w:tcPr>
              <w:p w:rsidR="002914D6" w:rsidRPr="00B06E46" w:rsidRDefault="00B06E46" w:rsidP="00B06E46">
                <w:pPr>
                  <w:bidi w:val="0"/>
                  <w:jc w:val="right"/>
                  <w:rPr>
                    <w:rFonts w:ascii="Arial" w:hAnsi="Arial"/>
                    <w:b/>
                    <w:bCs/>
                    <w:noProof w:val="0"/>
                    <w:sz w:val="26"/>
                    <w:szCs w:val="26"/>
                    <w:rtl/>
                  </w:rPr>
                </w:pPr>
                <w:r>
                  <w:rPr>
                    <w:rFonts w:ascii="Arial" w:hAnsi="Arial" w:hint="cs"/>
                    <w:b/>
                    <w:bCs/>
                    <w:noProof w:val="0"/>
                    <w:sz w:val="26"/>
                    <w:szCs w:val="26"/>
                    <w:rtl/>
                  </w:rPr>
                  <w:t>מבקשים</w:t>
                </w:r>
              </w:p>
            </w:tc>
          </w:sdtContent>
        </w:sdt>
        <w:tc>
          <w:tcPr>
            <w:tcW w:w="5571" w:type="dxa"/>
            <w:gridSpan w:val="2"/>
          </w:tcPr>
          <w:p w:rsidR="002914D6" w:rsidRDefault="003975C6" w:rsidP="005163B0">
            <w:pPr>
              <w:spacing w:after="120"/>
              <w:rPr>
                <w:b/>
                <w:bCs/>
                <w:noProof w:val="0"/>
                <w:sz w:val="26"/>
                <w:szCs w:val="26"/>
                <w:rtl/>
              </w:rPr>
            </w:pPr>
            <w:sdt>
              <w:sdtPr>
                <w:rPr>
                  <w:b/>
                  <w:bCs/>
                  <w:noProof w:val="0"/>
                  <w:sz w:val="26"/>
                  <w:szCs w:val="26"/>
                  <w:rtl/>
                </w:rPr>
                <w:alias w:val="1462"/>
                <w:tag w:val="1462"/>
                <w:id w:val="-1109351581"/>
                <w:placeholder>
                  <w:docPart w:val="FA8313722632438DBA3F8DDF6CE94B00"/>
                </w:placeholder>
                <w:text w:multiLine="1"/>
              </w:sdtPr>
              <w:sdtEndPr/>
              <w:sdtContent>
                <w:r w:rsidR="00BD5B6B" w:rsidRPr="00B06E46">
                  <w:rPr>
                    <w:rStyle w:val="ac"/>
                    <w:b/>
                    <w:bCs/>
                    <w:color w:val="auto"/>
                    <w:sz w:val="26"/>
                    <w:szCs w:val="26"/>
                    <w:rtl/>
                  </w:rPr>
                  <w:t>1</w:t>
                </w:r>
              </w:sdtContent>
            </w:sdt>
            <w:r w:rsidR="00BD5B6B" w:rsidRPr="00B06E46">
              <w:rPr>
                <w:rFonts w:hint="cs"/>
                <w:b/>
                <w:bCs/>
                <w:noProof w:val="0"/>
                <w:sz w:val="26"/>
                <w:szCs w:val="26"/>
                <w:rtl/>
              </w:rPr>
              <w:t xml:space="preserve">. </w:t>
            </w:r>
            <w:r w:rsidR="00BC193B">
              <w:rPr>
                <w:rFonts w:hint="cs"/>
                <w:b/>
                <w:bCs/>
                <w:noProof w:val="0"/>
                <w:sz w:val="26"/>
                <w:szCs w:val="26"/>
                <w:rtl/>
              </w:rPr>
              <w:t>ל.</w:t>
            </w:r>
            <w:r w:rsidR="00363AF7">
              <w:rPr>
                <w:rFonts w:hint="cs"/>
                <w:b/>
                <w:bCs/>
                <w:noProof w:val="0"/>
                <w:sz w:val="26"/>
                <w:szCs w:val="26"/>
                <w:rtl/>
              </w:rPr>
              <w:t xml:space="preserve"> </w:t>
            </w:r>
            <w:r w:rsidR="00BC193B">
              <w:rPr>
                <w:rFonts w:hint="cs"/>
                <w:b/>
                <w:bCs/>
                <w:noProof w:val="0"/>
                <w:sz w:val="26"/>
                <w:szCs w:val="26"/>
                <w:rtl/>
              </w:rPr>
              <w:t>ה.</w:t>
            </w:r>
            <w:r w:rsidR="00363AF7">
              <w:rPr>
                <w:rFonts w:hint="cs"/>
                <w:b/>
                <w:bCs/>
                <w:noProof w:val="0"/>
                <w:sz w:val="26"/>
                <w:szCs w:val="26"/>
                <w:rtl/>
              </w:rPr>
              <w:t>(בגירה)</w:t>
            </w:r>
          </w:p>
          <w:p w:rsidR="00363AF7" w:rsidRDefault="00363AF7" w:rsidP="006462E3">
            <w:pPr>
              <w:rPr>
                <w:b/>
                <w:bCs/>
                <w:noProof w:val="0"/>
                <w:sz w:val="26"/>
                <w:szCs w:val="26"/>
                <w:rtl/>
              </w:rPr>
            </w:pPr>
            <w:r>
              <w:rPr>
                <w:rFonts w:hint="cs"/>
                <w:b/>
                <w:bCs/>
                <w:noProof w:val="0"/>
                <w:sz w:val="26"/>
                <w:szCs w:val="26"/>
                <w:rtl/>
              </w:rPr>
              <w:t xml:space="preserve">2. </w:t>
            </w:r>
            <w:r w:rsidR="00BC193B">
              <w:rPr>
                <w:rFonts w:hint="cs"/>
                <w:b/>
                <w:bCs/>
                <w:noProof w:val="0"/>
                <w:sz w:val="26"/>
                <w:szCs w:val="26"/>
                <w:rtl/>
              </w:rPr>
              <w:t>ל.</w:t>
            </w:r>
            <w:r>
              <w:rPr>
                <w:rFonts w:hint="cs"/>
                <w:b/>
                <w:bCs/>
                <w:noProof w:val="0"/>
                <w:sz w:val="26"/>
                <w:szCs w:val="26"/>
                <w:rtl/>
              </w:rPr>
              <w:t xml:space="preserve"> ח</w:t>
            </w:r>
            <w:r w:rsidR="00BC193B">
              <w:rPr>
                <w:rFonts w:hint="cs"/>
                <w:b/>
                <w:bCs/>
                <w:noProof w:val="0"/>
                <w:sz w:val="26"/>
                <w:szCs w:val="26"/>
                <w:rtl/>
              </w:rPr>
              <w:t>.</w:t>
            </w:r>
            <w:r>
              <w:rPr>
                <w:rFonts w:hint="cs"/>
                <w:b/>
                <w:bCs/>
                <w:noProof w:val="0"/>
                <w:sz w:val="26"/>
                <w:szCs w:val="26"/>
                <w:rtl/>
              </w:rPr>
              <w:t xml:space="preserve"> </w:t>
            </w:r>
            <w:r w:rsidR="00BC193B">
              <w:rPr>
                <w:rFonts w:hint="cs"/>
                <w:b/>
                <w:bCs/>
                <w:noProof w:val="0"/>
                <w:sz w:val="26"/>
                <w:szCs w:val="26"/>
                <w:rtl/>
              </w:rPr>
              <w:t>ה</w:t>
            </w:r>
            <w:r w:rsidR="006462E3">
              <w:rPr>
                <w:rFonts w:hint="cs"/>
                <w:b/>
                <w:bCs/>
                <w:noProof w:val="0"/>
                <w:sz w:val="26"/>
                <w:szCs w:val="26"/>
                <w:rtl/>
              </w:rPr>
              <w:t>.</w:t>
            </w:r>
            <w:r>
              <w:rPr>
                <w:rFonts w:hint="cs"/>
                <w:b/>
                <w:bCs/>
                <w:noProof w:val="0"/>
                <w:sz w:val="26"/>
                <w:szCs w:val="26"/>
                <w:rtl/>
              </w:rPr>
              <w:t xml:space="preserve"> (קטינה)</w:t>
            </w:r>
          </w:p>
          <w:p w:rsidR="00363AF7" w:rsidRDefault="00363AF7" w:rsidP="006462E3">
            <w:pPr>
              <w:rPr>
                <w:b/>
                <w:bCs/>
                <w:noProof w:val="0"/>
                <w:sz w:val="26"/>
                <w:szCs w:val="26"/>
                <w:rtl/>
              </w:rPr>
            </w:pPr>
            <w:r>
              <w:rPr>
                <w:rFonts w:hint="cs"/>
                <w:b/>
                <w:bCs/>
                <w:noProof w:val="0"/>
                <w:sz w:val="26"/>
                <w:szCs w:val="26"/>
                <w:rtl/>
              </w:rPr>
              <w:t xml:space="preserve">3. </w:t>
            </w:r>
            <w:r w:rsidR="00BC193B">
              <w:rPr>
                <w:rFonts w:hint="cs"/>
                <w:b/>
                <w:bCs/>
                <w:noProof w:val="0"/>
                <w:sz w:val="26"/>
                <w:szCs w:val="26"/>
                <w:rtl/>
              </w:rPr>
              <w:t>ל.ע.</w:t>
            </w:r>
            <w:r>
              <w:rPr>
                <w:rFonts w:hint="cs"/>
                <w:b/>
                <w:bCs/>
                <w:noProof w:val="0"/>
                <w:sz w:val="26"/>
                <w:szCs w:val="26"/>
                <w:rtl/>
              </w:rPr>
              <w:t xml:space="preserve"> </w:t>
            </w:r>
            <w:r w:rsidR="00BC193B">
              <w:rPr>
                <w:rFonts w:hint="cs"/>
                <w:b/>
                <w:bCs/>
                <w:noProof w:val="0"/>
                <w:sz w:val="26"/>
                <w:szCs w:val="26"/>
                <w:rtl/>
              </w:rPr>
              <w:t>ה</w:t>
            </w:r>
            <w:r w:rsidR="006462E3">
              <w:rPr>
                <w:rFonts w:hint="cs"/>
                <w:b/>
                <w:bCs/>
                <w:noProof w:val="0"/>
                <w:sz w:val="26"/>
                <w:szCs w:val="26"/>
                <w:rtl/>
              </w:rPr>
              <w:t>.</w:t>
            </w:r>
            <w:r>
              <w:rPr>
                <w:rFonts w:hint="cs"/>
                <w:b/>
                <w:bCs/>
                <w:noProof w:val="0"/>
                <w:sz w:val="26"/>
                <w:szCs w:val="26"/>
                <w:rtl/>
              </w:rPr>
              <w:t xml:space="preserve"> (קטין)</w:t>
            </w:r>
          </w:p>
          <w:p w:rsidR="00363AF7" w:rsidRDefault="00363AF7" w:rsidP="00363AF7">
            <w:pPr>
              <w:ind w:firstLine="214"/>
              <w:rPr>
                <w:b/>
                <w:bCs/>
                <w:noProof w:val="0"/>
                <w:sz w:val="26"/>
                <w:szCs w:val="26"/>
                <w:rtl/>
              </w:rPr>
            </w:pPr>
            <w:r>
              <w:rPr>
                <w:rFonts w:hint="cs"/>
                <w:b/>
                <w:bCs/>
                <w:noProof w:val="0"/>
                <w:sz w:val="26"/>
                <w:szCs w:val="26"/>
                <w:rtl/>
              </w:rPr>
              <w:t>שניהם באמצעות אביהם</w:t>
            </w:r>
          </w:p>
          <w:p w:rsidR="00363AF7" w:rsidRPr="00B06E46" w:rsidRDefault="003975C6" w:rsidP="006462E3">
            <w:pPr>
              <w:ind w:firstLine="214"/>
              <w:rPr>
                <w:b/>
                <w:bCs/>
                <w:noProof w:val="0"/>
                <w:sz w:val="26"/>
                <w:szCs w:val="26"/>
              </w:rPr>
            </w:pPr>
            <w:sdt>
              <w:sdtPr>
                <w:rPr>
                  <w:rFonts w:hint="cs"/>
                  <w:b/>
                  <w:bCs/>
                  <w:noProof w:val="0"/>
                  <w:sz w:val="26"/>
                  <w:szCs w:val="26"/>
                  <w:rtl/>
                </w:rPr>
                <w:alias w:val="1478"/>
                <w:tag w:val="1478"/>
                <w:id w:val="614022805"/>
                <w:text w:multiLine="1"/>
              </w:sdtPr>
              <w:sdtEndPr/>
              <w:sdtContent>
                <w:r w:rsidR="00DC6CF9">
                  <w:rPr>
                    <w:rFonts w:hint="cs"/>
                    <w:b/>
                    <w:bCs/>
                    <w:noProof w:val="0"/>
                    <w:sz w:val="26"/>
                    <w:szCs w:val="26"/>
                    <w:rtl/>
                  </w:rPr>
                  <w:t>י. י.</w:t>
                </w:r>
                <w:r w:rsidR="00363AF7" w:rsidRPr="00363AF7">
                  <w:rPr>
                    <w:b/>
                    <w:bCs/>
                    <w:noProof w:val="0"/>
                    <w:sz w:val="26"/>
                    <w:szCs w:val="26"/>
                    <w:rtl/>
                  </w:rPr>
                  <w:t xml:space="preserve"> </w:t>
                </w:r>
                <w:r w:rsidR="00BC193B">
                  <w:rPr>
                    <w:b/>
                    <w:bCs/>
                    <w:noProof w:val="0"/>
                    <w:sz w:val="26"/>
                    <w:szCs w:val="26"/>
                    <w:rtl/>
                  </w:rPr>
                  <w:t>ה.</w:t>
                </w:r>
                <w:r w:rsidR="006462E3">
                  <w:rPr>
                    <w:rFonts w:hint="cs"/>
                    <w:b/>
                    <w:bCs/>
                    <w:noProof w:val="0"/>
                    <w:sz w:val="26"/>
                    <w:szCs w:val="26"/>
                    <w:rtl/>
                  </w:rPr>
                  <w:t xml:space="preserve"> </w:t>
                </w:r>
              </w:sdtContent>
            </w:sdt>
          </w:p>
        </w:tc>
      </w:tr>
      <w:tr w:rsidR="002914D6" w:rsidRPr="00B06E46">
        <w:trPr>
          <w:jc w:val="center"/>
        </w:trPr>
        <w:tc>
          <w:tcPr>
            <w:tcW w:w="8820" w:type="dxa"/>
            <w:gridSpan w:val="3"/>
          </w:tcPr>
          <w:p w:rsidR="002914D6" w:rsidRPr="00B06E46" w:rsidRDefault="002914D6">
            <w:pPr>
              <w:rPr>
                <w:rFonts w:ascii="Arial" w:hAnsi="Arial"/>
                <w:b/>
                <w:bCs/>
                <w:noProof w:val="0"/>
                <w:sz w:val="26"/>
                <w:szCs w:val="26"/>
                <w:rtl/>
              </w:rPr>
            </w:pPr>
          </w:p>
          <w:p w:rsidR="002914D6" w:rsidRPr="00B06E46" w:rsidRDefault="00011212">
            <w:pPr>
              <w:jc w:val="center"/>
              <w:rPr>
                <w:rFonts w:ascii="Arial" w:hAnsi="Arial"/>
                <w:b/>
                <w:bCs/>
                <w:noProof w:val="0"/>
                <w:sz w:val="26"/>
                <w:szCs w:val="26"/>
                <w:rtl/>
              </w:rPr>
            </w:pPr>
            <w:r w:rsidRPr="00B06E46">
              <w:rPr>
                <w:rFonts w:ascii="Arial" w:hAnsi="Arial"/>
                <w:b/>
                <w:bCs/>
                <w:noProof w:val="0"/>
                <w:sz w:val="26"/>
                <w:szCs w:val="26"/>
                <w:rtl/>
              </w:rPr>
              <w:t>נגד</w:t>
            </w:r>
          </w:p>
          <w:p w:rsidR="002914D6" w:rsidRPr="00B06E46" w:rsidRDefault="002914D6">
            <w:pPr>
              <w:rPr>
                <w:rFonts w:ascii="Arial" w:hAnsi="Arial" w:hint="cs"/>
                <w:b/>
                <w:bCs/>
                <w:noProof w:val="0"/>
                <w:sz w:val="26"/>
                <w:szCs w:val="26"/>
              </w:rPr>
            </w:pPr>
          </w:p>
        </w:tc>
      </w:tr>
      <w:tr w:rsidR="002914D6" w:rsidRPr="00B06E46">
        <w:trPr>
          <w:jc w:val="center"/>
        </w:trPr>
        <w:tc>
          <w:tcPr>
            <w:tcW w:w="3249" w:type="dxa"/>
          </w:tcPr>
          <w:p w:rsidR="002914D6" w:rsidRPr="00B06E46" w:rsidRDefault="003975C6" w:rsidP="00B06E46">
            <w:pPr>
              <w:rPr>
                <w:rFonts w:ascii="Arial" w:hAnsi="Arial"/>
                <w:b/>
                <w:bCs/>
                <w:noProof w:val="0"/>
                <w:sz w:val="26"/>
                <w:szCs w:val="26"/>
              </w:rPr>
            </w:pPr>
            <w:sdt>
              <w:sdtPr>
                <w:rPr>
                  <w:rFonts w:ascii="David" w:hAnsi="David"/>
                  <w:sz w:val="26"/>
                  <w:szCs w:val="26"/>
                  <w:rtl/>
                </w:rPr>
                <w:alias w:val="1184"/>
                <w:tag w:val="1184"/>
                <w:id w:val="1218863978"/>
                <w:text w:multiLine="1"/>
              </w:sdtPr>
              <w:sdtEndPr/>
              <w:sdtContent>
                <w:r w:rsidR="00B06E46">
                  <w:rPr>
                    <w:rFonts w:ascii="David" w:hAnsi="David" w:hint="cs"/>
                    <w:b/>
                    <w:bCs/>
                    <w:noProof w:val="0"/>
                    <w:sz w:val="26"/>
                    <w:szCs w:val="26"/>
                    <w:rtl/>
                  </w:rPr>
                  <w:t>מתנגדים</w:t>
                </w:r>
              </w:sdtContent>
            </w:sdt>
          </w:p>
        </w:tc>
        <w:tc>
          <w:tcPr>
            <w:tcW w:w="5571" w:type="dxa"/>
            <w:gridSpan w:val="2"/>
          </w:tcPr>
          <w:p w:rsidR="002914D6" w:rsidRPr="00B06E46" w:rsidRDefault="00BD5B6B" w:rsidP="006462E3">
            <w:pPr>
              <w:rPr>
                <w:b/>
                <w:bCs/>
                <w:noProof w:val="0"/>
                <w:sz w:val="26"/>
                <w:szCs w:val="26"/>
                <w:rtl/>
              </w:rPr>
            </w:pPr>
            <w:r w:rsidRPr="00B06E46">
              <w:rPr>
                <w:b/>
                <w:bCs/>
                <w:noProof w:val="0"/>
                <w:sz w:val="26"/>
                <w:szCs w:val="26"/>
                <w:rtl/>
              </w:rPr>
              <w:t xml:space="preserve"> </w:t>
            </w:r>
            <w:sdt>
              <w:sdtPr>
                <w:rPr>
                  <w:b/>
                  <w:bCs/>
                  <w:noProof w:val="0"/>
                  <w:sz w:val="26"/>
                  <w:szCs w:val="26"/>
                  <w:rtl/>
                </w:rPr>
                <w:alias w:val="1571"/>
                <w:tag w:val="1571"/>
                <w:id w:val="715625760"/>
                <w:text w:multiLine="1"/>
              </w:sdtPr>
              <w:sdtEndPr/>
              <w:sdtContent>
                <w:r w:rsidRPr="00B06E46">
                  <w:rPr>
                    <w:rStyle w:val="ac"/>
                    <w:b/>
                    <w:bCs/>
                    <w:color w:val="auto"/>
                    <w:sz w:val="26"/>
                    <w:szCs w:val="26"/>
                    <w:rtl/>
                  </w:rPr>
                  <w:t>1</w:t>
                </w:r>
              </w:sdtContent>
            </w:sdt>
            <w:r w:rsidRPr="00B06E46">
              <w:rPr>
                <w:rFonts w:hint="cs"/>
                <w:b/>
                <w:bCs/>
                <w:noProof w:val="0"/>
                <w:sz w:val="26"/>
                <w:szCs w:val="26"/>
                <w:rtl/>
              </w:rPr>
              <w:t xml:space="preserve">. </w:t>
            </w:r>
            <w:sdt>
              <w:sdtPr>
                <w:rPr>
                  <w:rFonts w:hint="cs"/>
                  <w:b/>
                  <w:bCs/>
                  <w:noProof w:val="0"/>
                  <w:sz w:val="26"/>
                  <w:szCs w:val="26"/>
                  <w:rtl/>
                </w:rPr>
                <w:alias w:val="1486"/>
                <w:tag w:val="1486"/>
                <w:id w:val="-1492704729"/>
                <w:text w:multiLine="1"/>
              </w:sdtPr>
              <w:sdtEndPr/>
              <w:sdtContent>
                <w:r w:rsidR="00BC193B">
                  <w:rPr>
                    <w:b/>
                    <w:bCs/>
                    <w:noProof w:val="0"/>
                    <w:sz w:val="26"/>
                    <w:szCs w:val="26"/>
                    <w:rtl/>
                  </w:rPr>
                  <w:t>י.</w:t>
                </w:r>
                <w:r w:rsidR="00363AF7" w:rsidRPr="00287357">
                  <w:rPr>
                    <w:b/>
                    <w:bCs/>
                    <w:noProof w:val="0"/>
                    <w:sz w:val="26"/>
                    <w:szCs w:val="26"/>
                    <w:rtl/>
                  </w:rPr>
                  <w:t xml:space="preserve"> </w:t>
                </w:r>
                <w:r w:rsidR="00BC193B">
                  <w:rPr>
                    <w:b/>
                    <w:bCs/>
                    <w:noProof w:val="0"/>
                    <w:sz w:val="26"/>
                    <w:szCs w:val="26"/>
                    <w:rtl/>
                  </w:rPr>
                  <w:t>ה.</w:t>
                </w:r>
              </w:sdtContent>
            </w:sdt>
          </w:p>
          <w:p w:rsidR="002914D6" w:rsidRPr="00B06E46" w:rsidRDefault="00BD5B6B" w:rsidP="006462E3">
            <w:pPr>
              <w:rPr>
                <w:b/>
                <w:bCs/>
                <w:noProof w:val="0"/>
                <w:sz w:val="26"/>
                <w:szCs w:val="26"/>
                <w:rtl/>
              </w:rPr>
            </w:pPr>
            <w:r w:rsidRPr="00B06E46">
              <w:rPr>
                <w:b/>
                <w:bCs/>
                <w:noProof w:val="0"/>
                <w:sz w:val="26"/>
                <w:szCs w:val="26"/>
                <w:rtl/>
              </w:rPr>
              <w:t xml:space="preserve"> </w:t>
            </w:r>
            <w:sdt>
              <w:sdtPr>
                <w:rPr>
                  <w:b/>
                  <w:bCs/>
                  <w:noProof w:val="0"/>
                  <w:sz w:val="26"/>
                  <w:szCs w:val="26"/>
                  <w:rtl/>
                </w:rPr>
                <w:alias w:val="1571"/>
                <w:tag w:val="1571"/>
                <w:id w:val="600297186"/>
                <w:text w:multiLine="1"/>
              </w:sdtPr>
              <w:sdtEndPr/>
              <w:sdtContent>
                <w:r w:rsidRPr="00B06E46">
                  <w:rPr>
                    <w:rStyle w:val="ac"/>
                    <w:b/>
                    <w:bCs/>
                    <w:color w:val="auto"/>
                    <w:sz w:val="26"/>
                    <w:szCs w:val="26"/>
                    <w:rtl/>
                  </w:rPr>
                  <w:t>2</w:t>
                </w:r>
              </w:sdtContent>
            </w:sdt>
            <w:r w:rsidRPr="00B06E46">
              <w:rPr>
                <w:rFonts w:hint="cs"/>
                <w:b/>
                <w:bCs/>
                <w:noProof w:val="0"/>
                <w:sz w:val="26"/>
                <w:szCs w:val="26"/>
                <w:rtl/>
              </w:rPr>
              <w:t xml:space="preserve">. </w:t>
            </w:r>
            <w:r w:rsidR="00BC193B">
              <w:rPr>
                <w:rFonts w:hint="cs"/>
                <w:b/>
                <w:bCs/>
                <w:noProof w:val="0"/>
                <w:sz w:val="26"/>
                <w:szCs w:val="26"/>
                <w:rtl/>
              </w:rPr>
              <w:t>ש.</w:t>
            </w:r>
            <w:r w:rsidR="00363AF7">
              <w:rPr>
                <w:rFonts w:hint="cs"/>
                <w:b/>
                <w:bCs/>
                <w:noProof w:val="0"/>
                <w:sz w:val="26"/>
                <w:szCs w:val="26"/>
                <w:rtl/>
              </w:rPr>
              <w:t xml:space="preserve"> </w:t>
            </w:r>
            <w:r w:rsidR="00BC193B">
              <w:rPr>
                <w:rFonts w:hint="cs"/>
                <w:b/>
                <w:bCs/>
                <w:noProof w:val="0"/>
                <w:sz w:val="26"/>
                <w:szCs w:val="26"/>
                <w:rtl/>
              </w:rPr>
              <w:t>ה.</w:t>
            </w:r>
          </w:p>
          <w:p w:rsidR="002914D6" w:rsidRPr="00B06E46" w:rsidRDefault="002914D6" w:rsidP="00363AF7">
            <w:pPr>
              <w:rPr>
                <w:b/>
                <w:bCs/>
                <w:noProof w:val="0"/>
                <w:sz w:val="26"/>
                <w:szCs w:val="26"/>
                <w:rtl/>
              </w:rPr>
            </w:pPr>
          </w:p>
        </w:tc>
      </w:tr>
    </w:tbl>
    <w:p w:rsidR="002914D6" w:rsidRPr="00B06E46" w:rsidRDefault="002914D6">
      <w:pPr>
        <w:rPr>
          <w:sz w:val="26"/>
          <w:szCs w:val="26"/>
        </w:rPr>
      </w:pPr>
    </w:p>
    <w:p w:rsidR="002914D6" w:rsidRPr="00B06E46" w:rsidRDefault="0056572A" w:rsidP="006462E3">
      <w:pPr>
        <w:rPr>
          <w:sz w:val="26"/>
          <w:szCs w:val="26"/>
        </w:rPr>
      </w:pPr>
      <w:r w:rsidRPr="00B06E46">
        <w:rPr>
          <w:rFonts w:hint="cs"/>
          <w:b/>
          <w:bCs/>
          <w:sz w:val="26"/>
          <w:szCs w:val="26"/>
          <w:u w:val="single"/>
          <w:rtl/>
        </w:rPr>
        <w:t>בעניין המנוחה</w:t>
      </w:r>
      <w:r w:rsidRPr="00B06E46">
        <w:rPr>
          <w:rFonts w:hint="cs"/>
          <w:sz w:val="26"/>
          <w:szCs w:val="26"/>
          <w:rtl/>
        </w:rPr>
        <w:t xml:space="preserve">: </w:t>
      </w:r>
      <w:sdt>
        <w:sdtPr>
          <w:rPr>
            <w:rFonts w:hint="cs"/>
            <w:b/>
            <w:bCs/>
            <w:noProof w:val="0"/>
            <w:sz w:val="26"/>
            <w:szCs w:val="26"/>
            <w:rtl/>
          </w:rPr>
          <w:alias w:val="1486"/>
          <w:tag w:val="1486"/>
          <w:id w:val="402656888"/>
          <w:text w:multiLine="1"/>
        </w:sdtPr>
        <w:sdtEndPr/>
        <w:sdtContent>
          <w:r w:rsidR="00BC193B">
            <w:rPr>
              <w:b/>
              <w:bCs/>
              <w:noProof w:val="0"/>
              <w:sz w:val="26"/>
              <w:szCs w:val="26"/>
              <w:rtl/>
            </w:rPr>
            <w:t>ש.</w:t>
          </w:r>
          <w:r w:rsidRPr="00BC193B">
            <w:rPr>
              <w:b/>
              <w:bCs/>
              <w:noProof w:val="0"/>
              <w:sz w:val="26"/>
              <w:szCs w:val="26"/>
              <w:rtl/>
            </w:rPr>
            <w:t xml:space="preserve"> </w:t>
          </w:r>
          <w:r w:rsidR="00BC193B" w:rsidRPr="00BC193B">
            <w:rPr>
              <w:b/>
              <w:bCs/>
              <w:noProof w:val="0"/>
              <w:sz w:val="26"/>
              <w:szCs w:val="26"/>
              <w:rtl/>
            </w:rPr>
            <w:t>ה.</w:t>
          </w:r>
          <w:r w:rsidRPr="00BC193B">
            <w:rPr>
              <w:b/>
              <w:bCs/>
              <w:noProof w:val="0"/>
              <w:sz w:val="26"/>
              <w:szCs w:val="26"/>
              <w:rtl/>
            </w:rPr>
            <w:t xml:space="preserve"> </w:t>
          </w:r>
          <w:r w:rsidRPr="00BC193B">
            <w:rPr>
              <w:rFonts w:hint="cs"/>
              <w:b/>
              <w:bCs/>
              <w:noProof w:val="0"/>
              <w:sz w:val="26"/>
              <w:szCs w:val="26"/>
              <w:rtl/>
            </w:rPr>
            <w:t>ז"ל</w:t>
          </w:r>
        </w:sdtContent>
      </w:sdt>
      <w:r w:rsidR="006462E3">
        <w:rPr>
          <w:rFonts w:hint="cs"/>
          <w:b/>
          <w:bCs/>
          <w:noProof w:val="0"/>
          <w:sz w:val="26"/>
          <w:szCs w:val="26"/>
          <w:rtl/>
        </w:rPr>
        <w:t>,</w:t>
      </w: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trPr>
          <w:jc w:val="center"/>
        </w:trPr>
        <w:tc>
          <w:tcPr>
            <w:tcW w:w="8820" w:type="dxa"/>
          </w:tcPr>
          <w:p w:rsidR="002914D6" w:rsidRPr="005A2018" w:rsidRDefault="002914D6">
            <w:pPr>
              <w:bidi w:val="0"/>
              <w:jc w:val="center"/>
              <w:rPr>
                <w:rFonts w:ascii="Arial" w:hAnsi="Arial"/>
                <w:b/>
                <w:bCs/>
                <w:noProof w:val="0"/>
                <w:sz w:val="32"/>
                <w:szCs w:val="32"/>
              </w:rPr>
            </w:pPr>
          </w:p>
          <w:p w:rsidR="007F139C" w:rsidRPr="005A2018" w:rsidRDefault="007F139C" w:rsidP="00DC32FF">
            <w:pPr>
              <w:bidi w:val="0"/>
              <w:rPr>
                <w:rFonts w:ascii="Arial" w:hAnsi="Arial"/>
                <w:b/>
                <w:bCs/>
                <w:noProof w:val="0"/>
                <w:sz w:val="32"/>
                <w:szCs w:val="32"/>
                <w:u w:val="single"/>
                <w:rtl/>
              </w:rPr>
            </w:pPr>
          </w:p>
          <w:p w:rsidR="002914D6" w:rsidRPr="005A2018" w:rsidRDefault="00011212">
            <w:pPr>
              <w:bidi w:val="0"/>
              <w:jc w:val="center"/>
              <w:rPr>
                <w:rFonts w:ascii="Arial" w:hAnsi="Arial"/>
                <w:b/>
                <w:bCs/>
                <w:noProof w:val="0"/>
                <w:sz w:val="32"/>
                <w:szCs w:val="32"/>
                <w:u w:val="single"/>
              </w:rPr>
            </w:pPr>
            <w:r w:rsidRPr="005A2018">
              <w:rPr>
                <w:rFonts w:ascii="Arial" w:hAnsi="Arial"/>
                <w:b/>
                <w:bCs/>
                <w:noProof w:val="0"/>
                <w:sz w:val="32"/>
                <w:szCs w:val="32"/>
                <w:u w:val="single"/>
                <w:rtl/>
              </w:rPr>
              <w:t>פסק דין</w:t>
            </w:r>
          </w:p>
        </w:tc>
      </w:tr>
    </w:tbl>
    <w:p w:rsidR="002914D6" w:rsidRDefault="002914D6">
      <w:pPr>
        <w:spacing w:line="360" w:lineRule="auto"/>
        <w:jc w:val="both"/>
        <w:rPr>
          <w:rFonts w:ascii="Arial" w:hAnsi="Arial"/>
          <w:noProof w:val="0"/>
          <w:rtl/>
        </w:rPr>
      </w:pPr>
    </w:p>
    <w:p w:rsidR="00363AF7" w:rsidRPr="005E364F" w:rsidRDefault="00363AF7" w:rsidP="005163B0">
      <w:pPr>
        <w:spacing w:after="240" w:line="360" w:lineRule="auto"/>
        <w:ind w:firstLine="720"/>
        <w:jc w:val="both"/>
        <w:rPr>
          <w:rFonts w:ascii="David" w:eastAsia="Calibri" w:hAnsi="David"/>
          <w:b/>
          <w:bCs/>
          <w:noProof w:val="0"/>
          <w:rtl/>
        </w:rPr>
      </w:pPr>
      <w:r w:rsidRPr="005E364F">
        <w:rPr>
          <w:rFonts w:ascii="David" w:eastAsia="Calibri" w:hAnsi="David"/>
          <w:b/>
          <w:bCs/>
          <w:noProof w:val="0"/>
          <w:rtl/>
        </w:rPr>
        <w:t xml:space="preserve">לפניי התנגדות למתן צו קיום </w:t>
      </w:r>
      <w:r w:rsidRPr="005E364F">
        <w:rPr>
          <w:rFonts w:ascii="David" w:eastAsia="Calibri" w:hAnsi="David" w:hint="cs"/>
          <w:b/>
          <w:bCs/>
          <w:noProof w:val="0"/>
          <w:rtl/>
        </w:rPr>
        <w:t>צוואת המנוחה</w:t>
      </w:r>
      <w:r w:rsidRPr="005E364F">
        <w:rPr>
          <w:rFonts w:ascii="David" w:eastAsia="Calibri" w:hAnsi="David"/>
          <w:b/>
          <w:bCs/>
          <w:noProof w:val="0"/>
          <w:rtl/>
        </w:rPr>
        <w:t xml:space="preserve">, אשר נערכה </w:t>
      </w:r>
      <w:r w:rsidRPr="005E364F">
        <w:rPr>
          <w:rFonts w:ascii="David" w:eastAsia="Calibri" w:hAnsi="David" w:hint="cs"/>
          <w:b/>
          <w:bCs/>
          <w:noProof w:val="0"/>
          <w:rtl/>
        </w:rPr>
        <w:t xml:space="preserve">ביום </w:t>
      </w:r>
      <w:r>
        <w:rPr>
          <w:rFonts w:ascii="David" w:eastAsia="Calibri" w:hAnsi="David" w:hint="cs"/>
          <w:b/>
          <w:bCs/>
          <w:noProof w:val="0"/>
          <w:rtl/>
        </w:rPr>
        <w:t>12.1.2018</w:t>
      </w:r>
      <w:r w:rsidRPr="005E364F">
        <w:rPr>
          <w:rFonts w:ascii="David" w:eastAsia="Calibri" w:hAnsi="David"/>
          <w:b/>
          <w:bCs/>
          <w:noProof w:val="0"/>
          <w:rtl/>
        </w:rPr>
        <w:t xml:space="preserve">. </w:t>
      </w:r>
      <w:r w:rsidRPr="005E364F">
        <w:rPr>
          <w:rFonts w:ascii="David" w:eastAsia="Calibri" w:hAnsi="David" w:hint="cs"/>
          <w:b/>
          <w:bCs/>
          <w:noProof w:val="0"/>
          <w:rtl/>
        </w:rPr>
        <w:t>ה</w:t>
      </w:r>
      <w:r>
        <w:rPr>
          <w:rFonts w:ascii="David" w:eastAsia="Calibri" w:hAnsi="David" w:hint="cs"/>
          <w:b/>
          <w:bCs/>
          <w:noProof w:val="0"/>
          <w:rtl/>
        </w:rPr>
        <w:t>מבקשים, הזוכים הבלעדיים על פי הצוואה,</w:t>
      </w:r>
      <w:r w:rsidRPr="005E364F">
        <w:rPr>
          <w:rFonts w:ascii="David" w:eastAsia="Calibri" w:hAnsi="David" w:hint="cs"/>
          <w:b/>
          <w:bCs/>
          <w:noProof w:val="0"/>
          <w:rtl/>
        </w:rPr>
        <w:t xml:space="preserve"> </w:t>
      </w:r>
      <w:r>
        <w:rPr>
          <w:rFonts w:ascii="David" w:eastAsia="Calibri" w:hAnsi="David" w:hint="cs"/>
          <w:b/>
          <w:bCs/>
          <w:noProof w:val="0"/>
          <w:rtl/>
        </w:rPr>
        <w:t>הם ילדיו של בנה הצעיר של המנוחה. המתנגדים</w:t>
      </w:r>
      <w:r w:rsidR="00852155">
        <w:rPr>
          <w:rFonts w:ascii="David" w:eastAsia="Calibri" w:hAnsi="David" w:hint="cs"/>
          <w:b/>
          <w:bCs/>
          <w:noProof w:val="0"/>
          <w:rtl/>
        </w:rPr>
        <w:t>,</w:t>
      </w:r>
      <w:r w:rsidRPr="005E364F">
        <w:rPr>
          <w:rFonts w:ascii="David" w:eastAsia="Calibri" w:hAnsi="David" w:hint="cs"/>
          <w:b/>
          <w:bCs/>
          <w:noProof w:val="0"/>
          <w:rtl/>
        </w:rPr>
        <w:t xml:space="preserve"> </w:t>
      </w:r>
      <w:r w:rsidR="00E52B32">
        <w:rPr>
          <w:rFonts w:ascii="David" w:eastAsia="Calibri" w:hAnsi="David" w:hint="cs"/>
          <w:b/>
          <w:bCs/>
          <w:noProof w:val="0"/>
          <w:rtl/>
        </w:rPr>
        <w:t xml:space="preserve">שני בניה הנוספים של המנוחה </w:t>
      </w:r>
      <w:r>
        <w:rPr>
          <w:rFonts w:ascii="David" w:eastAsia="Calibri" w:hAnsi="David"/>
          <w:b/>
          <w:bCs/>
          <w:noProof w:val="0"/>
          <w:rtl/>
        </w:rPr>
        <w:t>טענ</w:t>
      </w:r>
      <w:r>
        <w:rPr>
          <w:rFonts w:ascii="David" w:eastAsia="Calibri" w:hAnsi="David" w:hint="cs"/>
          <w:b/>
          <w:bCs/>
          <w:noProof w:val="0"/>
          <w:rtl/>
        </w:rPr>
        <w:t>ו</w:t>
      </w:r>
      <w:r w:rsidRPr="005E364F">
        <w:rPr>
          <w:rFonts w:ascii="David" w:eastAsia="Calibri" w:hAnsi="David"/>
          <w:b/>
          <w:bCs/>
          <w:noProof w:val="0"/>
          <w:rtl/>
        </w:rPr>
        <w:t xml:space="preserve">, למעורבות </w:t>
      </w:r>
      <w:r w:rsidR="00E52B32">
        <w:rPr>
          <w:rFonts w:ascii="David" w:eastAsia="Calibri" w:hAnsi="David" w:hint="cs"/>
          <w:b/>
          <w:bCs/>
          <w:noProof w:val="0"/>
          <w:rtl/>
        </w:rPr>
        <w:t xml:space="preserve">אחיהם </w:t>
      </w:r>
      <w:r w:rsidRPr="005E364F">
        <w:rPr>
          <w:rFonts w:ascii="David" w:eastAsia="Calibri" w:hAnsi="David"/>
          <w:b/>
          <w:bCs/>
          <w:noProof w:val="0"/>
          <w:rtl/>
        </w:rPr>
        <w:t>בעריכת הצ</w:t>
      </w:r>
      <w:r w:rsidRPr="005E364F">
        <w:rPr>
          <w:rFonts w:ascii="David" w:eastAsia="Calibri" w:hAnsi="David" w:hint="cs"/>
          <w:b/>
          <w:bCs/>
          <w:noProof w:val="0"/>
          <w:rtl/>
        </w:rPr>
        <w:t>וואה</w:t>
      </w:r>
      <w:r w:rsidRPr="005E364F">
        <w:rPr>
          <w:rFonts w:ascii="David" w:eastAsia="Calibri" w:hAnsi="David"/>
          <w:b/>
          <w:bCs/>
          <w:noProof w:val="0"/>
          <w:rtl/>
        </w:rPr>
        <w:t xml:space="preserve"> והשפעה פסולה ובלתי הוגנת, בנסיבות בהן המנוח</w:t>
      </w:r>
      <w:r w:rsidRPr="005E364F">
        <w:rPr>
          <w:rFonts w:ascii="David" w:eastAsia="Calibri" w:hAnsi="David" w:hint="cs"/>
          <w:b/>
          <w:bCs/>
          <w:noProof w:val="0"/>
          <w:rtl/>
        </w:rPr>
        <w:t>ה</w:t>
      </w:r>
      <w:r w:rsidRPr="005E364F">
        <w:rPr>
          <w:rFonts w:ascii="David" w:eastAsia="Calibri" w:hAnsi="David"/>
          <w:b/>
          <w:bCs/>
          <w:noProof w:val="0"/>
          <w:rtl/>
        </w:rPr>
        <w:t xml:space="preserve"> לא יכל</w:t>
      </w:r>
      <w:r w:rsidRPr="005E364F">
        <w:rPr>
          <w:rFonts w:ascii="David" w:eastAsia="Calibri" w:hAnsi="David" w:hint="cs"/>
          <w:b/>
          <w:bCs/>
          <w:noProof w:val="0"/>
          <w:rtl/>
        </w:rPr>
        <w:t xml:space="preserve">ה </w:t>
      </w:r>
      <w:r w:rsidR="00280924">
        <w:rPr>
          <w:rFonts w:ascii="David" w:eastAsia="Calibri" w:hAnsi="David"/>
          <w:b/>
          <w:bCs/>
          <w:noProof w:val="0"/>
          <w:rtl/>
        </w:rPr>
        <w:t>ל</w:t>
      </w:r>
      <w:r w:rsidR="005163B0">
        <w:rPr>
          <w:rFonts w:ascii="David" w:eastAsia="Calibri" w:hAnsi="David" w:hint="cs"/>
          <w:b/>
          <w:bCs/>
          <w:noProof w:val="0"/>
          <w:rtl/>
        </w:rPr>
        <w:t>הב</w:t>
      </w:r>
      <w:r w:rsidRPr="005E364F">
        <w:rPr>
          <w:rFonts w:ascii="David" w:eastAsia="Calibri" w:hAnsi="David"/>
          <w:b/>
          <w:bCs/>
          <w:noProof w:val="0"/>
          <w:rtl/>
        </w:rPr>
        <w:t>חין בטיבה של צוואה.</w:t>
      </w:r>
    </w:p>
    <w:p w:rsidR="00363AF7" w:rsidRDefault="00363AF7" w:rsidP="005163B0">
      <w:pPr>
        <w:spacing w:after="240" w:line="360" w:lineRule="auto"/>
        <w:ind w:firstLine="720"/>
        <w:jc w:val="both"/>
        <w:rPr>
          <w:rFonts w:ascii="David" w:eastAsia="Calibri" w:hAnsi="David"/>
          <w:b/>
          <w:bCs/>
          <w:noProof w:val="0"/>
          <w:rtl/>
        </w:rPr>
      </w:pPr>
      <w:r>
        <w:rPr>
          <w:rFonts w:ascii="David" w:eastAsia="Calibri" w:hAnsi="David"/>
          <w:b/>
          <w:bCs/>
          <w:noProof w:val="0"/>
          <w:rtl/>
        </w:rPr>
        <w:t>האם הצוואה משקפת את רצונ</w:t>
      </w:r>
      <w:r>
        <w:rPr>
          <w:rFonts w:ascii="David" w:eastAsia="Calibri" w:hAnsi="David" w:hint="cs"/>
          <w:b/>
          <w:bCs/>
          <w:noProof w:val="0"/>
          <w:rtl/>
        </w:rPr>
        <w:t>ה</w:t>
      </w:r>
      <w:r>
        <w:rPr>
          <w:rFonts w:ascii="David" w:eastAsia="Calibri" w:hAnsi="David"/>
          <w:b/>
          <w:bCs/>
          <w:noProof w:val="0"/>
          <w:rtl/>
        </w:rPr>
        <w:t xml:space="preserve"> החופשי של ה</w:t>
      </w:r>
      <w:r>
        <w:rPr>
          <w:rFonts w:ascii="David" w:eastAsia="Calibri" w:hAnsi="David" w:hint="cs"/>
          <w:b/>
          <w:bCs/>
          <w:noProof w:val="0"/>
          <w:rtl/>
        </w:rPr>
        <w:t>מנוחה</w:t>
      </w:r>
      <w:r>
        <w:rPr>
          <w:rFonts w:ascii="David" w:eastAsia="Calibri" w:hAnsi="David"/>
          <w:b/>
          <w:bCs/>
          <w:noProof w:val="0"/>
          <w:rtl/>
        </w:rPr>
        <w:t>? האם המנוח</w:t>
      </w:r>
      <w:r>
        <w:rPr>
          <w:rFonts w:ascii="David" w:eastAsia="Calibri" w:hAnsi="David" w:hint="cs"/>
          <w:b/>
          <w:bCs/>
          <w:noProof w:val="0"/>
          <w:rtl/>
        </w:rPr>
        <w:t>ה</w:t>
      </w:r>
      <w:r>
        <w:rPr>
          <w:rFonts w:ascii="David" w:eastAsia="Calibri" w:hAnsi="David"/>
          <w:b/>
          <w:bCs/>
          <w:noProof w:val="0"/>
          <w:rtl/>
        </w:rPr>
        <w:t xml:space="preserve"> ידע</w:t>
      </w:r>
      <w:r>
        <w:rPr>
          <w:rFonts w:ascii="David" w:eastAsia="Calibri" w:hAnsi="David" w:hint="cs"/>
          <w:b/>
          <w:bCs/>
          <w:noProof w:val="0"/>
          <w:rtl/>
        </w:rPr>
        <w:t xml:space="preserve">ה </w:t>
      </w:r>
      <w:r w:rsidR="00280924">
        <w:rPr>
          <w:rFonts w:ascii="David" w:eastAsia="Calibri" w:hAnsi="David"/>
          <w:b/>
          <w:bCs/>
          <w:noProof w:val="0"/>
          <w:rtl/>
        </w:rPr>
        <w:t>ל</w:t>
      </w:r>
      <w:r w:rsidR="005163B0">
        <w:rPr>
          <w:rFonts w:ascii="David" w:eastAsia="Calibri" w:hAnsi="David" w:hint="cs"/>
          <w:b/>
          <w:bCs/>
          <w:noProof w:val="0"/>
          <w:rtl/>
        </w:rPr>
        <w:t>הב</w:t>
      </w:r>
      <w:r>
        <w:rPr>
          <w:rFonts w:ascii="David" w:eastAsia="Calibri" w:hAnsi="David"/>
          <w:b/>
          <w:bCs/>
          <w:noProof w:val="0"/>
          <w:rtl/>
        </w:rPr>
        <w:t>חין בטיבה של צוואה</w:t>
      </w:r>
      <w:r>
        <w:rPr>
          <w:rFonts w:ascii="David" w:eastAsia="Calibri" w:hAnsi="David" w:hint="cs"/>
          <w:b/>
          <w:bCs/>
          <w:noProof w:val="0"/>
          <w:rtl/>
        </w:rPr>
        <w:t xml:space="preserve"> במועד עריכתה</w:t>
      </w:r>
      <w:r>
        <w:rPr>
          <w:rFonts w:ascii="David" w:eastAsia="Calibri" w:hAnsi="David"/>
          <w:b/>
          <w:bCs/>
          <w:noProof w:val="0"/>
          <w:rtl/>
        </w:rPr>
        <w:t>? האם הי</w:t>
      </w:r>
      <w:r>
        <w:rPr>
          <w:rFonts w:ascii="David" w:eastAsia="Calibri" w:hAnsi="David" w:hint="cs"/>
          <w:b/>
          <w:bCs/>
          <w:noProof w:val="0"/>
          <w:rtl/>
        </w:rPr>
        <w:t>י</w:t>
      </w:r>
      <w:r>
        <w:rPr>
          <w:rFonts w:ascii="David" w:eastAsia="Calibri" w:hAnsi="David"/>
          <w:b/>
          <w:bCs/>
          <w:noProof w:val="0"/>
          <w:rtl/>
        </w:rPr>
        <w:t xml:space="preserve">תה מעורבות בעריכת הצוואה? האם </w:t>
      </w:r>
      <w:r w:rsidR="00E52B32">
        <w:rPr>
          <w:rFonts w:ascii="David" w:eastAsia="Calibri" w:hAnsi="David" w:hint="cs"/>
          <w:b/>
          <w:bCs/>
          <w:noProof w:val="0"/>
          <w:rtl/>
        </w:rPr>
        <w:t>האח</w:t>
      </w:r>
      <w:r>
        <w:rPr>
          <w:rFonts w:ascii="David" w:eastAsia="Calibri" w:hAnsi="David" w:hint="cs"/>
          <w:b/>
          <w:bCs/>
          <w:noProof w:val="0"/>
          <w:rtl/>
        </w:rPr>
        <w:t xml:space="preserve"> הצעיר השפיע על המנוחה השפעה בלתי הוגנת על מנת שתערוך את הצוואה לטובת ילדיו?</w:t>
      </w:r>
      <w:r w:rsidR="00686332">
        <w:rPr>
          <w:rFonts w:ascii="David" w:eastAsia="Calibri" w:hAnsi="David" w:hint="cs"/>
          <w:b/>
          <w:bCs/>
          <w:noProof w:val="0"/>
          <w:rtl/>
        </w:rPr>
        <w:t xml:space="preserve"> האם הנוטריון שערך את הצוואה פעל כדין?</w:t>
      </w:r>
    </w:p>
    <w:p w:rsidR="00363AF7" w:rsidRDefault="00363AF7" w:rsidP="00363AF7">
      <w:pPr>
        <w:spacing w:after="240" w:line="360" w:lineRule="auto"/>
        <w:jc w:val="both"/>
        <w:rPr>
          <w:rFonts w:ascii="David" w:eastAsia="Calibri" w:hAnsi="David"/>
          <w:b/>
          <w:bCs/>
          <w:noProof w:val="0"/>
          <w:rtl/>
        </w:rPr>
      </w:pPr>
      <w:r>
        <w:rPr>
          <w:rFonts w:ascii="David" w:eastAsia="Calibri" w:hAnsi="David"/>
          <w:b/>
          <w:bCs/>
          <w:noProof w:val="0"/>
          <w:rtl/>
        </w:rPr>
        <w:t>בשאלות אילו ועוד יש להכריע.</w:t>
      </w:r>
    </w:p>
    <w:p w:rsidR="00363AF7" w:rsidRPr="00967739" w:rsidRDefault="00363AF7" w:rsidP="00363AF7">
      <w:pPr>
        <w:spacing w:after="120" w:line="360" w:lineRule="auto"/>
        <w:jc w:val="both"/>
        <w:rPr>
          <w:rFonts w:ascii="Arial" w:hAnsi="Arial"/>
          <w:b/>
          <w:bCs/>
          <w:noProof w:val="0"/>
          <w:sz w:val="28"/>
          <w:szCs w:val="28"/>
          <w:u w:val="single"/>
          <w:rtl/>
        </w:rPr>
      </w:pPr>
      <w:r w:rsidRPr="00967739">
        <w:rPr>
          <w:rFonts w:ascii="Arial" w:hAnsi="Arial" w:hint="cs"/>
          <w:b/>
          <w:bCs/>
          <w:noProof w:val="0"/>
          <w:sz w:val="28"/>
          <w:szCs w:val="28"/>
          <w:u w:val="single"/>
          <w:rtl/>
        </w:rPr>
        <w:t>רקע עובדתי רלוונטי והשתלשלות ההליך</w:t>
      </w:r>
    </w:p>
    <w:p w:rsidR="00363AF7" w:rsidRPr="00363AF7" w:rsidRDefault="00363AF7" w:rsidP="00BF215A">
      <w:pPr>
        <w:pStyle w:val="ad"/>
        <w:numPr>
          <w:ilvl w:val="0"/>
          <w:numId w:val="15"/>
        </w:numPr>
        <w:spacing w:after="120" w:line="360" w:lineRule="auto"/>
        <w:ind w:left="0" w:firstLine="0"/>
        <w:contextualSpacing w:val="0"/>
        <w:jc w:val="both"/>
        <w:rPr>
          <w:rFonts w:ascii="Arial" w:eastAsia="Calibri" w:hAnsi="Arial"/>
          <w:b/>
          <w:bCs/>
          <w:noProof w:val="0"/>
        </w:rPr>
      </w:pPr>
      <w:r w:rsidRPr="00363AF7">
        <w:rPr>
          <w:rFonts w:ascii="Arial" w:eastAsia="Calibri" w:hAnsi="Arial" w:hint="cs"/>
          <w:b/>
          <w:bCs/>
          <w:noProof w:val="0"/>
          <w:rtl/>
        </w:rPr>
        <w:t>לפניי ארבע תובענות הד</w:t>
      </w:r>
      <w:r w:rsidR="00BF215A">
        <w:rPr>
          <w:rFonts w:ascii="Arial" w:eastAsia="Calibri" w:hAnsi="Arial" w:hint="cs"/>
          <w:b/>
          <w:bCs/>
          <w:noProof w:val="0"/>
          <w:rtl/>
        </w:rPr>
        <w:t>ו</w:t>
      </w:r>
      <w:r w:rsidRPr="00363AF7">
        <w:rPr>
          <w:rFonts w:ascii="Arial" w:eastAsia="Calibri" w:hAnsi="Arial" w:hint="cs"/>
          <w:b/>
          <w:bCs/>
          <w:noProof w:val="0"/>
          <w:rtl/>
        </w:rPr>
        <w:t>רשות הכרעה:</w:t>
      </w:r>
    </w:p>
    <w:p w:rsidR="00363AF7" w:rsidRPr="00AC682C" w:rsidRDefault="003975C6" w:rsidP="00BF215A">
      <w:pPr>
        <w:pStyle w:val="ad"/>
        <w:spacing w:line="360" w:lineRule="auto"/>
        <w:ind w:left="927" w:hanging="219"/>
        <w:rPr>
          <w:b/>
          <w:bCs/>
          <w:rtl/>
        </w:rPr>
      </w:pPr>
      <w:sdt>
        <w:sdtPr>
          <w:rPr>
            <w:b/>
            <w:bCs/>
            <w:rtl/>
          </w:rPr>
          <w:alias w:val="1170"/>
          <w:tag w:val="1170"/>
          <w:id w:val="-741332886"/>
          <w:text w:multiLine="1"/>
        </w:sdtPr>
        <w:sdtEndPr/>
        <w:sdtContent>
          <w:r w:rsidR="00363AF7" w:rsidRPr="00AC682C">
            <w:rPr>
              <w:b/>
              <w:bCs/>
              <w:rtl/>
            </w:rPr>
            <w:t>ת"ע 53200-09-20 –</w:t>
          </w:r>
          <w:r w:rsidR="00BF215A">
            <w:rPr>
              <w:rFonts w:hint="cs"/>
              <w:b/>
              <w:bCs/>
              <w:rtl/>
            </w:rPr>
            <w:t xml:space="preserve"> </w:t>
          </w:r>
          <w:r w:rsidR="00363AF7" w:rsidRPr="00AC682C">
            <w:rPr>
              <w:b/>
              <w:bCs/>
              <w:rtl/>
            </w:rPr>
            <w:t xml:space="preserve">בקשה </w:t>
          </w:r>
          <w:r w:rsidR="00363AF7" w:rsidRPr="00AC682C">
            <w:rPr>
              <w:rFonts w:hint="cs"/>
              <w:b/>
              <w:bCs/>
              <w:rtl/>
            </w:rPr>
            <w:t>לק</w:t>
          </w:r>
          <w:r w:rsidR="00596FA2">
            <w:rPr>
              <w:rFonts w:hint="cs"/>
              <w:b/>
              <w:bCs/>
              <w:rtl/>
            </w:rPr>
            <w:t>יום צוואת המנוחה מיום 12.1.2018;</w:t>
          </w:r>
        </w:sdtContent>
      </w:sdt>
    </w:p>
    <w:p w:rsidR="00363AF7" w:rsidRPr="00AC682C" w:rsidRDefault="00363AF7" w:rsidP="00BF215A">
      <w:pPr>
        <w:pStyle w:val="ad"/>
        <w:spacing w:line="360" w:lineRule="auto"/>
        <w:ind w:left="927" w:hanging="219"/>
        <w:rPr>
          <w:b/>
          <w:bCs/>
          <w:noProof w:val="0"/>
          <w:rtl/>
        </w:rPr>
      </w:pPr>
      <w:r w:rsidRPr="00AC682C">
        <w:rPr>
          <w:rFonts w:hint="cs"/>
          <w:b/>
          <w:bCs/>
          <w:rtl/>
        </w:rPr>
        <w:t>ת"ע</w:t>
      </w:r>
      <w:r w:rsidRPr="00AC682C">
        <w:rPr>
          <w:b/>
          <w:bCs/>
          <w:noProof w:val="0"/>
          <w:rtl/>
        </w:rPr>
        <w:t xml:space="preserve"> </w:t>
      </w:r>
      <w:sdt>
        <w:sdtPr>
          <w:rPr>
            <w:b/>
            <w:bCs/>
            <w:noProof w:val="0"/>
            <w:rtl/>
          </w:rPr>
          <w:alias w:val="1171"/>
          <w:tag w:val="1171"/>
          <w:id w:val="-1174791852"/>
          <w:text w:multiLine="1"/>
        </w:sdtPr>
        <w:sdtEndPr/>
        <w:sdtContent>
          <w:r w:rsidRPr="00AC682C">
            <w:rPr>
              <w:b/>
              <w:bCs/>
              <w:noProof w:val="0"/>
              <w:rtl/>
            </w:rPr>
            <w:t>29703-12-22</w:t>
          </w:r>
        </w:sdtContent>
      </w:sdt>
      <w:r w:rsidRPr="00AC682C">
        <w:rPr>
          <w:b/>
          <w:bCs/>
          <w:noProof w:val="0"/>
          <w:rtl/>
        </w:rPr>
        <w:t xml:space="preserve"> </w:t>
      </w:r>
      <w:sdt>
        <w:sdtPr>
          <w:rPr>
            <w:b/>
            <w:bCs/>
            <w:noProof w:val="0"/>
            <w:rtl/>
          </w:rPr>
          <w:alias w:val="1172"/>
          <w:tag w:val="1172"/>
          <w:id w:val="-111207192"/>
          <w:text w:multiLine="1"/>
        </w:sdtPr>
        <w:sdtEndPr/>
        <w:sdtContent>
          <w:r w:rsidRPr="00AC682C">
            <w:rPr>
              <w:b/>
              <w:bCs/>
              <w:noProof w:val="0"/>
              <w:rtl/>
            </w:rPr>
            <w:t>–</w:t>
          </w:r>
          <w:r w:rsidR="00BF215A">
            <w:rPr>
              <w:rFonts w:hint="cs"/>
              <w:b/>
              <w:bCs/>
              <w:noProof w:val="0"/>
              <w:rtl/>
            </w:rPr>
            <w:t xml:space="preserve"> </w:t>
          </w:r>
          <w:r w:rsidRPr="00AC682C">
            <w:rPr>
              <w:b/>
              <w:bCs/>
              <w:noProof w:val="0"/>
              <w:rtl/>
            </w:rPr>
            <w:t xml:space="preserve">התנגדות </w:t>
          </w:r>
          <w:r w:rsidRPr="00AC682C">
            <w:rPr>
              <w:rFonts w:hint="cs"/>
              <w:b/>
              <w:bCs/>
              <w:noProof w:val="0"/>
              <w:rtl/>
            </w:rPr>
            <w:t>לצוואה מיום 12.1.2018</w:t>
          </w:r>
        </w:sdtContent>
      </w:sdt>
      <w:r w:rsidR="00596FA2">
        <w:rPr>
          <w:rFonts w:hint="cs"/>
          <w:b/>
          <w:bCs/>
          <w:noProof w:val="0"/>
          <w:rtl/>
        </w:rPr>
        <w:t>;</w:t>
      </w:r>
    </w:p>
    <w:p w:rsidR="00363AF7" w:rsidRPr="00AC682C" w:rsidRDefault="003975C6" w:rsidP="00BF215A">
      <w:pPr>
        <w:pStyle w:val="ad"/>
        <w:spacing w:line="360" w:lineRule="auto"/>
        <w:ind w:left="927" w:hanging="219"/>
        <w:rPr>
          <w:b/>
          <w:bCs/>
          <w:noProof w:val="0"/>
          <w:rtl/>
        </w:rPr>
      </w:pPr>
      <w:sdt>
        <w:sdtPr>
          <w:rPr>
            <w:b/>
            <w:bCs/>
            <w:noProof w:val="0"/>
            <w:rtl/>
          </w:rPr>
          <w:alias w:val="1170"/>
          <w:tag w:val="1170"/>
          <w:id w:val="1320000474"/>
          <w:text w:multiLine="1"/>
        </w:sdtPr>
        <w:sdtEndPr/>
        <w:sdtContent>
          <w:r w:rsidR="00363AF7" w:rsidRPr="00AC682C">
            <w:rPr>
              <w:b/>
              <w:bCs/>
              <w:noProof w:val="0"/>
              <w:rtl/>
            </w:rPr>
            <w:t>ת"ע</w:t>
          </w:r>
        </w:sdtContent>
      </w:sdt>
      <w:r w:rsidR="00363AF7" w:rsidRPr="00AC682C">
        <w:rPr>
          <w:b/>
          <w:bCs/>
          <w:noProof w:val="0"/>
          <w:rtl/>
        </w:rPr>
        <w:t xml:space="preserve"> </w:t>
      </w:r>
      <w:sdt>
        <w:sdtPr>
          <w:rPr>
            <w:b/>
            <w:bCs/>
            <w:noProof w:val="0"/>
            <w:rtl/>
          </w:rPr>
          <w:alias w:val="1171"/>
          <w:tag w:val="1171"/>
          <w:id w:val="1462688400"/>
          <w:text w:multiLine="1"/>
        </w:sdtPr>
        <w:sdtEndPr/>
        <w:sdtContent>
          <w:r w:rsidR="00363AF7" w:rsidRPr="00AC682C">
            <w:rPr>
              <w:b/>
              <w:bCs/>
              <w:noProof w:val="0"/>
              <w:rtl/>
            </w:rPr>
            <w:t>29</w:t>
          </w:r>
          <w:r w:rsidR="00363AF7" w:rsidRPr="00AC682C">
            <w:rPr>
              <w:rFonts w:hint="cs"/>
              <w:b/>
              <w:bCs/>
              <w:noProof w:val="0"/>
              <w:rtl/>
            </w:rPr>
            <w:t>677</w:t>
          </w:r>
          <w:r w:rsidR="00363AF7" w:rsidRPr="00AC682C">
            <w:rPr>
              <w:b/>
              <w:bCs/>
              <w:noProof w:val="0"/>
              <w:rtl/>
            </w:rPr>
            <w:t>-12-22</w:t>
          </w:r>
        </w:sdtContent>
      </w:sdt>
      <w:r w:rsidR="00363AF7" w:rsidRPr="00AC682C">
        <w:rPr>
          <w:b/>
          <w:bCs/>
          <w:noProof w:val="0"/>
          <w:rtl/>
        </w:rPr>
        <w:t xml:space="preserve"> </w:t>
      </w:r>
      <w:sdt>
        <w:sdtPr>
          <w:rPr>
            <w:b/>
            <w:bCs/>
            <w:noProof w:val="0"/>
            <w:rtl/>
          </w:rPr>
          <w:alias w:val="1172"/>
          <w:tag w:val="1172"/>
          <w:id w:val="914747482"/>
          <w:text w:multiLine="1"/>
        </w:sdtPr>
        <w:sdtEndPr/>
        <w:sdtContent>
          <w:r w:rsidR="00363AF7" w:rsidRPr="00AC682C">
            <w:rPr>
              <w:b/>
              <w:bCs/>
              <w:noProof w:val="0"/>
              <w:rtl/>
            </w:rPr>
            <w:t>–</w:t>
          </w:r>
          <w:r w:rsidR="00BF215A">
            <w:rPr>
              <w:rFonts w:hint="cs"/>
              <w:b/>
              <w:bCs/>
              <w:noProof w:val="0"/>
              <w:rtl/>
            </w:rPr>
            <w:t xml:space="preserve"> </w:t>
          </w:r>
          <w:r w:rsidR="00363AF7" w:rsidRPr="00AC682C">
            <w:rPr>
              <w:rFonts w:hint="cs"/>
              <w:b/>
              <w:bCs/>
              <w:noProof w:val="0"/>
              <w:rtl/>
            </w:rPr>
            <w:t>בקשה לקיום צוואת המנוחה מיום 6.1.1993</w:t>
          </w:r>
          <w:r w:rsidR="00596FA2">
            <w:rPr>
              <w:rFonts w:hint="cs"/>
              <w:b/>
              <w:bCs/>
              <w:noProof w:val="0"/>
              <w:rtl/>
            </w:rPr>
            <w:t>;</w:t>
          </w:r>
        </w:sdtContent>
      </w:sdt>
    </w:p>
    <w:p w:rsidR="00363AF7" w:rsidRPr="00AC682C" w:rsidRDefault="003975C6" w:rsidP="00BF215A">
      <w:pPr>
        <w:pStyle w:val="ad"/>
        <w:spacing w:after="360" w:line="360" w:lineRule="auto"/>
        <w:ind w:left="2552" w:hanging="1843"/>
        <w:contextualSpacing w:val="0"/>
        <w:rPr>
          <w:b/>
          <w:bCs/>
          <w:noProof w:val="0"/>
        </w:rPr>
      </w:pPr>
      <w:sdt>
        <w:sdtPr>
          <w:rPr>
            <w:b/>
            <w:bCs/>
            <w:noProof w:val="0"/>
            <w:rtl/>
          </w:rPr>
          <w:alias w:val="1170"/>
          <w:tag w:val="1170"/>
          <w:id w:val="140321597"/>
          <w:text w:multiLine="1"/>
        </w:sdtPr>
        <w:sdtEndPr/>
        <w:sdtContent>
          <w:r w:rsidR="00363AF7" w:rsidRPr="00AC682C">
            <w:rPr>
              <w:b/>
              <w:bCs/>
              <w:noProof w:val="0"/>
              <w:rtl/>
            </w:rPr>
            <w:t>ת</w:t>
          </w:r>
          <w:r w:rsidR="00363AF7" w:rsidRPr="00AC682C">
            <w:rPr>
              <w:rFonts w:hint="cs"/>
              <w:b/>
              <w:bCs/>
              <w:noProof w:val="0"/>
              <w:rtl/>
            </w:rPr>
            <w:t>מ"ש</w:t>
          </w:r>
        </w:sdtContent>
      </w:sdt>
      <w:r w:rsidR="00363AF7" w:rsidRPr="00AC682C">
        <w:rPr>
          <w:b/>
          <w:bCs/>
          <w:noProof w:val="0"/>
          <w:rtl/>
        </w:rPr>
        <w:t xml:space="preserve"> </w:t>
      </w:r>
      <w:sdt>
        <w:sdtPr>
          <w:rPr>
            <w:b/>
            <w:bCs/>
            <w:noProof w:val="0"/>
            <w:rtl/>
          </w:rPr>
          <w:alias w:val="1171"/>
          <w:tag w:val="1171"/>
          <w:id w:val="688182731"/>
          <w:text w:multiLine="1"/>
        </w:sdtPr>
        <w:sdtEndPr/>
        <w:sdtContent>
          <w:r w:rsidR="00363AF7" w:rsidRPr="00AC682C">
            <w:rPr>
              <w:rFonts w:hint="cs"/>
              <w:b/>
              <w:bCs/>
              <w:noProof w:val="0"/>
              <w:rtl/>
            </w:rPr>
            <w:t>4097-03-21</w:t>
          </w:r>
        </w:sdtContent>
      </w:sdt>
      <w:r w:rsidR="00363AF7" w:rsidRPr="00AC682C">
        <w:rPr>
          <w:b/>
          <w:bCs/>
          <w:noProof w:val="0"/>
          <w:rtl/>
        </w:rPr>
        <w:t xml:space="preserve"> </w:t>
      </w:r>
      <w:sdt>
        <w:sdtPr>
          <w:rPr>
            <w:b/>
            <w:bCs/>
            <w:noProof w:val="0"/>
            <w:rtl/>
          </w:rPr>
          <w:alias w:val="1172"/>
          <w:tag w:val="1172"/>
          <w:id w:val="821784480"/>
          <w:text w:multiLine="1"/>
        </w:sdtPr>
        <w:sdtEndPr/>
        <w:sdtContent>
          <w:r w:rsidR="00BF215A" w:rsidRPr="00AC682C">
            <w:rPr>
              <w:b/>
              <w:bCs/>
              <w:noProof w:val="0"/>
              <w:rtl/>
            </w:rPr>
            <w:t>–</w:t>
          </w:r>
          <w:r w:rsidR="00BF215A" w:rsidRPr="00AC682C">
            <w:rPr>
              <w:rFonts w:hint="cs"/>
              <w:b/>
              <w:bCs/>
              <w:noProof w:val="0"/>
              <w:rtl/>
            </w:rPr>
            <w:t xml:space="preserve"> </w:t>
          </w:r>
          <w:r w:rsidR="00BF215A">
            <w:rPr>
              <w:rFonts w:hint="cs"/>
              <w:b/>
              <w:bCs/>
              <w:noProof w:val="0"/>
              <w:rtl/>
            </w:rPr>
            <w:t xml:space="preserve">תביעה כספית </w:t>
          </w:r>
          <w:r w:rsidR="00BF215A" w:rsidRPr="005D7A58">
            <w:rPr>
              <w:b/>
              <w:bCs/>
              <w:noProof w:val="0"/>
              <w:rtl/>
            </w:rPr>
            <w:t>על סך 180,000 ₪</w:t>
          </w:r>
          <w:r w:rsidR="00BF215A">
            <w:rPr>
              <w:rFonts w:hint="cs"/>
              <w:b/>
              <w:bCs/>
              <w:noProof w:val="0"/>
              <w:rtl/>
            </w:rPr>
            <w:t xml:space="preserve"> שהוגשה </w:t>
          </w:r>
          <w:r w:rsidR="00BF215A" w:rsidRPr="00AC682C">
            <w:rPr>
              <w:rFonts w:hint="cs"/>
              <w:b/>
              <w:bCs/>
              <w:noProof w:val="0"/>
              <w:rtl/>
            </w:rPr>
            <w:t>כנגד המתנגדים</w:t>
          </w:r>
          <w:r w:rsidR="00BF215A">
            <w:rPr>
              <w:rFonts w:hint="cs"/>
              <w:b/>
              <w:bCs/>
              <w:noProof w:val="0"/>
              <w:rtl/>
            </w:rPr>
            <w:t>.</w:t>
          </w:r>
        </w:sdtContent>
      </w:sdt>
    </w:p>
    <w:p w:rsidR="00363AF7" w:rsidRDefault="00363AF7" w:rsidP="0028031B">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הגברת </w:t>
      </w:r>
      <w:r w:rsidR="00BC193B">
        <w:rPr>
          <w:rFonts w:ascii="Arial" w:eastAsia="Calibri" w:hAnsi="Arial" w:hint="cs"/>
          <w:noProof w:val="0"/>
          <w:rtl/>
        </w:rPr>
        <w:t>ש.</w:t>
      </w:r>
      <w:r w:rsidR="0028031B">
        <w:rPr>
          <w:rFonts w:ascii="Arial" w:eastAsia="Calibri" w:hAnsi="Arial" w:hint="cs"/>
          <w:noProof w:val="0"/>
          <w:rtl/>
        </w:rPr>
        <w:t xml:space="preserve"> </w:t>
      </w:r>
      <w:r w:rsidR="00BC193B">
        <w:rPr>
          <w:rFonts w:ascii="Arial" w:eastAsia="Calibri" w:hAnsi="Arial" w:hint="cs"/>
          <w:noProof w:val="0"/>
          <w:rtl/>
        </w:rPr>
        <w:t>ה.</w:t>
      </w:r>
      <w:r w:rsidR="0028031B">
        <w:rPr>
          <w:rFonts w:ascii="Arial" w:eastAsia="Calibri" w:hAnsi="Arial" w:hint="cs"/>
          <w:noProof w:val="0"/>
          <w:rtl/>
        </w:rPr>
        <w:t xml:space="preserve"> ז"ל</w:t>
      </w:r>
      <w:r>
        <w:rPr>
          <w:rFonts w:ascii="Arial" w:eastAsia="Calibri" w:hAnsi="Arial" w:hint="cs"/>
          <w:noProof w:val="0"/>
          <w:rtl/>
        </w:rPr>
        <w:t xml:space="preserve"> נולדה ביום</w:t>
      </w:r>
      <w:r w:rsidR="0028031B">
        <w:rPr>
          <w:rFonts w:ascii="Arial" w:eastAsia="Calibri" w:hAnsi="Arial" w:hint="cs"/>
          <w:noProof w:val="0"/>
          <w:rtl/>
        </w:rPr>
        <w:t xml:space="preserve"> 15.10.1932 </w:t>
      </w:r>
      <w:r>
        <w:rPr>
          <w:rFonts w:ascii="Arial" w:eastAsia="Calibri" w:hAnsi="Arial" w:hint="cs"/>
          <w:noProof w:val="0"/>
          <w:rtl/>
        </w:rPr>
        <w:t>(להלן:</w:t>
      </w:r>
      <w:r>
        <w:rPr>
          <w:rFonts w:ascii="Arial" w:eastAsia="Calibri" w:hAnsi="Arial" w:hint="cs"/>
          <w:b/>
          <w:bCs/>
          <w:noProof w:val="0"/>
          <w:rtl/>
        </w:rPr>
        <w:t xml:space="preserve"> </w:t>
      </w:r>
      <w:r w:rsidRPr="00B9013A">
        <w:rPr>
          <w:rFonts w:ascii="Arial" w:eastAsia="Calibri" w:hAnsi="Arial" w:hint="cs"/>
          <w:b/>
          <w:bCs/>
          <w:noProof w:val="0"/>
          <w:rtl/>
        </w:rPr>
        <w:t>"המנוחה"</w:t>
      </w:r>
      <w:r>
        <w:rPr>
          <w:rFonts w:ascii="Arial" w:eastAsia="Calibri" w:hAnsi="Arial" w:hint="cs"/>
          <w:noProof w:val="0"/>
          <w:rtl/>
        </w:rPr>
        <w:t>).</w:t>
      </w:r>
    </w:p>
    <w:p w:rsidR="0028031B" w:rsidRDefault="0028031B" w:rsidP="005163B0">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בחייה נישאה </w:t>
      </w:r>
      <w:r w:rsidRPr="00A02846">
        <w:rPr>
          <w:rFonts w:ascii="Arial" w:eastAsia="Calibri" w:hAnsi="Arial" w:hint="cs"/>
          <w:noProof w:val="0"/>
          <w:rtl/>
        </w:rPr>
        <w:t xml:space="preserve">המנוחה למר </w:t>
      </w:r>
      <w:r w:rsidR="00271F87" w:rsidRPr="00A02846">
        <w:rPr>
          <w:rFonts w:ascii="Arial" w:eastAsia="Calibri" w:hAnsi="Arial" w:hint="cs"/>
          <w:noProof w:val="0"/>
          <w:rtl/>
        </w:rPr>
        <w:t>א</w:t>
      </w:r>
      <w:r w:rsidR="005163B0">
        <w:rPr>
          <w:rFonts w:ascii="Arial" w:eastAsia="Calibri" w:hAnsi="Arial" w:hint="cs"/>
          <w:noProof w:val="0"/>
          <w:rtl/>
        </w:rPr>
        <w:t>.</w:t>
      </w:r>
      <w:r w:rsidR="00A02846">
        <w:rPr>
          <w:rFonts w:ascii="Arial" w:eastAsia="Calibri" w:hAnsi="Arial" w:hint="cs"/>
          <w:noProof w:val="0"/>
          <w:rtl/>
        </w:rPr>
        <w:t xml:space="preserve"> </w:t>
      </w:r>
      <w:r w:rsidR="00BC193B">
        <w:rPr>
          <w:rFonts w:ascii="Arial" w:eastAsia="Calibri" w:hAnsi="Arial" w:hint="cs"/>
          <w:noProof w:val="0"/>
          <w:rtl/>
        </w:rPr>
        <w:t>ה.</w:t>
      </w:r>
      <w:r w:rsidRPr="00A02846">
        <w:rPr>
          <w:rFonts w:ascii="Arial" w:eastAsia="Calibri" w:hAnsi="Arial" w:hint="cs"/>
          <w:noProof w:val="0"/>
          <w:rtl/>
        </w:rPr>
        <w:t xml:space="preserve"> ז"ל</w:t>
      </w:r>
      <w:r>
        <w:rPr>
          <w:rFonts w:ascii="Arial" w:eastAsia="Calibri" w:hAnsi="Arial" w:hint="cs"/>
          <w:noProof w:val="0"/>
          <w:rtl/>
        </w:rPr>
        <w:t xml:space="preserve"> (להלן: </w:t>
      </w:r>
      <w:r w:rsidRPr="0028031B">
        <w:rPr>
          <w:rFonts w:ascii="Arial" w:eastAsia="Calibri" w:hAnsi="Arial" w:hint="cs"/>
          <w:b/>
          <w:bCs/>
          <w:noProof w:val="0"/>
          <w:rtl/>
        </w:rPr>
        <w:t>"המנוח"</w:t>
      </w:r>
      <w:r>
        <w:rPr>
          <w:rFonts w:ascii="Arial" w:eastAsia="Calibri" w:hAnsi="Arial" w:hint="cs"/>
          <w:noProof w:val="0"/>
          <w:rtl/>
        </w:rPr>
        <w:t>)</w:t>
      </w:r>
      <w:r w:rsidR="001421D6">
        <w:rPr>
          <w:rFonts w:ascii="Arial" w:eastAsia="Calibri" w:hAnsi="Arial" w:hint="cs"/>
          <w:noProof w:val="0"/>
          <w:rtl/>
        </w:rPr>
        <w:t>,</w:t>
      </w:r>
      <w:r>
        <w:rPr>
          <w:rFonts w:ascii="Arial" w:eastAsia="Calibri" w:hAnsi="Arial" w:hint="cs"/>
          <w:noProof w:val="0"/>
          <w:rtl/>
        </w:rPr>
        <w:t xml:space="preserve"> ומנישואיהם נולדו להם שלושה בנים: </w:t>
      </w:r>
      <w:r w:rsidR="00747A38">
        <w:rPr>
          <w:rFonts w:ascii="Arial" w:eastAsia="Calibri" w:hAnsi="Arial" w:hint="cs"/>
          <w:noProof w:val="0"/>
          <w:rtl/>
        </w:rPr>
        <w:t xml:space="preserve">המתנגדים </w:t>
      </w:r>
      <w:r w:rsidR="00BC193B">
        <w:rPr>
          <w:rFonts w:ascii="Arial" w:eastAsia="Calibri" w:hAnsi="Arial" w:hint="cs"/>
          <w:noProof w:val="0"/>
          <w:rtl/>
        </w:rPr>
        <w:t>י.</w:t>
      </w:r>
      <w:r>
        <w:rPr>
          <w:rFonts w:ascii="Arial" w:eastAsia="Calibri" w:hAnsi="Arial" w:hint="cs"/>
          <w:noProof w:val="0"/>
          <w:rtl/>
        </w:rPr>
        <w:t xml:space="preserve"> </w:t>
      </w:r>
      <w:r w:rsidR="00BC193B">
        <w:rPr>
          <w:rFonts w:ascii="Arial" w:eastAsia="Calibri" w:hAnsi="Arial" w:hint="cs"/>
          <w:noProof w:val="0"/>
          <w:rtl/>
        </w:rPr>
        <w:t>ה.</w:t>
      </w:r>
      <w:r w:rsidR="00443F19">
        <w:rPr>
          <w:rFonts w:ascii="Arial" w:eastAsia="Calibri" w:hAnsi="Arial" w:hint="cs"/>
          <w:noProof w:val="0"/>
          <w:rtl/>
        </w:rPr>
        <w:t xml:space="preserve"> (להלן: </w:t>
      </w:r>
      <w:r w:rsidR="00443F19" w:rsidRPr="00443F19">
        <w:rPr>
          <w:rFonts w:ascii="Arial" w:eastAsia="Calibri" w:hAnsi="Arial" w:hint="cs"/>
          <w:b/>
          <w:bCs/>
          <w:noProof w:val="0"/>
          <w:rtl/>
        </w:rPr>
        <w:t>"</w:t>
      </w:r>
      <w:r w:rsidR="00BC193B">
        <w:rPr>
          <w:rFonts w:ascii="Arial" w:eastAsia="Calibri" w:hAnsi="Arial" w:hint="cs"/>
          <w:b/>
          <w:bCs/>
          <w:noProof w:val="0"/>
          <w:rtl/>
        </w:rPr>
        <w:t>י.</w:t>
      </w:r>
      <w:r w:rsidR="00443F19" w:rsidRPr="00443F19">
        <w:rPr>
          <w:rFonts w:ascii="Arial" w:eastAsia="Calibri" w:hAnsi="Arial" w:hint="cs"/>
          <w:b/>
          <w:bCs/>
          <w:noProof w:val="0"/>
          <w:rtl/>
        </w:rPr>
        <w:t>"</w:t>
      </w:r>
      <w:r w:rsidR="00443F19">
        <w:rPr>
          <w:rFonts w:ascii="Arial" w:eastAsia="Calibri" w:hAnsi="Arial" w:hint="cs"/>
          <w:noProof w:val="0"/>
          <w:rtl/>
        </w:rPr>
        <w:t>)</w:t>
      </w:r>
      <w:r>
        <w:rPr>
          <w:rFonts w:ascii="Arial" w:eastAsia="Calibri" w:hAnsi="Arial" w:hint="cs"/>
          <w:noProof w:val="0"/>
          <w:rtl/>
        </w:rPr>
        <w:t xml:space="preserve"> ו</w:t>
      </w:r>
      <w:r w:rsidR="00BC193B">
        <w:rPr>
          <w:rFonts w:ascii="Arial" w:eastAsia="Calibri" w:hAnsi="Arial" w:hint="cs"/>
          <w:noProof w:val="0"/>
          <w:rtl/>
        </w:rPr>
        <w:t>ש.</w:t>
      </w:r>
      <w:r w:rsidR="00747A38">
        <w:rPr>
          <w:rFonts w:ascii="Arial" w:eastAsia="Calibri" w:hAnsi="Arial" w:hint="cs"/>
          <w:noProof w:val="0"/>
          <w:rtl/>
        </w:rPr>
        <w:t xml:space="preserve"> </w:t>
      </w:r>
      <w:r w:rsidR="00BC193B">
        <w:rPr>
          <w:rFonts w:ascii="Arial" w:eastAsia="Calibri" w:hAnsi="Arial" w:hint="cs"/>
          <w:noProof w:val="0"/>
          <w:rtl/>
        </w:rPr>
        <w:t>ה.</w:t>
      </w:r>
      <w:r w:rsidR="00443F19">
        <w:rPr>
          <w:rFonts w:ascii="Arial" w:eastAsia="Calibri" w:hAnsi="Arial" w:hint="cs"/>
          <w:noProof w:val="0"/>
          <w:rtl/>
        </w:rPr>
        <w:t xml:space="preserve"> (להלן: </w:t>
      </w:r>
      <w:r w:rsidR="00443F19" w:rsidRPr="00443F19">
        <w:rPr>
          <w:rFonts w:ascii="Arial" w:eastAsia="Calibri" w:hAnsi="Arial" w:hint="cs"/>
          <w:b/>
          <w:bCs/>
          <w:noProof w:val="0"/>
          <w:rtl/>
        </w:rPr>
        <w:t>"</w:t>
      </w:r>
      <w:r w:rsidR="00BC193B">
        <w:rPr>
          <w:rFonts w:ascii="Arial" w:eastAsia="Calibri" w:hAnsi="Arial" w:hint="cs"/>
          <w:b/>
          <w:bCs/>
          <w:noProof w:val="0"/>
          <w:rtl/>
        </w:rPr>
        <w:t>ש.</w:t>
      </w:r>
      <w:r w:rsidR="00443F19" w:rsidRPr="00443F19">
        <w:rPr>
          <w:rFonts w:ascii="Arial" w:eastAsia="Calibri" w:hAnsi="Arial" w:hint="cs"/>
          <w:b/>
          <w:bCs/>
          <w:noProof w:val="0"/>
          <w:rtl/>
        </w:rPr>
        <w:t>"</w:t>
      </w:r>
      <w:r w:rsidR="00443F19">
        <w:rPr>
          <w:rFonts w:ascii="Arial" w:eastAsia="Calibri" w:hAnsi="Arial" w:hint="cs"/>
          <w:noProof w:val="0"/>
          <w:rtl/>
        </w:rPr>
        <w:t>)</w:t>
      </w:r>
      <w:r w:rsidR="00747A38">
        <w:rPr>
          <w:rFonts w:ascii="Arial" w:eastAsia="Calibri" w:hAnsi="Arial" w:hint="cs"/>
          <w:noProof w:val="0"/>
          <w:rtl/>
        </w:rPr>
        <w:t>;</w:t>
      </w:r>
      <w:r>
        <w:rPr>
          <w:rFonts w:ascii="Arial" w:eastAsia="Calibri" w:hAnsi="Arial" w:hint="cs"/>
          <w:noProof w:val="0"/>
          <w:rtl/>
        </w:rPr>
        <w:t xml:space="preserve"> והבן הצעיר </w:t>
      </w:r>
      <w:r>
        <w:rPr>
          <w:rFonts w:ascii="Arial" w:eastAsia="Calibri" w:hAnsi="Arial"/>
          <w:noProof w:val="0"/>
          <w:rtl/>
        </w:rPr>
        <w:t>–</w:t>
      </w:r>
      <w:r>
        <w:rPr>
          <w:rFonts w:ascii="Arial" w:eastAsia="Calibri" w:hAnsi="Arial" w:hint="cs"/>
          <w:noProof w:val="0"/>
          <w:rtl/>
        </w:rPr>
        <w:t xml:space="preserve"> י</w:t>
      </w:r>
      <w:r w:rsidR="00DC6CF9">
        <w:rPr>
          <w:rFonts w:ascii="Arial" w:eastAsia="Calibri" w:hAnsi="Arial" w:hint="cs"/>
          <w:noProof w:val="0"/>
          <w:rtl/>
        </w:rPr>
        <w:t>.</w:t>
      </w:r>
      <w:r>
        <w:rPr>
          <w:rFonts w:ascii="Arial" w:eastAsia="Calibri" w:hAnsi="Arial" w:hint="cs"/>
          <w:noProof w:val="0"/>
          <w:rtl/>
        </w:rPr>
        <w:t xml:space="preserve"> </w:t>
      </w:r>
      <w:r w:rsidR="00BC193B">
        <w:rPr>
          <w:rFonts w:ascii="Arial" w:eastAsia="Calibri" w:hAnsi="Arial" w:hint="cs"/>
          <w:noProof w:val="0"/>
          <w:rtl/>
        </w:rPr>
        <w:t>ה.</w:t>
      </w:r>
      <w:r>
        <w:rPr>
          <w:rFonts w:ascii="Arial" w:eastAsia="Calibri" w:hAnsi="Arial" w:hint="cs"/>
          <w:noProof w:val="0"/>
          <w:rtl/>
        </w:rPr>
        <w:t>, הוא אביהם של המבקשים</w:t>
      </w:r>
      <w:r w:rsidR="001421D6">
        <w:rPr>
          <w:rFonts w:ascii="Arial" w:eastAsia="Calibri" w:hAnsi="Arial" w:hint="cs"/>
          <w:noProof w:val="0"/>
          <w:rtl/>
        </w:rPr>
        <w:t>,</w:t>
      </w:r>
      <w:r>
        <w:rPr>
          <w:rFonts w:ascii="Arial" w:eastAsia="Calibri" w:hAnsi="Arial" w:hint="cs"/>
          <w:noProof w:val="0"/>
          <w:rtl/>
        </w:rPr>
        <w:t xml:space="preserve"> הזוכים על פי הצוואה</w:t>
      </w:r>
      <w:r w:rsidR="00443F19">
        <w:rPr>
          <w:rFonts w:ascii="Arial" w:eastAsia="Calibri" w:hAnsi="Arial" w:hint="cs"/>
          <w:noProof w:val="0"/>
          <w:rtl/>
        </w:rPr>
        <w:t xml:space="preserve"> (להלן: </w:t>
      </w:r>
      <w:r w:rsidR="00443F19" w:rsidRPr="00443F19">
        <w:rPr>
          <w:rFonts w:ascii="Arial" w:eastAsia="Calibri" w:hAnsi="Arial" w:hint="cs"/>
          <w:b/>
          <w:bCs/>
          <w:noProof w:val="0"/>
          <w:rtl/>
        </w:rPr>
        <w:t>"</w:t>
      </w:r>
      <w:r w:rsidR="00DC6CF9">
        <w:rPr>
          <w:rFonts w:ascii="Arial" w:eastAsia="Calibri" w:hAnsi="Arial" w:hint="cs"/>
          <w:b/>
          <w:bCs/>
          <w:noProof w:val="0"/>
          <w:rtl/>
        </w:rPr>
        <w:t>י.</w:t>
      </w:r>
      <w:r w:rsidR="00443F19" w:rsidRPr="00443F19">
        <w:rPr>
          <w:rFonts w:ascii="Arial" w:eastAsia="Calibri" w:hAnsi="Arial" w:hint="cs"/>
          <w:b/>
          <w:bCs/>
          <w:noProof w:val="0"/>
          <w:rtl/>
        </w:rPr>
        <w:t>"</w:t>
      </w:r>
      <w:r w:rsidR="00443F19">
        <w:rPr>
          <w:rFonts w:ascii="Arial" w:eastAsia="Calibri" w:hAnsi="Arial" w:hint="cs"/>
          <w:noProof w:val="0"/>
          <w:rtl/>
        </w:rPr>
        <w:t>)</w:t>
      </w:r>
      <w:r>
        <w:rPr>
          <w:rFonts w:ascii="Arial" w:eastAsia="Calibri" w:hAnsi="Arial" w:hint="cs"/>
          <w:noProof w:val="0"/>
          <w:rtl/>
        </w:rPr>
        <w:t xml:space="preserve">. </w:t>
      </w:r>
    </w:p>
    <w:p w:rsidR="0028031B" w:rsidRDefault="0028031B" w:rsidP="0028031B">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בשנת 1988 הלך המנוח לבית עולמו. </w:t>
      </w:r>
    </w:p>
    <w:p w:rsidR="0028031B" w:rsidRDefault="0028031B" w:rsidP="00443F19">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6.1.1993 ערכה המנוחה צוואה בעדים</w:t>
      </w:r>
      <w:r w:rsidR="00747A38">
        <w:rPr>
          <w:rFonts w:ascii="Arial" w:eastAsia="Calibri" w:hAnsi="Arial" w:hint="cs"/>
          <w:noProof w:val="0"/>
          <w:rtl/>
        </w:rPr>
        <w:t>,</w:t>
      </w:r>
      <w:r>
        <w:rPr>
          <w:rFonts w:ascii="Arial" w:eastAsia="Calibri" w:hAnsi="Arial" w:hint="cs"/>
          <w:noProof w:val="0"/>
          <w:rtl/>
        </w:rPr>
        <w:t xml:space="preserve"> שבה ציוותה את עיזבונה לשלושת הבנים בחלקים שווים (להלן: </w:t>
      </w:r>
      <w:r w:rsidRPr="0028031B">
        <w:rPr>
          <w:rFonts w:ascii="Arial" w:eastAsia="Calibri" w:hAnsi="Arial" w:hint="cs"/>
          <w:b/>
          <w:bCs/>
          <w:noProof w:val="0"/>
          <w:rtl/>
        </w:rPr>
        <w:t>"הצוואה המוקדמת"</w:t>
      </w:r>
      <w:r>
        <w:rPr>
          <w:rFonts w:ascii="Arial" w:eastAsia="Calibri" w:hAnsi="Arial" w:hint="cs"/>
          <w:noProof w:val="0"/>
          <w:rtl/>
        </w:rPr>
        <w:t>).</w:t>
      </w:r>
    </w:p>
    <w:p w:rsidR="00443F19" w:rsidRDefault="00CB21E6" w:rsidP="001B3C77">
      <w:pPr>
        <w:pStyle w:val="ad"/>
        <w:numPr>
          <w:ilvl w:val="0"/>
          <w:numId w:val="15"/>
        </w:numPr>
        <w:spacing w:after="120" w:line="360" w:lineRule="auto"/>
        <w:ind w:left="0" w:firstLine="0"/>
        <w:contextualSpacing w:val="0"/>
        <w:jc w:val="both"/>
        <w:rPr>
          <w:rFonts w:ascii="Arial" w:eastAsia="Calibri" w:hAnsi="Arial"/>
          <w:noProof w:val="0"/>
        </w:rPr>
      </w:pPr>
      <w:r>
        <w:rPr>
          <w:rFonts w:ascii="Arial" w:eastAsia="Calibri" w:hAnsi="Arial" w:hint="cs"/>
          <w:noProof w:val="0"/>
          <w:rtl/>
        </w:rPr>
        <w:t xml:space="preserve">ברבות השנים </w:t>
      </w:r>
      <w:r w:rsidR="00443F19">
        <w:rPr>
          <w:rFonts w:ascii="Arial" w:eastAsia="Calibri" w:hAnsi="Arial" w:hint="cs"/>
          <w:noProof w:val="0"/>
          <w:rtl/>
        </w:rPr>
        <w:t>לשלושת הבני</w:t>
      </w:r>
      <w:r>
        <w:rPr>
          <w:rFonts w:ascii="Arial" w:eastAsia="Calibri" w:hAnsi="Arial" w:hint="cs"/>
          <w:noProof w:val="0"/>
          <w:rtl/>
        </w:rPr>
        <w:t>ם נולדו ילדים, נכדיה של המ</w:t>
      </w:r>
      <w:r w:rsidR="00012A0B">
        <w:rPr>
          <w:rFonts w:ascii="Arial" w:eastAsia="Calibri" w:hAnsi="Arial" w:hint="cs"/>
          <w:noProof w:val="0"/>
          <w:rtl/>
        </w:rPr>
        <w:t>נוחה:</w:t>
      </w:r>
      <w:r>
        <w:rPr>
          <w:rFonts w:ascii="Arial" w:eastAsia="Calibri" w:hAnsi="Arial" w:hint="cs"/>
          <w:noProof w:val="0"/>
          <w:rtl/>
        </w:rPr>
        <w:t xml:space="preserve"> </w:t>
      </w:r>
    </w:p>
    <w:p w:rsidR="00012A0B" w:rsidRDefault="00CB21E6" w:rsidP="0089135E">
      <w:pPr>
        <w:pStyle w:val="ad"/>
        <w:spacing w:after="120" w:line="360" w:lineRule="auto"/>
        <w:ind w:left="0" w:firstLine="708"/>
        <w:contextualSpacing w:val="0"/>
        <w:jc w:val="both"/>
        <w:rPr>
          <w:rFonts w:ascii="Arial" w:eastAsia="Calibri" w:hAnsi="Arial"/>
          <w:noProof w:val="0"/>
          <w:rtl/>
        </w:rPr>
      </w:pPr>
      <w:r>
        <w:rPr>
          <w:rFonts w:ascii="Arial" w:eastAsia="Calibri" w:hAnsi="Arial" w:hint="cs"/>
          <w:noProof w:val="0"/>
          <w:rtl/>
        </w:rPr>
        <w:t>ל</w:t>
      </w:r>
      <w:r w:rsidR="00BC193B">
        <w:rPr>
          <w:rFonts w:ascii="Arial" w:eastAsia="Calibri" w:hAnsi="Arial" w:hint="cs"/>
          <w:noProof w:val="0"/>
          <w:rtl/>
        </w:rPr>
        <w:t>ש.</w:t>
      </w:r>
      <w:r>
        <w:rPr>
          <w:rFonts w:ascii="Arial" w:eastAsia="Calibri" w:hAnsi="Arial" w:hint="cs"/>
          <w:noProof w:val="0"/>
          <w:rtl/>
        </w:rPr>
        <w:t xml:space="preserve"> </w:t>
      </w:r>
      <w:r w:rsidR="00790254">
        <w:rPr>
          <w:rFonts w:ascii="Arial" w:eastAsia="Calibri" w:hAnsi="Arial" w:hint="cs"/>
          <w:noProof w:val="0"/>
          <w:rtl/>
        </w:rPr>
        <w:t xml:space="preserve">נולד ילד אחד, </w:t>
      </w:r>
      <w:r w:rsidR="0089135E">
        <w:rPr>
          <w:rFonts w:ascii="Arial" w:eastAsia="Calibri" w:hAnsi="Arial" w:hint="cs"/>
          <w:noProof w:val="0"/>
          <w:rtl/>
        </w:rPr>
        <w:t>א.</w:t>
      </w:r>
      <w:r w:rsidR="00596FA2">
        <w:rPr>
          <w:rFonts w:ascii="Arial" w:eastAsia="Calibri" w:hAnsi="Arial" w:hint="cs"/>
          <w:noProof w:val="0"/>
          <w:rtl/>
        </w:rPr>
        <w:t>;</w:t>
      </w:r>
      <w:r>
        <w:rPr>
          <w:rFonts w:ascii="Arial" w:eastAsia="Calibri" w:hAnsi="Arial" w:hint="cs"/>
          <w:noProof w:val="0"/>
          <w:rtl/>
        </w:rPr>
        <w:t xml:space="preserve"> </w:t>
      </w:r>
    </w:p>
    <w:p w:rsidR="00012A0B" w:rsidRDefault="00CB21E6" w:rsidP="0089135E">
      <w:pPr>
        <w:pStyle w:val="ad"/>
        <w:spacing w:after="120" w:line="360" w:lineRule="auto"/>
        <w:ind w:left="0" w:firstLine="708"/>
        <w:contextualSpacing w:val="0"/>
        <w:jc w:val="both"/>
        <w:rPr>
          <w:rFonts w:ascii="Arial" w:eastAsia="Calibri" w:hAnsi="Arial"/>
          <w:noProof w:val="0"/>
          <w:rtl/>
        </w:rPr>
      </w:pPr>
      <w:r>
        <w:rPr>
          <w:rFonts w:ascii="Arial" w:eastAsia="Calibri" w:hAnsi="Arial" w:hint="cs"/>
          <w:noProof w:val="0"/>
          <w:rtl/>
        </w:rPr>
        <w:t>ל</w:t>
      </w:r>
      <w:r w:rsidR="00BC193B">
        <w:rPr>
          <w:rFonts w:ascii="Arial" w:eastAsia="Calibri" w:hAnsi="Arial" w:hint="cs"/>
          <w:noProof w:val="0"/>
          <w:rtl/>
        </w:rPr>
        <w:t>י.</w:t>
      </w:r>
      <w:r>
        <w:rPr>
          <w:rFonts w:ascii="Arial" w:eastAsia="Calibri" w:hAnsi="Arial" w:hint="cs"/>
          <w:noProof w:val="0"/>
          <w:rtl/>
        </w:rPr>
        <w:t xml:space="preserve"> </w:t>
      </w:r>
      <w:r w:rsidR="00790254">
        <w:rPr>
          <w:rFonts w:ascii="Arial" w:eastAsia="Calibri" w:hAnsi="Arial" w:hint="cs"/>
          <w:noProof w:val="0"/>
          <w:rtl/>
        </w:rPr>
        <w:t>נולדו שני ילדים: ש</w:t>
      </w:r>
      <w:r w:rsidR="0089135E">
        <w:rPr>
          <w:rFonts w:ascii="Arial" w:eastAsia="Calibri" w:hAnsi="Arial" w:hint="cs"/>
          <w:noProof w:val="0"/>
          <w:rtl/>
        </w:rPr>
        <w:t>.</w:t>
      </w:r>
      <w:r w:rsidR="00790254">
        <w:rPr>
          <w:rFonts w:ascii="Arial" w:eastAsia="Calibri" w:hAnsi="Arial" w:hint="cs"/>
          <w:noProof w:val="0"/>
          <w:rtl/>
        </w:rPr>
        <w:t xml:space="preserve"> וט</w:t>
      </w:r>
      <w:r w:rsidR="0089135E">
        <w:rPr>
          <w:rFonts w:ascii="Arial" w:eastAsia="Calibri" w:hAnsi="Arial" w:hint="cs"/>
          <w:noProof w:val="0"/>
          <w:rtl/>
        </w:rPr>
        <w:t>.</w:t>
      </w:r>
      <w:r w:rsidR="00596FA2">
        <w:rPr>
          <w:rFonts w:ascii="Arial" w:eastAsia="Calibri" w:hAnsi="Arial" w:hint="cs"/>
          <w:noProof w:val="0"/>
          <w:rtl/>
        </w:rPr>
        <w:t>;</w:t>
      </w:r>
    </w:p>
    <w:p w:rsidR="00CB21E6" w:rsidRPr="00443F19" w:rsidRDefault="00CB21E6" w:rsidP="0089135E">
      <w:pPr>
        <w:pStyle w:val="ad"/>
        <w:spacing w:after="240" w:line="360" w:lineRule="auto"/>
        <w:ind w:left="709"/>
        <w:contextualSpacing w:val="0"/>
        <w:jc w:val="both"/>
        <w:rPr>
          <w:rFonts w:ascii="Arial" w:eastAsia="Calibri" w:hAnsi="Arial"/>
          <w:noProof w:val="0"/>
        </w:rPr>
      </w:pPr>
      <w:r>
        <w:rPr>
          <w:rFonts w:ascii="Arial" w:eastAsia="Calibri" w:hAnsi="Arial" w:hint="cs"/>
          <w:noProof w:val="0"/>
          <w:rtl/>
        </w:rPr>
        <w:t>ל</w:t>
      </w:r>
      <w:r w:rsidR="00DC6CF9">
        <w:rPr>
          <w:rFonts w:ascii="Arial" w:eastAsia="Calibri" w:hAnsi="Arial" w:hint="cs"/>
          <w:noProof w:val="0"/>
          <w:rtl/>
        </w:rPr>
        <w:t>י.</w:t>
      </w:r>
      <w:r>
        <w:rPr>
          <w:rFonts w:ascii="Arial" w:eastAsia="Calibri" w:hAnsi="Arial" w:hint="cs"/>
          <w:noProof w:val="0"/>
          <w:rtl/>
        </w:rPr>
        <w:t xml:space="preserve"> </w:t>
      </w:r>
      <w:r w:rsidR="00012A0B">
        <w:rPr>
          <w:rFonts w:ascii="Arial" w:eastAsia="Calibri" w:hAnsi="Arial" w:hint="cs"/>
          <w:noProof w:val="0"/>
          <w:rtl/>
        </w:rPr>
        <w:t xml:space="preserve">נולדו </w:t>
      </w:r>
      <w:r w:rsidR="001B3C77">
        <w:rPr>
          <w:rFonts w:ascii="Arial" w:eastAsia="Calibri" w:hAnsi="Arial" w:hint="cs"/>
          <w:noProof w:val="0"/>
          <w:rtl/>
        </w:rPr>
        <w:t>ארבעה</w:t>
      </w:r>
      <w:r w:rsidR="00012A0B">
        <w:rPr>
          <w:rFonts w:ascii="Arial" w:eastAsia="Calibri" w:hAnsi="Arial" w:hint="cs"/>
          <w:noProof w:val="0"/>
          <w:rtl/>
        </w:rPr>
        <w:t xml:space="preserve"> ילדים: שלושת </w:t>
      </w:r>
      <w:r>
        <w:rPr>
          <w:rFonts w:ascii="Arial" w:eastAsia="Calibri" w:hAnsi="Arial" w:hint="cs"/>
          <w:noProof w:val="0"/>
          <w:rtl/>
        </w:rPr>
        <w:t>המבקשים</w:t>
      </w:r>
      <w:r w:rsidR="001B3C77">
        <w:rPr>
          <w:rFonts w:ascii="Arial" w:eastAsia="Calibri" w:hAnsi="Arial" w:hint="cs"/>
          <w:noProof w:val="0"/>
          <w:rtl/>
        </w:rPr>
        <w:t xml:space="preserve"> </w:t>
      </w:r>
      <w:r>
        <w:rPr>
          <w:rFonts w:ascii="Arial" w:eastAsia="Calibri" w:hAnsi="Arial" w:hint="cs"/>
          <w:noProof w:val="0"/>
          <w:rtl/>
        </w:rPr>
        <w:t xml:space="preserve">ובן נוסף </w:t>
      </w:r>
      <w:r w:rsidR="00001A75">
        <w:rPr>
          <w:rFonts w:ascii="Arial" w:eastAsia="Calibri" w:hAnsi="Arial" w:hint="cs"/>
          <w:noProof w:val="0"/>
          <w:rtl/>
        </w:rPr>
        <w:t>ל</w:t>
      </w:r>
      <w:r w:rsidR="0089135E">
        <w:rPr>
          <w:rFonts w:ascii="Arial" w:eastAsia="Calibri" w:hAnsi="Arial" w:hint="cs"/>
          <w:noProof w:val="0"/>
          <w:rtl/>
        </w:rPr>
        <w:t>.</w:t>
      </w:r>
      <w:r>
        <w:rPr>
          <w:rFonts w:ascii="Arial" w:eastAsia="Calibri" w:hAnsi="Arial" w:hint="cs"/>
          <w:noProof w:val="0"/>
          <w:rtl/>
        </w:rPr>
        <w:t xml:space="preserve"> ז"ל, אשר הלך לבית עולמו בטרם </w:t>
      </w:r>
      <w:r w:rsidR="00012A0B" w:rsidRPr="005E71CA">
        <w:rPr>
          <w:rFonts w:ascii="Arial" w:eastAsia="Calibri" w:hAnsi="Arial" w:hint="cs"/>
          <w:noProof w:val="0"/>
          <w:rtl/>
        </w:rPr>
        <w:t>עת ב</w:t>
      </w:r>
      <w:r w:rsidR="00596FA2">
        <w:rPr>
          <w:rFonts w:ascii="Arial" w:eastAsia="Calibri" w:hAnsi="Arial" w:hint="cs"/>
          <w:noProof w:val="0"/>
          <w:rtl/>
        </w:rPr>
        <w:t xml:space="preserve">מהלך </w:t>
      </w:r>
      <w:r w:rsidR="00012A0B" w:rsidRPr="005E71CA">
        <w:rPr>
          <w:rFonts w:ascii="Arial" w:eastAsia="Calibri" w:hAnsi="Arial" w:hint="cs"/>
          <w:noProof w:val="0"/>
          <w:rtl/>
        </w:rPr>
        <w:t>שנת 2014</w:t>
      </w:r>
      <w:r w:rsidRPr="005E71CA">
        <w:rPr>
          <w:rFonts w:ascii="Arial" w:eastAsia="Calibri" w:hAnsi="Arial" w:hint="cs"/>
          <w:noProof w:val="0"/>
          <w:rtl/>
        </w:rPr>
        <w:t>.</w:t>
      </w:r>
      <w:r>
        <w:rPr>
          <w:rFonts w:ascii="Arial" w:eastAsia="Calibri" w:hAnsi="Arial" w:hint="cs"/>
          <w:noProof w:val="0"/>
          <w:rtl/>
        </w:rPr>
        <w:t xml:space="preserve"> </w:t>
      </w:r>
    </w:p>
    <w:p w:rsidR="00FF4145" w:rsidRDefault="00363AF7" w:rsidP="00596FA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w:t>
      </w:r>
      <w:r w:rsidR="0028031B">
        <w:rPr>
          <w:rFonts w:ascii="Arial" w:eastAsia="Calibri" w:hAnsi="Arial" w:hint="cs"/>
          <w:b/>
          <w:bCs/>
          <w:noProof w:val="0"/>
          <w:rtl/>
        </w:rPr>
        <w:t>יום 12.1.2018</w:t>
      </w:r>
      <w:r w:rsidR="00F841D4">
        <w:rPr>
          <w:rFonts w:ascii="Arial" w:eastAsia="Calibri" w:hAnsi="Arial" w:hint="cs"/>
          <w:b/>
          <w:bCs/>
          <w:noProof w:val="0"/>
          <w:rtl/>
        </w:rPr>
        <w:t>, עת הייתה המנוחה כבת 86 שנים,</w:t>
      </w:r>
      <w:r w:rsidR="0028031B">
        <w:rPr>
          <w:rFonts w:ascii="Arial" w:eastAsia="Calibri" w:hAnsi="Arial" w:hint="cs"/>
          <w:b/>
          <w:bCs/>
          <w:noProof w:val="0"/>
          <w:rtl/>
        </w:rPr>
        <w:t xml:space="preserve"> ערכה המנוחה "צוואה בפני רשות" </w:t>
      </w:r>
      <w:r>
        <w:rPr>
          <w:rFonts w:ascii="Arial" w:eastAsia="Calibri" w:hAnsi="Arial" w:hint="cs"/>
          <w:noProof w:val="0"/>
          <w:rtl/>
        </w:rPr>
        <w:t xml:space="preserve">(להלן: </w:t>
      </w:r>
      <w:r w:rsidRPr="00B853AF">
        <w:rPr>
          <w:rFonts w:ascii="Arial" w:eastAsia="Calibri" w:hAnsi="Arial" w:hint="cs"/>
          <w:b/>
          <w:bCs/>
          <w:noProof w:val="0"/>
          <w:rtl/>
        </w:rPr>
        <w:t>"הצוואה"</w:t>
      </w:r>
      <w:r>
        <w:rPr>
          <w:rFonts w:ascii="Arial" w:eastAsia="Calibri" w:hAnsi="Arial" w:hint="cs"/>
          <w:noProof w:val="0"/>
          <w:rtl/>
        </w:rPr>
        <w:t xml:space="preserve">). </w:t>
      </w:r>
      <w:r w:rsidR="0028031B">
        <w:rPr>
          <w:rFonts w:ascii="Arial" w:eastAsia="Calibri" w:hAnsi="Arial" w:hint="cs"/>
          <w:noProof w:val="0"/>
          <w:rtl/>
        </w:rPr>
        <w:t xml:space="preserve">הצוואה נערכה בפני הנוטריון עורך הדין שמואל פז (להלן: </w:t>
      </w:r>
      <w:r w:rsidR="0028031B" w:rsidRPr="0028031B">
        <w:rPr>
          <w:rFonts w:ascii="Arial" w:eastAsia="Calibri" w:hAnsi="Arial" w:hint="cs"/>
          <w:b/>
          <w:bCs/>
          <w:noProof w:val="0"/>
          <w:rtl/>
        </w:rPr>
        <w:t>"הנוטריון"</w:t>
      </w:r>
      <w:r w:rsidR="0028031B">
        <w:rPr>
          <w:rFonts w:ascii="Arial" w:eastAsia="Calibri" w:hAnsi="Arial" w:hint="cs"/>
          <w:noProof w:val="0"/>
          <w:rtl/>
        </w:rPr>
        <w:t xml:space="preserve">). </w:t>
      </w:r>
    </w:p>
    <w:p w:rsidR="00363AF7" w:rsidRPr="0028031B" w:rsidRDefault="00084FD7" w:rsidP="0068633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rtl/>
        </w:rPr>
        <mc:AlternateContent>
          <mc:Choice Requires="wps">
            <w:drawing>
              <wp:anchor distT="0" distB="0" distL="114300" distR="114300" simplePos="0" relativeHeight="251666432" behindDoc="0" locked="0" layoutInCell="1" allowOverlap="1">
                <wp:simplePos x="0" y="0"/>
                <wp:positionH relativeFrom="column">
                  <wp:posOffset>1613535</wp:posOffset>
                </wp:positionH>
                <wp:positionV relativeFrom="paragraph">
                  <wp:posOffset>522605</wp:posOffset>
                </wp:positionV>
                <wp:extent cx="1517898" cy="248285"/>
                <wp:effectExtent l="0" t="0" r="25400" b="18415"/>
                <wp:wrapNone/>
                <wp:docPr id="44" name="תיבת טקסט 44"/>
                <wp:cNvGraphicFramePr/>
                <a:graphic xmlns:a="http://schemas.openxmlformats.org/drawingml/2006/main">
                  <a:graphicData uri="http://schemas.microsoft.com/office/word/2010/wordprocessingShape">
                    <wps:wsp>
                      <wps:cNvSpPr txBox="1"/>
                      <wps:spPr>
                        <a:xfrm>
                          <a:off x="0" y="0"/>
                          <a:ext cx="1517898" cy="248285"/>
                        </a:xfrm>
                        <a:prstGeom prst="rect">
                          <a:avLst/>
                        </a:prstGeom>
                        <a:solidFill>
                          <a:schemeClr val="tx2">
                            <a:lumMod val="20000"/>
                            <a:lumOff val="80000"/>
                          </a:schemeClr>
                        </a:solidFill>
                        <a:ln w="6350">
                          <a:solidFill>
                            <a:prstClr val="black"/>
                          </a:solidFill>
                        </a:ln>
                      </wps:spPr>
                      <wps:txbx>
                        <w:txbxContent>
                          <w:p w:rsidR="002E0B91" w:rsidRDefault="002E0B91" w:rsidP="0089135E">
                            <w:pPr>
                              <w:jc w:val="center"/>
                            </w:pPr>
                            <w:r>
                              <w:rPr>
                                <w:rFonts w:hint="cs"/>
                                <w:rtl/>
                              </w:rPr>
                              <w:t>ש</w:t>
                            </w:r>
                            <w:r w:rsidR="0089135E">
                              <w:rPr>
                                <w:rFonts w:hint="cs"/>
                                <w:rtl/>
                              </w:rPr>
                              <w:t>.</w:t>
                            </w:r>
                            <w:r>
                              <w:rPr>
                                <w:rFonts w:hint="cs"/>
                                <w:rtl/>
                              </w:rPr>
                              <w:t xml:space="preserve"> ו</w:t>
                            </w:r>
                            <w:r w:rsidR="00084FD7">
                              <w:rPr>
                                <w:rFonts w:hint="cs"/>
                                <w:rtl/>
                              </w:rPr>
                              <w:t>א</w:t>
                            </w:r>
                            <w:r w:rsidR="0089135E">
                              <w:rPr>
                                <w:rFonts w:hint="cs"/>
                                <w:rtl/>
                              </w:rPr>
                              <w:t>.</w:t>
                            </w:r>
                            <w:r>
                              <w:rPr>
                                <w:rFonts w:hint="cs"/>
                                <w:rtl/>
                              </w:rPr>
                              <w:t xml:space="preserve"> </w:t>
                            </w:r>
                            <w:r w:rsidR="00084FD7">
                              <w:rPr>
                                <w:rFonts w:hint="cs"/>
                                <w:rtl/>
                              </w:rPr>
                              <w:t>ה</w:t>
                            </w:r>
                            <w:r w:rsidR="0089135E">
                              <w:rPr>
                                <w:rFonts w:hint="cs"/>
                                <w:rtl/>
                              </w:rPr>
                              <w:t>.</w:t>
                            </w:r>
                            <w:r>
                              <w:rPr>
                                <w:rFonts w:hint="cs"/>
                                <w:rtl/>
                              </w:rPr>
                              <w:t xml:space="preserve"> ז"ל</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תיבת טקסט 44" o:spid="_x0000_s1026" type="#_x0000_t202" style="position:absolute;left:0;text-align:left;margin-left:127.05pt;margin-top:41.15pt;width:119.5pt;height:19.5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" fillcolor="#c6d9f1 [671]" strokeweight=".5pt">
                <v:textbox>
                  <w:txbxContent>
                    <w:p w:rsidR="002E0B91" w:rsidRDefault="002E0B91" w:rsidP="0089135E">
                      <w:pPr>
                        <w:jc w:val="center"/>
                      </w:pPr>
                      <w:r>
                        <w:rPr>
                          <w:rFonts w:hint="cs"/>
                          <w:rtl/>
                        </w:rPr>
                        <w:t>ש</w:t>
                      </w:r>
                      <w:r w:rsidR="0089135E">
                        <w:rPr>
                          <w:rFonts w:hint="cs"/>
                          <w:rtl/>
                        </w:rPr>
                        <w:t>.</w:t>
                      </w:r>
                      <w:r>
                        <w:rPr>
                          <w:rFonts w:hint="cs"/>
                          <w:rtl/>
                        </w:rPr>
                        <w:t xml:space="preserve"> ו</w:t>
                      </w:r>
                      <w:r w:rsidR="00084FD7">
                        <w:rPr>
                          <w:rFonts w:hint="cs"/>
                          <w:rtl/>
                        </w:rPr>
                        <w:t>א</w:t>
                      </w:r>
                      <w:r w:rsidR="0089135E">
                        <w:rPr>
                          <w:rFonts w:hint="cs"/>
                          <w:rtl/>
                        </w:rPr>
                        <w:t>.</w:t>
                      </w:r>
                      <w:r>
                        <w:rPr>
                          <w:rFonts w:hint="cs"/>
                          <w:rtl/>
                        </w:rPr>
                        <w:t xml:space="preserve"> </w:t>
                      </w:r>
                      <w:r w:rsidR="00084FD7">
                        <w:rPr>
                          <w:rFonts w:hint="cs"/>
                          <w:rtl/>
                        </w:rPr>
                        <w:t>ה</w:t>
                      </w:r>
                      <w:r w:rsidR="0089135E">
                        <w:rPr>
                          <w:rFonts w:hint="cs"/>
                          <w:rtl/>
                        </w:rPr>
                        <w:t>.</w:t>
                      </w:r>
                      <w:r>
                        <w:rPr>
                          <w:rFonts w:hint="cs"/>
                          <w:rtl/>
                        </w:rPr>
                        <w:t xml:space="preserve"> ז"ל</w:t>
                      </w:r>
                    </w:p>
                  </w:txbxContent>
                </v:textbox>
              </v:shape>
            </w:pict>
          </mc:Fallback>
        </mc:AlternateContent>
      </w:r>
      <w:r w:rsidR="00EB3165">
        <w:rPr>
          <w:rFonts w:ascii="Arial" w:eastAsia="Calibri" w:hAnsi="Arial" w:hint="cs"/>
          <w:rtl/>
        </w:rPr>
        <mc:AlternateContent>
          <mc:Choice Requires="wps">
            <w:drawing>
              <wp:anchor distT="0" distB="0" distL="114300" distR="114300" simplePos="0" relativeHeight="251680768" behindDoc="0" locked="0" layoutInCell="1" allowOverlap="1" wp14:anchorId="44E61E62" wp14:editId="4B28701D">
                <wp:simplePos x="0" y="0"/>
                <wp:positionH relativeFrom="column">
                  <wp:posOffset>4156812</wp:posOffset>
                </wp:positionH>
                <wp:positionV relativeFrom="paragraph">
                  <wp:posOffset>1906347</wp:posOffset>
                </wp:positionV>
                <wp:extent cx="0" cy="358140"/>
                <wp:effectExtent l="76200" t="0" r="76200" b="60960"/>
                <wp:wrapNone/>
                <wp:docPr id="8" name="מחבר חץ ישר 8"/>
                <wp:cNvGraphicFramePr/>
                <a:graphic xmlns:a="http://schemas.openxmlformats.org/drawingml/2006/main">
                  <a:graphicData uri="http://schemas.microsoft.com/office/word/2010/wordprocessingShape">
                    <wps:wsp>
                      <wps:cNvCnPr/>
                      <wps:spPr>
                        <a:xfrm>
                          <a:off x="0" y="0"/>
                          <a:ext cx="0" cy="35814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type w14:anchorId="01E6B89F" id="_x0000_t32" coordsize="21600,21600" o:spt="32" o:oned="t" path="m,l21600,21600e" filled="f">
                <v:path arrowok="t" fillok="f" o:connecttype="none"/>
                <o:lock v:ext="edit" shapetype="t"/>
              </v:shapetype>
              <v:shape id="מחבר חץ ישר 8" o:spid="_x0000_s1026" type="#_x0000_t32" style="position:absolute;left:0;text-align:left;margin-left:327.3pt;margin-top:150.1pt;width:0;height:28.2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">
                <v:stroke endarrow="block"/>
              </v:shape>
            </w:pict>
          </mc:Fallback>
        </mc:AlternateContent>
      </w:r>
      <w:r w:rsidR="00EB3165">
        <w:rPr>
          <w:rFonts w:ascii="Arial" w:eastAsia="Calibri" w:hAnsi="Arial" w:hint="cs"/>
          <w:rtl/>
        </w:rPr>
        <mc:AlternateContent>
          <mc:Choice Requires="wps">
            <w:drawing>
              <wp:anchor distT="0" distB="0" distL="114300" distR="114300" simplePos="0" relativeHeight="251670528" behindDoc="0" locked="0" layoutInCell="1" allowOverlap="1">
                <wp:simplePos x="0" y="0"/>
                <wp:positionH relativeFrom="column">
                  <wp:posOffset>3835679</wp:posOffset>
                </wp:positionH>
                <wp:positionV relativeFrom="paragraph">
                  <wp:posOffset>2349170</wp:posOffset>
                </wp:positionV>
                <wp:extent cx="606425" cy="241300"/>
                <wp:effectExtent l="0" t="0" r="22225" b="25400"/>
                <wp:wrapNone/>
                <wp:docPr id="49" name="תיבת טקסט 49"/>
                <wp:cNvGraphicFramePr/>
                <a:graphic xmlns:a="http://schemas.openxmlformats.org/drawingml/2006/main">
                  <a:graphicData uri="http://schemas.microsoft.com/office/word/2010/wordprocessingShape">
                    <wps:wsp>
                      <wps:cNvSpPr txBox="1"/>
                      <wps:spPr>
                        <a:xfrm>
                          <a:off x="0" y="0"/>
                          <a:ext cx="606425" cy="241300"/>
                        </a:xfrm>
                        <a:prstGeom prst="rect">
                          <a:avLst/>
                        </a:prstGeom>
                        <a:solidFill>
                          <a:srgbClr val="002060"/>
                        </a:solidFill>
                        <a:ln w="6350">
                          <a:solidFill>
                            <a:prstClr val="black"/>
                          </a:solidFill>
                        </a:ln>
                      </wps:spPr>
                      <wps:txbx>
                        <w:txbxContent>
                          <w:p w:rsidR="002E0B91" w:rsidRDefault="002E0B91" w:rsidP="0089135E">
                            <w:pPr>
                              <w:jc w:val="center"/>
                            </w:pPr>
                            <w:r>
                              <w:rPr>
                                <w:rFonts w:hint="cs"/>
                                <w:rtl/>
                              </w:rPr>
                              <w:t>א</w:t>
                            </w:r>
                            <w:r w:rsidR="0089135E">
                              <w:rPr>
                                <w:rFonts w:hint="cs"/>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תיבת טקסט 49" o:spid="_x0000_s1027" type="#_x0000_t202" style="position:absolute;left:0;text-align:left;margin-left:302pt;margin-top:184.95pt;width:47.75pt;height:19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" fillcolor="#002060" strokeweight=".5pt">
                <v:textbox>
                  <w:txbxContent>
                    <w:p w:rsidR="002E0B91" w:rsidRDefault="002E0B91" w:rsidP="0089135E">
                      <w:pPr>
                        <w:jc w:val="center"/>
                      </w:pPr>
                      <w:r>
                        <w:rPr>
                          <w:rFonts w:hint="cs"/>
                          <w:rtl/>
                        </w:rPr>
                        <w:t>א</w:t>
                      </w:r>
                      <w:r w:rsidR="0089135E">
                        <w:rPr>
                          <w:rFonts w:hint="cs"/>
                          <w:rtl/>
                        </w:rPr>
                        <w:t>.</w:t>
                      </w:r>
                    </w:p>
                  </w:txbxContent>
                </v:textbox>
              </v:shape>
            </w:pict>
          </mc:Fallback>
        </mc:AlternateContent>
      </w:r>
      <w:r w:rsidR="00EB3165">
        <w:rPr>
          <w:rFonts w:ascii="Arial" w:eastAsia="Calibri" w:hAnsi="Arial" w:hint="cs"/>
          <w:rtl/>
        </w:rPr>
        <mc:AlternateContent>
          <mc:Choice Requires="wps">
            <w:drawing>
              <wp:anchor distT="0" distB="0" distL="114300" distR="114300" simplePos="0" relativeHeight="251678720" behindDoc="0" locked="0" layoutInCell="1" allowOverlap="1">
                <wp:simplePos x="0" y="0"/>
                <wp:positionH relativeFrom="column">
                  <wp:posOffset>1019175</wp:posOffset>
                </wp:positionH>
                <wp:positionV relativeFrom="paragraph">
                  <wp:posOffset>1902384</wp:posOffset>
                </wp:positionV>
                <wp:extent cx="7316" cy="358140"/>
                <wp:effectExtent l="38100" t="0" r="69215" b="60960"/>
                <wp:wrapNone/>
                <wp:docPr id="58" name="מחבר חץ ישר 58"/>
                <wp:cNvGraphicFramePr/>
                <a:graphic xmlns:a="http://schemas.openxmlformats.org/drawingml/2006/main">
                  <a:graphicData uri="http://schemas.microsoft.com/office/word/2010/wordprocessingShape">
                    <wps:wsp>
                      <wps:cNvCnPr/>
                      <wps:spPr>
                        <a:xfrm>
                          <a:off x="0" y="0"/>
                          <a:ext cx="7316" cy="3581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856361F" id="מחבר חץ ישר 58" o:spid="_x0000_s1026" type="#_x0000_t32" style="position:absolute;left:0;text-align:left;margin-left:80.25pt;margin-top:149.8pt;width:.6pt;height:28.2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" strokecolor="black [3040]">
                <v:stroke endarrow="block"/>
              </v:shape>
            </w:pict>
          </mc:Fallback>
        </mc:AlternateContent>
      </w:r>
      <w:r w:rsidR="00EB3165">
        <w:rPr>
          <w:rFonts w:ascii="Arial" w:eastAsia="Calibri" w:hAnsi="Arial" w:hint="cs"/>
          <w:rtl/>
        </w:rPr>
        <mc:AlternateContent>
          <mc:Choice Requires="wps">
            <w:drawing>
              <wp:anchor distT="0" distB="0" distL="114300" distR="114300" simplePos="0" relativeHeight="251677696" behindDoc="0" locked="0" layoutInCell="1" allowOverlap="1">
                <wp:simplePos x="0" y="0"/>
                <wp:positionH relativeFrom="column">
                  <wp:posOffset>2445385</wp:posOffset>
                </wp:positionH>
                <wp:positionV relativeFrom="paragraph">
                  <wp:posOffset>1902460</wp:posOffset>
                </wp:positionV>
                <wp:extent cx="0" cy="358140"/>
                <wp:effectExtent l="76200" t="0" r="76200" b="60960"/>
                <wp:wrapNone/>
                <wp:docPr id="57" name="מחבר חץ ישר 57"/>
                <wp:cNvGraphicFramePr/>
                <a:graphic xmlns:a="http://schemas.openxmlformats.org/drawingml/2006/main">
                  <a:graphicData uri="http://schemas.microsoft.com/office/word/2010/wordprocessingShape">
                    <wps:wsp>
                      <wps:cNvCnPr/>
                      <wps:spPr>
                        <a:xfrm>
                          <a:off x="0" y="0"/>
                          <a:ext cx="0" cy="3581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17497CF" id="מחבר חץ ישר 57" o:spid="_x0000_s1026" type="#_x0000_t32" style="position:absolute;left:0;text-align:left;margin-left:192.55pt;margin-top:149.8pt;width:0;height:28.2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" strokecolor="black [3040]">
                <v:stroke endarrow="block"/>
              </v:shape>
            </w:pict>
          </mc:Fallback>
        </mc:AlternateContent>
      </w:r>
      <w:r w:rsidR="00EB3165">
        <w:rPr>
          <w:rFonts w:ascii="Arial" w:eastAsia="Calibri" w:hAnsi="Arial" w:hint="cs"/>
          <w:rtl/>
        </w:rPr>
        <mc:AlternateContent>
          <mc:Choice Requires="wps">
            <w:drawing>
              <wp:anchor distT="0" distB="0" distL="114300" distR="114300" simplePos="0" relativeHeight="251673600" behindDoc="0" locked="0" layoutInCell="1" allowOverlap="1">
                <wp:simplePos x="0" y="0"/>
                <wp:positionH relativeFrom="column">
                  <wp:posOffset>3286506</wp:posOffset>
                </wp:positionH>
                <wp:positionV relativeFrom="paragraph">
                  <wp:posOffset>980516</wp:posOffset>
                </wp:positionV>
                <wp:extent cx="687629" cy="234087"/>
                <wp:effectExtent l="0" t="0" r="74930" b="71120"/>
                <wp:wrapNone/>
                <wp:docPr id="52" name="מחבר חץ ישר 52"/>
                <wp:cNvGraphicFramePr/>
                <a:graphic xmlns:a="http://schemas.openxmlformats.org/drawingml/2006/main">
                  <a:graphicData uri="http://schemas.microsoft.com/office/word/2010/wordprocessingShape">
                    <wps:wsp>
                      <wps:cNvCnPr/>
                      <wps:spPr>
                        <a:xfrm>
                          <a:off x="0" y="0"/>
                          <a:ext cx="687629" cy="2340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8FF7753" id="מחבר חץ ישר 52" o:spid="_x0000_s1026" type="#_x0000_t32" style="position:absolute;left:0;text-align:left;margin-left:258.8pt;margin-top:77.2pt;width:54.15pt;height:18.4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" strokecolor="black [3040]">
                <v:stroke endarrow="block"/>
              </v:shape>
            </w:pict>
          </mc:Fallback>
        </mc:AlternateContent>
      </w:r>
      <w:r w:rsidR="00BE5CEF">
        <w:rPr>
          <w:rFonts w:ascii="Arial" w:eastAsia="Calibri" w:hAnsi="Arial" w:hint="cs"/>
          <w:rtl/>
        </w:rPr>
        <mc:AlternateContent>
          <mc:Choice Requires="wps">
            <w:drawing>
              <wp:anchor distT="0" distB="0" distL="114300" distR="114300" simplePos="0" relativeHeight="251667456" behindDoc="0" locked="0" layoutInCell="1" allowOverlap="1">
                <wp:simplePos x="0" y="0"/>
                <wp:positionH relativeFrom="column">
                  <wp:posOffset>3733165</wp:posOffset>
                </wp:positionH>
                <wp:positionV relativeFrom="paragraph">
                  <wp:posOffset>1498727</wp:posOffset>
                </wp:positionV>
                <wp:extent cx="709447" cy="241402"/>
                <wp:effectExtent l="0" t="0" r="14605" b="25400"/>
                <wp:wrapNone/>
                <wp:docPr id="45" name="תיבת טקסט 45"/>
                <wp:cNvGraphicFramePr/>
                <a:graphic xmlns:a="http://schemas.openxmlformats.org/drawingml/2006/main">
                  <a:graphicData uri="http://schemas.microsoft.com/office/word/2010/wordprocessingShape">
                    <wps:wsp>
                      <wps:cNvSpPr txBox="1"/>
                      <wps:spPr>
                        <a:xfrm>
                          <a:off x="0" y="0"/>
                          <a:ext cx="709447" cy="241402"/>
                        </a:xfrm>
                        <a:prstGeom prst="rect">
                          <a:avLst/>
                        </a:prstGeom>
                        <a:solidFill>
                          <a:schemeClr val="tx2">
                            <a:lumMod val="60000"/>
                            <a:lumOff val="40000"/>
                          </a:schemeClr>
                        </a:solidFill>
                        <a:ln w="6350">
                          <a:solidFill>
                            <a:prstClr val="black"/>
                          </a:solidFill>
                        </a:ln>
                      </wps:spPr>
                      <wps:txbx>
                        <w:txbxContent>
                          <w:p w:rsidR="002E0B91" w:rsidRDefault="002E0B91" w:rsidP="0089135E">
                            <w:pPr>
                              <w:jc w:val="center"/>
                            </w:pPr>
                            <w:r>
                              <w:rPr>
                                <w:rFonts w:hint="cs"/>
                                <w:rtl/>
                              </w:rPr>
                              <w:t>ש</w:t>
                            </w:r>
                            <w:r w:rsidR="0089135E">
                              <w:rPr>
                                <w:rFonts w:hint="cs"/>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תיבת טקסט 45" o:spid="_x0000_s1028" type="#_x0000_t202" style="position:absolute;left:0;text-align:left;margin-left:293.95pt;margin-top:118pt;width:55.85pt;height: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" fillcolor="#548dd4 [1951]" strokeweight=".5pt">
                <v:textbox>
                  <w:txbxContent>
                    <w:p w:rsidR="002E0B91" w:rsidRDefault="002E0B91" w:rsidP="0089135E">
                      <w:pPr>
                        <w:jc w:val="center"/>
                      </w:pPr>
                      <w:r>
                        <w:rPr>
                          <w:rFonts w:hint="cs"/>
                          <w:rtl/>
                        </w:rPr>
                        <w:t>ש</w:t>
                      </w:r>
                      <w:r w:rsidR="0089135E">
                        <w:rPr>
                          <w:rFonts w:hint="cs"/>
                          <w:rtl/>
                        </w:rPr>
                        <w:t>.</w:t>
                      </w:r>
                    </w:p>
                  </w:txbxContent>
                </v:textbox>
              </v:shape>
            </w:pict>
          </mc:Fallback>
        </mc:AlternateContent>
      </w:r>
      <w:r w:rsidR="00BE5CEF">
        <w:rPr>
          <w:rFonts w:ascii="Arial" w:eastAsia="Calibri" w:hAnsi="Arial" w:hint="cs"/>
          <w:rtl/>
        </w:rPr>
        <mc:AlternateContent>
          <mc:Choice Requires="wps">
            <w:drawing>
              <wp:anchor distT="0" distB="0" distL="114300" distR="114300" simplePos="0" relativeHeight="251668480" behindDoc="0" locked="0" layoutInCell="1" allowOverlap="1">
                <wp:simplePos x="0" y="0"/>
                <wp:positionH relativeFrom="column">
                  <wp:posOffset>2079625</wp:posOffset>
                </wp:positionH>
                <wp:positionV relativeFrom="paragraph">
                  <wp:posOffset>1485417</wp:posOffset>
                </wp:positionV>
                <wp:extent cx="769036" cy="255778"/>
                <wp:effectExtent l="0" t="0" r="12065" b="11430"/>
                <wp:wrapNone/>
                <wp:docPr id="46" name="תיבת טקסט 46"/>
                <wp:cNvGraphicFramePr/>
                <a:graphic xmlns:a="http://schemas.openxmlformats.org/drawingml/2006/main">
                  <a:graphicData uri="http://schemas.microsoft.com/office/word/2010/wordprocessingShape">
                    <wps:wsp>
                      <wps:cNvSpPr txBox="1"/>
                      <wps:spPr>
                        <a:xfrm>
                          <a:off x="0" y="0"/>
                          <a:ext cx="769036" cy="255778"/>
                        </a:xfrm>
                        <a:prstGeom prst="rect">
                          <a:avLst/>
                        </a:prstGeom>
                        <a:solidFill>
                          <a:schemeClr val="tx2">
                            <a:lumMod val="60000"/>
                            <a:lumOff val="40000"/>
                          </a:schemeClr>
                        </a:solidFill>
                        <a:ln w="6350">
                          <a:solidFill>
                            <a:prstClr val="black"/>
                          </a:solidFill>
                        </a:ln>
                      </wps:spPr>
                      <wps:txbx>
                        <w:txbxContent>
                          <w:p w:rsidR="002E0B91" w:rsidRDefault="002E0B91" w:rsidP="0089135E">
                            <w:pPr>
                              <w:jc w:val="center"/>
                            </w:pPr>
                            <w:r>
                              <w:rPr>
                                <w:rFonts w:hint="cs"/>
                                <w:rtl/>
                              </w:rPr>
                              <w:t>י</w:t>
                            </w:r>
                            <w:r w:rsidR="0089135E">
                              <w:rPr>
                                <w:rFonts w:hint="cs"/>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תיבת טקסט 46" o:spid="_x0000_s1029" type="#_x0000_t202" style="position:absolute;left:0;text-align:left;margin-left:163.75pt;margin-top:116.95pt;width:60.55pt;height:20.1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" fillcolor="#548dd4 [1951]" strokeweight=".5pt">
                <v:textbox>
                  <w:txbxContent>
                    <w:p w:rsidR="002E0B91" w:rsidRDefault="002E0B91" w:rsidP="0089135E">
                      <w:pPr>
                        <w:jc w:val="center"/>
                      </w:pPr>
                      <w:r>
                        <w:rPr>
                          <w:rFonts w:hint="cs"/>
                          <w:rtl/>
                        </w:rPr>
                        <w:t>י</w:t>
                      </w:r>
                      <w:r w:rsidR="0089135E">
                        <w:rPr>
                          <w:rFonts w:hint="cs"/>
                          <w:rtl/>
                        </w:rPr>
                        <w:t>.</w:t>
                      </w:r>
                    </w:p>
                  </w:txbxContent>
                </v:textbox>
              </v:shape>
            </w:pict>
          </mc:Fallback>
        </mc:AlternateContent>
      </w:r>
      <w:r w:rsidR="00BE5CEF">
        <w:rPr>
          <w:rFonts w:ascii="Arial" w:eastAsia="Calibri" w:hAnsi="Arial" w:hint="cs"/>
          <w:rtl/>
        </w:rPr>
        <mc:AlternateContent>
          <mc:Choice Requires="wps">
            <w:drawing>
              <wp:anchor distT="0" distB="0" distL="114300" distR="114300" simplePos="0" relativeHeight="251669504" behindDoc="0" locked="0" layoutInCell="1" allowOverlap="1">
                <wp:simplePos x="0" y="0"/>
                <wp:positionH relativeFrom="column">
                  <wp:posOffset>652780</wp:posOffset>
                </wp:positionH>
                <wp:positionV relativeFrom="paragraph">
                  <wp:posOffset>1441527</wp:posOffset>
                </wp:positionV>
                <wp:extent cx="841248" cy="255778"/>
                <wp:effectExtent l="0" t="0" r="16510" b="11430"/>
                <wp:wrapNone/>
                <wp:docPr id="47" name="תיבת טקסט 47"/>
                <wp:cNvGraphicFramePr/>
                <a:graphic xmlns:a="http://schemas.openxmlformats.org/drawingml/2006/main">
                  <a:graphicData uri="http://schemas.microsoft.com/office/word/2010/wordprocessingShape">
                    <wps:wsp>
                      <wps:cNvSpPr txBox="1"/>
                      <wps:spPr>
                        <a:xfrm>
                          <a:off x="0" y="0"/>
                          <a:ext cx="841248" cy="255778"/>
                        </a:xfrm>
                        <a:prstGeom prst="rect">
                          <a:avLst/>
                        </a:prstGeom>
                        <a:solidFill>
                          <a:schemeClr val="tx2">
                            <a:lumMod val="60000"/>
                            <a:lumOff val="40000"/>
                          </a:schemeClr>
                        </a:solidFill>
                        <a:ln w="6350">
                          <a:solidFill>
                            <a:prstClr val="black"/>
                          </a:solidFill>
                        </a:ln>
                      </wps:spPr>
                      <wps:txbx>
                        <w:txbxContent>
                          <w:p w:rsidR="002E0B91" w:rsidRDefault="002E0B91" w:rsidP="0089135E">
                            <w:pPr>
                              <w:jc w:val="center"/>
                            </w:pPr>
                            <w:r>
                              <w:rPr>
                                <w:rFonts w:hint="cs"/>
                                <w:rtl/>
                              </w:rPr>
                              <w:t>י</w:t>
                            </w:r>
                            <w:r w:rsidR="0089135E">
                              <w:rPr>
                                <w:rFonts w:hint="cs"/>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תיבת טקסט 47" o:spid="_x0000_s1030" type="#_x0000_t202" style="position:absolute;left:0;text-align:left;margin-left:51.4pt;margin-top:113.5pt;width:66.25pt;height:20.1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" fillcolor="#548dd4 [1951]" strokeweight=".5pt">
                <v:textbox>
                  <w:txbxContent>
                    <w:p w:rsidR="002E0B91" w:rsidRDefault="002E0B91" w:rsidP="0089135E">
                      <w:pPr>
                        <w:jc w:val="center"/>
                      </w:pPr>
                      <w:r>
                        <w:rPr>
                          <w:rFonts w:hint="cs"/>
                          <w:rtl/>
                        </w:rPr>
                        <w:t>י</w:t>
                      </w:r>
                      <w:r w:rsidR="0089135E">
                        <w:rPr>
                          <w:rFonts w:hint="cs"/>
                          <w:rtl/>
                        </w:rPr>
                        <w:t>.</w:t>
                      </w:r>
                    </w:p>
                  </w:txbxContent>
                </v:textbox>
              </v:shape>
            </w:pict>
          </mc:Fallback>
        </mc:AlternateContent>
      </w:r>
      <w:r w:rsidR="00BE5CEF">
        <w:rPr>
          <w:rFonts w:ascii="Arial" w:eastAsia="Calibri" w:hAnsi="Arial" w:hint="cs"/>
          <w:rtl/>
        </w:rPr>
        <mc:AlternateContent>
          <mc:Choice Requires="wps">
            <w:drawing>
              <wp:anchor distT="0" distB="0" distL="114300" distR="114300" simplePos="0" relativeHeight="251675648" behindDoc="0" locked="0" layoutInCell="1" allowOverlap="1">
                <wp:simplePos x="0" y="0"/>
                <wp:positionH relativeFrom="column">
                  <wp:posOffset>1194588</wp:posOffset>
                </wp:positionH>
                <wp:positionV relativeFrom="paragraph">
                  <wp:posOffset>981710</wp:posOffset>
                </wp:positionV>
                <wp:extent cx="526695" cy="277851"/>
                <wp:effectExtent l="38100" t="0" r="26035" b="65405"/>
                <wp:wrapNone/>
                <wp:docPr id="55" name="מחבר חץ ישר 55"/>
                <wp:cNvGraphicFramePr/>
                <a:graphic xmlns:a="http://schemas.openxmlformats.org/drawingml/2006/main">
                  <a:graphicData uri="http://schemas.microsoft.com/office/word/2010/wordprocessingShape">
                    <wps:wsp>
                      <wps:cNvCnPr/>
                      <wps:spPr>
                        <a:xfrm flipH="1">
                          <a:off x="0" y="0"/>
                          <a:ext cx="526695" cy="2778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5D7743" id="מחבר חץ ישר 55" o:spid="_x0000_s1026" type="#_x0000_t32" style="position:absolute;left:0;text-align:left;margin-left:94.05pt;margin-top:77.3pt;width:41.45pt;height:21.9pt;flip:x;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" strokecolor="black [3040]">
                <v:stroke endarrow="block"/>
              </v:shape>
            </w:pict>
          </mc:Fallback>
        </mc:AlternateContent>
      </w:r>
      <w:r w:rsidR="00BE5CEF">
        <w:rPr>
          <w:rFonts w:ascii="Arial" w:eastAsia="Calibri" w:hAnsi="Arial" w:hint="cs"/>
          <w:rtl/>
        </w:rPr>
        <mc:AlternateContent>
          <mc:Choice Requires="wps">
            <w:drawing>
              <wp:anchor distT="0" distB="0" distL="114300" distR="114300" simplePos="0" relativeHeight="251674624" behindDoc="0" locked="0" layoutInCell="1" allowOverlap="1">
                <wp:simplePos x="0" y="0"/>
                <wp:positionH relativeFrom="column">
                  <wp:posOffset>2445410</wp:posOffset>
                </wp:positionH>
                <wp:positionV relativeFrom="paragraph">
                  <wp:posOffset>1024890</wp:posOffset>
                </wp:positionV>
                <wp:extent cx="0" cy="256032"/>
                <wp:effectExtent l="76200" t="0" r="57150" b="48895"/>
                <wp:wrapNone/>
                <wp:docPr id="54" name="מחבר חץ ישר 54"/>
                <wp:cNvGraphicFramePr/>
                <a:graphic xmlns:a="http://schemas.openxmlformats.org/drawingml/2006/main">
                  <a:graphicData uri="http://schemas.microsoft.com/office/word/2010/wordprocessingShape">
                    <wps:wsp>
                      <wps:cNvCnPr/>
                      <wps:spPr>
                        <a:xfrm>
                          <a:off x="0" y="0"/>
                          <a:ext cx="0" cy="25603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5A55925" id="מחבר חץ ישר 54" o:spid="_x0000_s1026" type="#_x0000_t32" style="position:absolute;left:0;text-align:left;margin-left:192.55pt;margin-top:80.7pt;width:0;height:20.1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" strokecolor="black [3040]">
                <v:stroke endarrow="block"/>
              </v:shape>
            </w:pict>
          </mc:Fallback>
        </mc:AlternateContent>
      </w:r>
      <w:r w:rsidR="002E0B91">
        <w:rPr>
          <w:rFonts w:ascii="Arial" w:eastAsia="Calibri" w:hAnsi="Arial" w:hint="cs"/>
          <w:rtl/>
        </w:rPr>
        <mc:AlternateContent>
          <mc:Choice Requires="wps">
            <w:drawing>
              <wp:anchor distT="0" distB="0" distL="114300" distR="114300" simplePos="0" relativeHeight="251672576" behindDoc="0" locked="0" layoutInCell="1" allowOverlap="1">
                <wp:simplePos x="0" y="0"/>
                <wp:positionH relativeFrom="column">
                  <wp:posOffset>-92583</wp:posOffset>
                </wp:positionH>
                <wp:positionV relativeFrom="paragraph">
                  <wp:posOffset>2349170</wp:posOffset>
                </wp:positionV>
                <wp:extent cx="1769212" cy="241300"/>
                <wp:effectExtent l="0" t="0" r="21590" b="25400"/>
                <wp:wrapNone/>
                <wp:docPr id="51" name="תיבת טקסט 51"/>
                <wp:cNvGraphicFramePr/>
                <a:graphic xmlns:a="http://schemas.openxmlformats.org/drawingml/2006/main">
                  <a:graphicData uri="http://schemas.microsoft.com/office/word/2010/wordprocessingShape">
                    <wps:wsp>
                      <wps:cNvSpPr txBox="1"/>
                      <wps:spPr>
                        <a:xfrm>
                          <a:off x="0" y="0"/>
                          <a:ext cx="1769212" cy="241300"/>
                        </a:xfrm>
                        <a:prstGeom prst="rect">
                          <a:avLst/>
                        </a:prstGeom>
                        <a:solidFill>
                          <a:srgbClr val="002060"/>
                        </a:solidFill>
                        <a:ln w="6350">
                          <a:solidFill>
                            <a:prstClr val="black"/>
                          </a:solidFill>
                        </a:ln>
                      </wps:spPr>
                      <wps:txbx>
                        <w:txbxContent>
                          <w:p w:rsidR="002E0B91" w:rsidRDefault="002E0B91" w:rsidP="0089135E">
                            <w:pPr>
                              <w:jc w:val="center"/>
                            </w:pPr>
                            <w:r>
                              <w:rPr>
                                <w:rFonts w:hint="cs"/>
                                <w:rtl/>
                              </w:rPr>
                              <w:t>ל</w:t>
                            </w:r>
                            <w:r w:rsidR="0089135E">
                              <w:rPr>
                                <w:rFonts w:hint="cs"/>
                                <w:rtl/>
                              </w:rPr>
                              <w:t>.</w:t>
                            </w:r>
                            <w:r>
                              <w:rPr>
                                <w:rFonts w:hint="cs"/>
                                <w:rtl/>
                              </w:rPr>
                              <w:t>, ל</w:t>
                            </w:r>
                            <w:r w:rsidR="0089135E">
                              <w:rPr>
                                <w:rFonts w:hint="cs"/>
                                <w:rtl/>
                              </w:rPr>
                              <w:t>.</w:t>
                            </w:r>
                            <w:r>
                              <w:rPr>
                                <w:rFonts w:hint="cs"/>
                                <w:rtl/>
                              </w:rPr>
                              <w:t>, ל</w:t>
                            </w:r>
                            <w:r w:rsidR="0089135E">
                              <w:rPr>
                                <w:rFonts w:hint="cs"/>
                                <w:rtl/>
                              </w:rPr>
                              <w:t>.</w:t>
                            </w:r>
                            <w:r>
                              <w:rPr>
                                <w:rFonts w:hint="cs"/>
                                <w:rtl/>
                              </w:rPr>
                              <w:t xml:space="preserve"> ול</w:t>
                            </w:r>
                            <w:r w:rsidR="0089135E">
                              <w:rPr>
                                <w:rFonts w:hint="cs"/>
                                <w:rtl/>
                              </w:rPr>
                              <w:t>.</w:t>
                            </w:r>
                            <w:r>
                              <w:rPr>
                                <w:rFonts w:hint="cs"/>
                                <w:rtl/>
                              </w:rPr>
                              <w:t xml:space="preserve"> ז"ל</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תיבת טקסט 51" o:spid="_x0000_s1031" type="#_x0000_t202" style="position:absolute;left:0;text-align:left;margin-left:-7.3pt;margin-top:184.95pt;width:139.3pt;height:19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" fillcolor="#002060" strokeweight=".5pt">
                <v:textbox>
                  <w:txbxContent>
                    <w:p w:rsidR="002E0B91" w:rsidRDefault="002E0B91" w:rsidP="0089135E">
                      <w:pPr>
                        <w:jc w:val="center"/>
                      </w:pPr>
                      <w:r>
                        <w:rPr>
                          <w:rFonts w:hint="cs"/>
                          <w:rtl/>
                        </w:rPr>
                        <w:t>ל</w:t>
                      </w:r>
                      <w:r w:rsidR="0089135E">
                        <w:rPr>
                          <w:rFonts w:hint="cs"/>
                          <w:rtl/>
                        </w:rPr>
                        <w:t>.</w:t>
                      </w:r>
                      <w:r>
                        <w:rPr>
                          <w:rFonts w:hint="cs"/>
                          <w:rtl/>
                        </w:rPr>
                        <w:t>, ל</w:t>
                      </w:r>
                      <w:r w:rsidR="0089135E">
                        <w:rPr>
                          <w:rFonts w:hint="cs"/>
                          <w:rtl/>
                        </w:rPr>
                        <w:t>.</w:t>
                      </w:r>
                      <w:r>
                        <w:rPr>
                          <w:rFonts w:hint="cs"/>
                          <w:rtl/>
                        </w:rPr>
                        <w:t>, ל</w:t>
                      </w:r>
                      <w:r w:rsidR="0089135E">
                        <w:rPr>
                          <w:rFonts w:hint="cs"/>
                          <w:rtl/>
                        </w:rPr>
                        <w:t>.</w:t>
                      </w:r>
                      <w:r>
                        <w:rPr>
                          <w:rFonts w:hint="cs"/>
                          <w:rtl/>
                        </w:rPr>
                        <w:t xml:space="preserve"> ול</w:t>
                      </w:r>
                      <w:r w:rsidR="0089135E">
                        <w:rPr>
                          <w:rFonts w:hint="cs"/>
                          <w:rtl/>
                        </w:rPr>
                        <w:t>.</w:t>
                      </w:r>
                      <w:r>
                        <w:rPr>
                          <w:rFonts w:hint="cs"/>
                          <w:rtl/>
                        </w:rPr>
                        <w:t xml:space="preserve"> ז"ל</w:t>
                      </w:r>
                    </w:p>
                  </w:txbxContent>
                </v:textbox>
              </v:shape>
            </w:pict>
          </mc:Fallback>
        </mc:AlternateContent>
      </w:r>
      <w:r w:rsidR="002E0B91">
        <w:rPr>
          <w:rFonts w:ascii="Arial" w:eastAsia="Calibri" w:hAnsi="Arial" w:hint="cs"/>
          <w:rtl/>
        </w:rPr>
        <mc:AlternateContent>
          <mc:Choice Requires="wps">
            <w:drawing>
              <wp:anchor distT="0" distB="0" distL="114300" distR="114300" simplePos="0" relativeHeight="251671552" behindDoc="0" locked="0" layoutInCell="1" allowOverlap="1">
                <wp:simplePos x="0" y="0"/>
                <wp:positionH relativeFrom="column">
                  <wp:posOffset>2043455</wp:posOffset>
                </wp:positionH>
                <wp:positionV relativeFrom="paragraph">
                  <wp:posOffset>2349170</wp:posOffset>
                </wp:positionV>
                <wp:extent cx="892455" cy="241401"/>
                <wp:effectExtent l="0" t="0" r="22225" b="25400"/>
                <wp:wrapNone/>
                <wp:docPr id="50" name="תיבת טקסט 50"/>
                <wp:cNvGraphicFramePr/>
                <a:graphic xmlns:a="http://schemas.openxmlformats.org/drawingml/2006/main">
                  <a:graphicData uri="http://schemas.microsoft.com/office/word/2010/wordprocessingShape">
                    <wps:wsp>
                      <wps:cNvSpPr txBox="1"/>
                      <wps:spPr>
                        <a:xfrm>
                          <a:off x="0" y="0"/>
                          <a:ext cx="892455" cy="241401"/>
                        </a:xfrm>
                        <a:prstGeom prst="rect">
                          <a:avLst/>
                        </a:prstGeom>
                        <a:solidFill>
                          <a:srgbClr val="002060"/>
                        </a:solidFill>
                        <a:ln w="6350">
                          <a:solidFill>
                            <a:prstClr val="black"/>
                          </a:solidFill>
                        </a:ln>
                      </wps:spPr>
                      <wps:txbx>
                        <w:txbxContent>
                          <w:p w:rsidR="002E0B91" w:rsidRDefault="002E0B91" w:rsidP="0089135E">
                            <w:pPr>
                              <w:jc w:val="center"/>
                            </w:pPr>
                            <w:r>
                              <w:rPr>
                                <w:rFonts w:hint="cs"/>
                                <w:rtl/>
                              </w:rPr>
                              <w:t>ש</w:t>
                            </w:r>
                            <w:r w:rsidR="0089135E">
                              <w:rPr>
                                <w:rFonts w:hint="cs"/>
                                <w:rtl/>
                              </w:rPr>
                              <w:t>.</w:t>
                            </w:r>
                            <w:r>
                              <w:rPr>
                                <w:rFonts w:hint="cs"/>
                                <w:rtl/>
                              </w:rPr>
                              <w:t xml:space="preserve"> וט</w:t>
                            </w:r>
                            <w:r w:rsidR="0089135E">
                              <w:rPr>
                                <w:rFonts w:hint="cs"/>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תיבת טקסט 50" o:spid="_x0000_s1032" type="#_x0000_t202" style="position:absolute;left:0;text-align:left;margin-left:160.9pt;margin-top:184.95pt;width:70.25pt;height:19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" fillcolor="#002060" strokeweight=".5pt">
                <v:textbox>
                  <w:txbxContent>
                    <w:p w:rsidR="002E0B91" w:rsidRDefault="002E0B91" w:rsidP="0089135E">
                      <w:pPr>
                        <w:jc w:val="center"/>
                      </w:pPr>
                      <w:r>
                        <w:rPr>
                          <w:rFonts w:hint="cs"/>
                          <w:rtl/>
                        </w:rPr>
                        <w:t>ש</w:t>
                      </w:r>
                      <w:r w:rsidR="0089135E">
                        <w:rPr>
                          <w:rFonts w:hint="cs"/>
                          <w:rtl/>
                        </w:rPr>
                        <w:t>.</w:t>
                      </w:r>
                      <w:r>
                        <w:rPr>
                          <w:rFonts w:hint="cs"/>
                          <w:rtl/>
                        </w:rPr>
                        <w:t xml:space="preserve"> וט</w:t>
                      </w:r>
                      <w:r w:rsidR="0089135E">
                        <w:rPr>
                          <w:rFonts w:hint="cs"/>
                          <w:rtl/>
                        </w:rPr>
                        <w:t>.</w:t>
                      </w:r>
                    </w:p>
                  </w:txbxContent>
                </v:textbox>
              </v:shape>
            </w:pict>
          </mc:Fallback>
        </mc:AlternateContent>
      </w:r>
      <w:r w:rsidR="00363AF7">
        <w:rPr>
          <w:rFonts w:ascii="Arial" w:eastAsia="Calibri" w:hAnsi="Arial" w:hint="cs"/>
          <w:noProof w:val="0"/>
          <w:rtl/>
        </w:rPr>
        <w:t xml:space="preserve">לשם הנוחות להלן </w:t>
      </w:r>
      <w:r w:rsidR="004D75E6" w:rsidRPr="004D75E6">
        <w:rPr>
          <w:rFonts w:ascii="Arial" w:eastAsia="Calibri" w:hAnsi="Arial" w:hint="cs"/>
          <w:b/>
          <w:bCs/>
          <w:noProof w:val="0"/>
          <w:rtl/>
        </w:rPr>
        <w:t xml:space="preserve">תרשים העץ המשפחתי </w:t>
      </w:r>
      <w:r w:rsidR="004D75E6">
        <w:rPr>
          <w:rFonts w:ascii="Arial" w:eastAsia="Calibri" w:hAnsi="Arial" w:hint="cs"/>
          <w:noProof w:val="0"/>
          <w:rtl/>
        </w:rPr>
        <w:t>ו</w:t>
      </w:r>
      <w:r w:rsidR="00363AF7">
        <w:rPr>
          <w:rFonts w:ascii="Arial" w:eastAsia="Calibri" w:hAnsi="Arial" w:hint="cs"/>
          <w:noProof w:val="0"/>
          <w:rtl/>
        </w:rPr>
        <w:t xml:space="preserve">העתק </w:t>
      </w:r>
      <w:r w:rsidR="004B44D5">
        <w:rPr>
          <w:rFonts w:ascii="Arial" w:eastAsia="Calibri" w:hAnsi="Arial" w:hint="cs"/>
          <w:noProof w:val="0"/>
          <w:rtl/>
        </w:rPr>
        <w:t>אישור עשיית הצוואה</w:t>
      </w:r>
      <w:r w:rsidR="008B4A45">
        <w:rPr>
          <w:rFonts w:ascii="Arial" w:eastAsia="Calibri" w:hAnsi="Arial" w:hint="cs"/>
          <w:noProof w:val="0"/>
          <w:rtl/>
        </w:rPr>
        <w:t>,</w:t>
      </w:r>
      <w:r w:rsidR="0028031B">
        <w:rPr>
          <w:rFonts w:ascii="Arial" w:eastAsia="Calibri" w:hAnsi="Arial" w:hint="cs"/>
          <w:noProof w:val="0"/>
          <w:rtl/>
        </w:rPr>
        <w:t xml:space="preserve"> </w:t>
      </w:r>
      <w:r w:rsidR="00FF4145">
        <w:rPr>
          <w:rFonts w:ascii="Arial" w:eastAsia="Calibri" w:hAnsi="Arial" w:hint="cs"/>
          <w:noProof w:val="0"/>
          <w:rtl/>
        </w:rPr>
        <w:t>שנער</w:t>
      </w:r>
      <w:r w:rsidR="00596FA2">
        <w:rPr>
          <w:rFonts w:ascii="Arial" w:eastAsia="Calibri" w:hAnsi="Arial" w:hint="cs"/>
          <w:noProof w:val="0"/>
          <w:rtl/>
        </w:rPr>
        <w:t>כה</w:t>
      </w:r>
      <w:r w:rsidR="00FF4145">
        <w:rPr>
          <w:rFonts w:ascii="Arial" w:eastAsia="Calibri" w:hAnsi="Arial" w:hint="cs"/>
          <w:noProof w:val="0"/>
          <w:rtl/>
        </w:rPr>
        <w:t xml:space="preserve"> על ידי הנוטריון </w:t>
      </w:r>
      <w:r w:rsidR="001B7F5B">
        <w:rPr>
          <w:rFonts w:ascii="Arial" w:eastAsia="Calibri" w:hAnsi="Arial" w:hint="cs"/>
          <w:noProof w:val="0"/>
          <w:rtl/>
        </w:rPr>
        <w:t xml:space="preserve">(להלן: </w:t>
      </w:r>
      <w:r w:rsidR="001B7F5B" w:rsidRPr="001B7F5B">
        <w:rPr>
          <w:rFonts w:ascii="Arial" w:eastAsia="Calibri" w:hAnsi="Arial" w:hint="cs"/>
          <w:b/>
          <w:bCs/>
          <w:noProof w:val="0"/>
          <w:rtl/>
        </w:rPr>
        <w:t>"אישור עריכת הצוואה"</w:t>
      </w:r>
      <w:r w:rsidR="001B7F5B">
        <w:rPr>
          <w:rFonts w:ascii="Arial" w:eastAsia="Calibri" w:hAnsi="Arial" w:hint="cs"/>
          <w:noProof w:val="0"/>
          <w:rtl/>
        </w:rPr>
        <w:t>)</w:t>
      </w:r>
      <w:r w:rsidR="0028031B">
        <w:rPr>
          <w:rFonts w:ascii="Arial" w:eastAsia="Calibri" w:hAnsi="Arial" w:hint="cs"/>
          <w:noProof w:val="0"/>
          <w:rtl/>
        </w:rPr>
        <w:t>:</w:t>
      </w:r>
    </w:p>
    <w:p w:rsidR="004B44D5" w:rsidRDefault="003516D5" w:rsidP="00EB2968">
      <w:pPr>
        <w:pStyle w:val="ad"/>
        <w:spacing w:after="240" w:line="360" w:lineRule="auto"/>
        <w:ind w:left="0"/>
        <w:contextualSpacing w:val="0"/>
        <w:jc w:val="both"/>
        <w:rPr>
          <w:rFonts w:ascii="Arial" w:eastAsia="Calibri" w:hAnsi="Arial"/>
          <w:noProof w:val="0"/>
          <w:rtl/>
        </w:rPr>
      </w:pPr>
      <w:r w:rsidRPr="003516D5">
        <w:rPr>
          <w:rFonts w:ascii="Arial" w:eastAsia="Calibri" w:hAnsi="Arial"/>
          <w:rtl/>
        </w:rPr>
        <w:drawing>
          <wp:inline distT="0" distB="0" distL="0" distR="0">
            <wp:extent cx="5400675" cy="5444019"/>
            <wp:effectExtent l="0" t="0" r="0" b="4445"/>
            <wp:docPr id="62" name="תמונה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5444019"/>
                    </a:xfrm>
                    <a:prstGeom prst="rect">
                      <a:avLst/>
                    </a:prstGeom>
                    <a:noFill/>
                    <a:ln>
                      <a:noFill/>
                    </a:ln>
                  </pic:spPr>
                </pic:pic>
              </a:graphicData>
            </a:graphic>
          </wp:inline>
        </w:drawing>
      </w:r>
    </w:p>
    <w:p w:rsidR="004B44D5" w:rsidRDefault="008B4A45" w:rsidP="00EB3165">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מאישור עשיית הצוואה עולה</w:t>
      </w:r>
      <w:r w:rsidR="00596FA2">
        <w:rPr>
          <w:rFonts w:ascii="Arial" w:eastAsia="Calibri" w:hAnsi="Arial" w:hint="cs"/>
          <w:noProof w:val="0"/>
          <w:rtl/>
        </w:rPr>
        <w:t>,</w:t>
      </w:r>
      <w:r>
        <w:rPr>
          <w:rFonts w:ascii="Arial" w:eastAsia="Calibri" w:hAnsi="Arial" w:hint="cs"/>
          <w:noProof w:val="0"/>
          <w:rtl/>
        </w:rPr>
        <w:t xml:space="preserve"> כי המנוחה הזדהת</w:t>
      </w:r>
      <w:r w:rsidR="006C5AE6">
        <w:rPr>
          <w:rFonts w:ascii="Arial" w:eastAsia="Calibri" w:hAnsi="Arial" w:hint="cs"/>
          <w:noProof w:val="0"/>
          <w:rtl/>
        </w:rPr>
        <w:t xml:space="preserve">ה בפני הנוטריון </w:t>
      </w:r>
      <w:r w:rsidR="006C5AE6" w:rsidRPr="004D75E6">
        <w:rPr>
          <w:rFonts w:ascii="Arial" w:eastAsia="Calibri" w:hAnsi="Arial" w:hint="cs"/>
          <w:b/>
          <w:bCs/>
          <w:noProof w:val="0"/>
          <w:rtl/>
        </w:rPr>
        <w:t>באמצעות דרכונה</w:t>
      </w:r>
      <w:r w:rsidR="006C5AE6">
        <w:rPr>
          <w:rFonts w:ascii="Arial" w:eastAsia="Calibri" w:hAnsi="Arial" w:hint="cs"/>
          <w:noProof w:val="0"/>
          <w:rtl/>
        </w:rPr>
        <w:t xml:space="preserve">; </w:t>
      </w:r>
      <w:r w:rsidRPr="004D75E6">
        <w:rPr>
          <w:rFonts w:ascii="Arial" w:eastAsia="Calibri" w:hAnsi="Arial" w:hint="cs"/>
          <w:b/>
          <w:bCs/>
          <w:noProof w:val="0"/>
          <w:rtl/>
        </w:rPr>
        <w:t>המנוחה קראה את הצוואה בפני הנוטריון</w:t>
      </w:r>
      <w:r w:rsidR="006C5AE6">
        <w:rPr>
          <w:rFonts w:ascii="Arial" w:eastAsia="Calibri" w:hAnsi="Arial" w:hint="cs"/>
          <w:noProof w:val="0"/>
          <w:rtl/>
        </w:rPr>
        <w:t>; עבור אישור</w:t>
      </w:r>
      <w:r w:rsidR="00EB3165">
        <w:rPr>
          <w:rFonts w:ascii="Arial" w:eastAsia="Calibri" w:hAnsi="Arial" w:hint="cs"/>
          <w:noProof w:val="0"/>
          <w:rtl/>
        </w:rPr>
        <w:t xml:space="preserve"> הצוואה</w:t>
      </w:r>
      <w:r w:rsidR="006C5AE6">
        <w:rPr>
          <w:rFonts w:ascii="Arial" w:eastAsia="Calibri" w:hAnsi="Arial" w:hint="cs"/>
          <w:noProof w:val="0"/>
          <w:rtl/>
        </w:rPr>
        <w:t xml:space="preserve"> </w:t>
      </w:r>
      <w:r w:rsidR="00EB3165">
        <w:rPr>
          <w:rFonts w:ascii="Arial" w:eastAsia="Calibri" w:hAnsi="Arial" w:hint="cs"/>
          <w:noProof w:val="0"/>
          <w:rtl/>
        </w:rPr>
        <w:t>שולם</w:t>
      </w:r>
      <w:r w:rsidR="006C5AE6">
        <w:rPr>
          <w:rFonts w:ascii="Arial" w:eastAsia="Calibri" w:hAnsi="Arial" w:hint="cs"/>
          <w:noProof w:val="0"/>
          <w:rtl/>
        </w:rPr>
        <w:t xml:space="preserve"> שכר בסך של 239 ₪ לא כולל מע"מ.</w:t>
      </w:r>
    </w:p>
    <w:p w:rsidR="008B4A45" w:rsidRPr="008B4A45" w:rsidRDefault="008B4A45" w:rsidP="00596FA2">
      <w:pPr>
        <w:pStyle w:val="ad"/>
        <w:numPr>
          <w:ilvl w:val="0"/>
          <w:numId w:val="15"/>
        </w:numPr>
        <w:spacing w:after="240" w:line="360" w:lineRule="auto"/>
        <w:ind w:left="0" w:firstLine="0"/>
        <w:contextualSpacing w:val="0"/>
        <w:jc w:val="both"/>
        <w:rPr>
          <w:rFonts w:ascii="Arial" w:eastAsia="Calibri" w:hAnsi="Arial"/>
          <w:noProof w:val="0"/>
          <w:rtl/>
        </w:rPr>
      </w:pPr>
      <w:r>
        <w:rPr>
          <w:rFonts w:ascii="Arial" w:eastAsia="Calibri" w:hAnsi="Arial" w:hint="cs"/>
          <w:noProof w:val="0"/>
          <w:rtl/>
        </w:rPr>
        <w:t xml:space="preserve">לשם הנוחות להלן גם </w:t>
      </w:r>
      <w:r w:rsidR="00EB3165">
        <w:rPr>
          <w:rFonts w:ascii="Arial" w:eastAsia="Calibri" w:hAnsi="Arial" w:hint="cs"/>
          <w:noProof w:val="0"/>
          <w:rtl/>
        </w:rPr>
        <w:t xml:space="preserve">העתק </w:t>
      </w:r>
      <w:r>
        <w:rPr>
          <w:rFonts w:ascii="Arial" w:eastAsia="Calibri" w:hAnsi="Arial" w:hint="cs"/>
          <w:noProof w:val="0"/>
          <w:rtl/>
        </w:rPr>
        <w:t>נוסח הצוואה:</w:t>
      </w:r>
    </w:p>
    <w:p w:rsidR="004B44D5" w:rsidRPr="004B44D5" w:rsidRDefault="003516D5" w:rsidP="00EB2968">
      <w:pPr>
        <w:pStyle w:val="ad"/>
        <w:spacing w:after="240" w:line="360" w:lineRule="auto"/>
        <w:ind w:left="0"/>
        <w:contextualSpacing w:val="0"/>
        <w:jc w:val="both"/>
        <w:rPr>
          <w:rFonts w:ascii="Arial" w:eastAsia="Calibri" w:hAnsi="Arial"/>
          <w:noProof w:val="0"/>
        </w:rPr>
      </w:pPr>
      <w:r w:rsidRPr="003516D5">
        <w:rPr>
          <w:rFonts w:ascii="Arial" w:eastAsia="Calibri" w:hAnsi="Arial"/>
          <w:rtl/>
        </w:rPr>
        <w:drawing>
          <wp:inline distT="0" distB="0" distL="0" distR="0">
            <wp:extent cx="5400675" cy="7047751"/>
            <wp:effectExtent l="0" t="0" r="0" b="1270"/>
            <wp:docPr id="63" name="תמונה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7047751"/>
                    </a:xfrm>
                    <a:prstGeom prst="rect">
                      <a:avLst/>
                    </a:prstGeom>
                    <a:noFill/>
                    <a:ln>
                      <a:noFill/>
                    </a:ln>
                  </pic:spPr>
                </pic:pic>
              </a:graphicData>
            </a:graphic>
          </wp:inline>
        </w:drawing>
      </w:r>
    </w:p>
    <w:p w:rsidR="00561247" w:rsidRDefault="00BE6B16" w:rsidP="00336AF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מעיון בצוואה עולה, כי המנוחה</w:t>
      </w:r>
      <w:r w:rsidR="00012A0B">
        <w:rPr>
          <w:rFonts w:ascii="Arial" w:eastAsia="Calibri" w:hAnsi="Arial" w:hint="cs"/>
          <w:noProof w:val="0"/>
          <w:rtl/>
        </w:rPr>
        <w:t xml:space="preserve"> </w:t>
      </w:r>
      <w:r w:rsidR="00363AF7">
        <w:rPr>
          <w:rFonts w:ascii="Arial" w:eastAsia="Calibri" w:hAnsi="Arial" w:hint="cs"/>
          <w:noProof w:val="0"/>
          <w:rtl/>
        </w:rPr>
        <w:t xml:space="preserve">ציוותה </w:t>
      </w:r>
      <w:r w:rsidR="000C361A">
        <w:rPr>
          <w:rFonts w:ascii="Arial" w:eastAsia="Calibri" w:hAnsi="Arial" w:hint="cs"/>
          <w:noProof w:val="0"/>
          <w:rtl/>
        </w:rPr>
        <w:t>את כל רכושה ל</w:t>
      </w:r>
      <w:r w:rsidR="00473C3A">
        <w:rPr>
          <w:rFonts w:ascii="Arial" w:eastAsia="Calibri" w:hAnsi="Arial" w:hint="cs"/>
          <w:noProof w:val="0"/>
          <w:rtl/>
        </w:rPr>
        <w:t>מבקשים</w:t>
      </w:r>
      <w:r w:rsidR="000C361A">
        <w:rPr>
          <w:rFonts w:ascii="Arial" w:eastAsia="Calibri" w:hAnsi="Arial" w:hint="cs"/>
          <w:noProof w:val="0"/>
          <w:rtl/>
        </w:rPr>
        <w:t>,</w:t>
      </w:r>
      <w:r w:rsidR="00473C3A">
        <w:rPr>
          <w:rFonts w:ascii="Arial" w:eastAsia="Calibri" w:hAnsi="Arial" w:hint="cs"/>
          <w:noProof w:val="0"/>
          <w:rtl/>
        </w:rPr>
        <w:t xml:space="preserve"> שלושת נכדיה </w:t>
      </w:r>
      <w:r w:rsidR="00473C3A">
        <w:rPr>
          <w:rFonts w:ascii="Arial" w:eastAsia="Calibri" w:hAnsi="Arial"/>
          <w:noProof w:val="0"/>
          <w:rtl/>
        </w:rPr>
        <w:t>–</w:t>
      </w:r>
      <w:r w:rsidR="00473C3A">
        <w:rPr>
          <w:rFonts w:ascii="Arial" w:eastAsia="Calibri" w:hAnsi="Arial" w:hint="cs"/>
          <w:noProof w:val="0"/>
          <w:rtl/>
        </w:rPr>
        <w:t xml:space="preserve"> </w:t>
      </w:r>
      <w:r w:rsidR="000C361A">
        <w:rPr>
          <w:rFonts w:ascii="Arial" w:eastAsia="Calibri" w:hAnsi="Arial" w:hint="cs"/>
          <w:noProof w:val="0"/>
          <w:rtl/>
        </w:rPr>
        <w:t xml:space="preserve">ילדיו של </w:t>
      </w:r>
      <w:r w:rsidR="00DC6CF9">
        <w:rPr>
          <w:rFonts w:ascii="Arial" w:eastAsia="Calibri" w:hAnsi="Arial" w:hint="cs"/>
          <w:noProof w:val="0"/>
          <w:rtl/>
        </w:rPr>
        <w:t>י.</w:t>
      </w:r>
      <w:r w:rsidR="00473C3A">
        <w:rPr>
          <w:rFonts w:ascii="Arial" w:eastAsia="Calibri" w:hAnsi="Arial" w:hint="cs"/>
          <w:noProof w:val="0"/>
          <w:rtl/>
        </w:rPr>
        <w:t>, בחלקים שווים</w:t>
      </w:r>
      <w:r w:rsidR="000C361A">
        <w:rPr>
          <w:rFonts w:ascii="Arial" w:eastAsia="Calibri" w:hAnsi="Arial" w:hint="cs"/>
          <w:noProof w:val="0"/>
          <w:rtl/>
        </w:rPr>
        <w:t xml:space="preserve">. </w:t>
      </w:r>
      <w:r w:rsidR="0025360F">
        <w:rPr>
          <w:rFonts w:ascii="Arial" w:eastAsia="Calibri" w:hAnsi="Arial" w:hint="cs"/>
          <w:noProof w:val="0"/>
          <w:rtl/>
        </w:rPr>
        <w:t>המנוחה הדירה בצוואה את בניה</w:t>
      </w:r>
      <w:r w:rsidR="00336AF2">
        <w:rPr>
          <w:rFonts w:ascii="Arial" w:eastAsia="Calibri" w:hAnsi="Arial" w:hint="cs"/>
          <w:noProof w:val="0"/>
          <w:rtl/>
        </w:rPr>
        <w:t>, המתנגדים</w:t>
      </w:r>
      <w:r w:rsidR="00D27A03">
        <w:rPr>
          <w:rFonts w:ascii="Arial" w:eastAsia="Calibri" w:hAnsi="Arial" w:hint="cs"/>
          <w:noProof w:val="0"/>
          <w:rtl/>
        </w:rPr>
        <w:t>,</w:t>
      </w:r>
      <w:r w:rsidR="0025360F">
        <w:rPr>
          <w:rFonts w:ascii="Arial" w:eastAsia="Calibri" w:hAnsi="Arial" w:hint="cs"/>
          <w:noProof w:val="0"/>
          <w:rtl/>
        </w:rPr>
        <w:t xml:space="preserve"> ואף לא ציוותה דבר ליתר נכדיה, ילדיהם של </w:t>
      </w:r>
      <w:r w:rsidR="00BC193B">
        <w:rPr>
          <w:rFonts w:ascii="Arial" w:eastAsia="Calibri" w:hAnsi="Arial" w:hint="cs"/>
          <w:noProof w:val="0"/>
          <w:rtl/>
        </w:rPr>
        <w:t>י.</w:t>
      </w:r>
      <w:r w:rsidR="0025360F">
        <w:rPr>
          <w:rFonts w:ascii="Arial" w:eastAsia="Calibri" w:hAnsi="Arial" w:hint="cs"/>
          <w:noProof w:val="0"/>
          <w:rtl/>
        </w:rPr>
        <w:t xml:space="preserve"> ו</w:t>
      </w:r>
      <w:r w:rsidR="00BC193B">
        <w:rPr>
          <w:rFonts w:ascii="Arial" w:eastAsia="Calibri" w:hAnsi="Arial" w:hint="cs"/>
          <w:noProof w:val="0"/>
          <w:rtl/>
        </w:rPr>
        <w:t>ש.</w:t>
      </w:r>
      <w:r w:rsidR="0025360F">
        <w:rPr>
          <w:rFonts w:ascii="Arial" w:eastAsia="Calibri" w:hAnsi="Arial" w:hint="cs"/>
          <w:noProof w:val="0"/>
          <w:rtl/>
        </w:rPr>
        <w:t xml:space="preserve">. </w:t>
      </w:r>
    </w:p>
    <w:p w:rsidR="00473C3A" w:rsidRPr="00561247" w:rsidRDefault="0025360F" w:rsidP="00336AF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עוד </w:t>
      </w:r>
      <w:r w:rsidR="00336AF2">
        <w:rPr>
          <w:rFonts w:ascii="Arial" w:eastAsia="Calibri" w:hAnsi="Arial" w:hint="cs"/>
          <w:noProof w:val="0"/>
          <w:rtl/>
        </w:rPr>
        <w:t>ציוותה</w:t>
      </w:r>
      <w:r>
        <w:rPr>
          <w:rFonts w:ascii="Arial" w:eastAsia="Calibri" w:hAnsi="Arial" w:hint="cs"/>
          <w:noProof w:val="0"/>
          <w:rtl/>
        </w:rPr>
        <w:t xml:space="preserve"> המנוחה </w:t>
      </w:r>
      <w:r w:rsidR="00561247">
        <w:rPr>
          <w:rFonts w:ascii="Arial" w:eastAsia="Calibri" w:hAnsi="Arial" w:hint="cs"/>
          <w:noProof w:val="0"/>
          <w:rtl/>
        </w:rPr>
        <w:t>בצווא</w:t>
      </w:r>
      <w:r w:rsidR="00336AF2">
        <w:rPr>
          <w:rFonts w:ascii="Arial" w:eastAsia="Calibri" w:hAnsi="Arial" w:hint="cs"/>
          <w:noProof w:val="0"/>
          <w:rtl/>
        </w:rPr>
        <w:t>ת</w:t>
      </w:r>
      <w:r w:rsidR="00561247">
        <w:rPr>
          <w:rFonts w:ascii="Arial" w:eastAsia="Calibri" w:hAnsi="Arial" w:hint="cs"/>
          <w:noProof w:val="0"/>
          <w:rtl/>
        </w:rPr>
        <w:t>ה</w:t>
      </w:r>
      <w:r w:rsidR="00336AF2">
        <w:rPr>
          <w:rFonts w:ascii="Arial" w:eastAsia="Calibri" w:hAnsi="Arial" w:hint="cs"/>
          <w:noProof w:val="0"/>
          <w:rtl/>
        </w:rPr>
        <w:t>,</w:t>
      </w:r>
      <w:r w:rsidR="00561247">
        <w:rPr>
          <w:rFonts w:ascii="Arial" w:eastAsia="Calibri" w:hAnsi="Arial" w:hint="cs"/>
          <w:noProof w:val="0"/>
          <w:rtl/>
        </w:rPr>
        <w:t xml:space="preserve"> </w:t>
      </w:r>
      <w:r>
        <w:rPr>
          <w:rFonts w:ascii="Arial" w:eastAsia="Calibri" w:hAnsi="Arial" w:hint="cs"/>
          <w:noProof w:val="0"/>
          <w:rtl/>
        </w:rPr>
        <w:t xml:space="preserve">כי כל עוד יהיו המבקשים קטינים, ישמש מר </w:t>
      </w:r>
      <w:r w:rsidR="002C131A">
        <w:rPr>
          <w:rFonts w:ascii="Arial" w:eastAsia="Calibri" w:hAnsi="Arial" w:hint="cs"/>
          <w:noProof w:val="0"/>
          <w:rtl/>
        </w:rPr>
        <w:t>ע.</w:t>
      </w:r>
      <w:r>
        <w:rPr>
          <w:rFonts w:ascii="Arial" w:eastAsia="Calibri" w:hAnsi="Arial" w:hint="cs"/>
          <w:noProof w:val="0"/>
          <w:rtl/>
        </w:rPr>
        <w:t xml:space="preserve"> </w:t>
      </w:r>
      <w:r w:rsidR="002C131A">
        <w:rPr>
          <w:rFonts w:ascii="Arial" w:eastAsia="Calibri" w:hAnsi="Arial" w:hint="cs"/>
          <w:noProof w:val="0"/>
          <w:rtl/>
        </w:rPr>
        <w:t>י.</w:t>
      </w:r>
      <w:r>
        <w:rPr>
          <w:rFonts w:ascii="Arial" w:eastAsia="Calibri" w:hAnsi="Arial" w:hint="cs"/>
          <w:noProof w:val="0"/>
          <w:rtl/>
        </w:rPr>
        <w:t xml:space="preserve"> (להלן: </w:t>
      </w:r>
      <w:r w:rsidRPr="0025360F">
        <w:rPr>
          <w:rFonts w:ascii="Arial" w:eastAsia="Calibri" w:hAnsi="Arial" w:hint="cs"/>
          <w:b/>
          <w:bCs/>
          <w:noProof w:val="0"/>
          <w:rtl/>
        </w:rPr>
        <w:t>"</w:t>
      </w:r>
      <w:r w:rsidR="009C31E7">
        <w:rPr>
          <w:rFonts w:ascii="Arial" w:eastAsia="Calibri" w:hAnsi="Arial" w:hint="cs"/>
          <w:b/>
          <w:bCs/>
          <w:noProof w:val="0"/>
          <w:rtl/>
        </w:rPr>
        <w:t xml:space="preserve">מר </w:t>
      </w:r>
      <w:r w:rsidR="002C131A">
        <w:rPr>
          <w:rFonts w:ascii="Arial" w:eastAsia="Calibri" w:hAnsi="Arial" w:hint="cs"/>
          <w:b/>
          <w:bCs/>
          <w:noProof w:val="0"/>
          <w:rtl/>
        </w:rPr>
        <w:t>ע.</w:t>
      </w:r>
      <w:r w:rsidRPr="0025360F">
        <w:rPr>
          <w:rFonts w:ascii="Arial" w:eastAsia="Calibri" w:hAnsi="Arial" w:hint="cs"/>
          <w:b/>
          <w:bCs/>
          <w:noProof w:val="0"/>
          <w:rtl/>
        </w:rPr>
        <w:t>"</w:t>
      </w:r>
      <w:r>
        <w:rPr>
          <w:rFonts w:ascii="Arial" w:eastAsia="Calibri" w:hAnsi="Arial" w:hint="cs"/>
          <w:noProof w:val="0"/>
          <w:rtl/>
        </w:rPr>
        <w:t>) כאפוטרופוס על הנכסים שירשו</w:t>
      </w:r>
      <w:r w:rsidR="00542B52">
        <w:rPr>
          <w:rFonts w:ascii="Arial" w:eastAsia="Calibri" w:hAnsi="Arial" w:hint="cs"/>
          <w:noProof w:val="0"/>
          <w:rtl/>
        </w:rPr>
        <w:t>,</w:t>
      </w:r>
      <w:r>
        <w:rPr>
          <w:rFonts w:ascii="Arial" w:eastAsia="Calibri" w:hAnsi="Arial" w:hint="cs"/>
          <w:noProof w:val="0"/>
          <w:rtl/>
        </w:rPr>
        <w:t xml:space="preserve"> וזאת עד הגיעו של כל אחד מהיורשים לגיל 18 שנים.</w:t>
      </w:r>
      <w:r w:rsidR="00561247">
        <w:rPr>
          <w:rFonts w:ascii="Arial" w:eastAsia="Calibri" w:hAnsi="Arial" w:hint="cs"/>
          <w:noProof w:val="0"/>
          <w:rtl/>
        </w:rPr>
        <w:t xml:space="preserve"> </w:t>
      </w:r>
      <w:r w:rsidR="00473C3A" w:rsidRPr="00561247">
        <w:rPr>
          <w:rFonts w:ascii="Arial" w:eastAsia="Calibri" w:hAnsi="Arial" w:hint="cs"/>
          <w:noProof w:val="0"/>
          <w:rtl/>
        </w:rPr>
        <w:t xml:space="preserve">מר </w:t>
      </w:r>
      <w:r w:rsidR="002C131A">
        <w:rPr>
          <w:rFonts w:ascii="Arial" w:eastAsia="Calibri" w:hAnsi="Arial" w:hint="cs"/>
          <w:noProof w:val="0"/>
          <w:rtl/>
        </w:rPr>
        <w:t>ע.</w:t>
      </w:r>
      <w:r w:rsidR="00473C3A" w:rsidRPr="00561247">
        <w:rPr>
          <w:rFonts w:ascii="Arial" w:eastAsia="Calibri" w:hAnsi="Arial" w:hint="cs"/>
          <w:noProof w:val="0"/>
          <w:rtl/>
        </w:rPr>
        <w:t xml:space="preserve"> </w:t>
      </w:r>
      <w:r w:rsidR="002C131A">
        <w:rPr>
          <w:rFonts w:ascii="Arial" w:eastAsia="Calibri" w:hAnsi="Arial" w:hint="cs"/>
          <w:noProof w:val="0"/>
          <w:rtl/>
        </w:rPr>
        <w:t>י.</w:t>
      </w:r>
      <w:r w:rsidR="00473C3A" w:rsidRPr="00561247">
        <w:rPr>
          <w:rFonts w:ascii="Arial" w:eastAsia="Calibri" w:hAnsi="Arial" w:hint="cs"/>
          <w:noProof w:val="0"/>
          <w:rtl/>
        </w:rPr>
        <w:t xml:space="preserve"> הוא סבם של המבקשים, אביה של </w:t>
      </w:r>
      <w:r w:rsidR="00473C3A" w:rsidRPr="009C31E7">
        <w:rPr>
          <w:rFonts w:ascii="Arial" w:eastAsia="Calibri" w:hAnsi="Arial" w:hint="cs"/>
          <w:noProof w:val="0"/>
          <w:rtl/>
        </w:rPr>
        <w:t xml:space="preserve">הגברת </w:t>
      </w:r>
      <w:r w:rsidR="001F6BEE">
        <w:rPr>
          <w:rFonts w:ascii="Arial" w:eastAsia="Calibri" w:hAnsi="Arial" w:hint="cs"/>
          <w:noProof w:val="0"/>
          <w:rtl/>
        </w:rPr>
        <w:t>ח.</w:t>
      </w:r>
      <w:r w:rsidRPr="009C31E7">
        <w:rPr>
          <w:rFonts w:ascii="Arial" w:eastAsia="Calibri" w:hAnsi="Arial" w:hint="cs"/>
          <w:noProof w:val="0"/>
          <w:rtl/>
        </w:rPr>
        <w:t xml:space="preserve"> </w:t>
      </w:r>
      <w:r w:rsidR="00BC193B">
        <w:rPr>
          <w:rFonts w:ascii="Arial" w:eastAsia="Calibri" w:hAnsi="Arial" w:hint="cs"/>
          <w:noProof w:val="0"/>
          <w:rtl/>
        </w:rPr>
        <w:t>ה.</w:t>
      </w:r>
      <w:r w:rsidR="009C31E7">
        <w:rPr>
          <w:rFonts w:ascii="Arial" w:eastAsia="Calibri" w:hAnsi="Arial" w:hint="cs"/>
          <w:noProof w:val="0"/>
          <w:rtl/>
        </w:rPr>
        <w:t xml:space="preserve"> </w:t>
      </w:r>
      <w:r w:rsidR="00473C3A" w:rsidRPr="009C31E7">
        <w:rPr>
          <w:rFonts w:ascii="Arial" w:eastAsia="Calibri" w:hAnsi="Arial"/>
          <w:noProof w:val="0"/>
          <w:rtl/>
        </w:rPr>
        <w:t>–</w:t>
      </w:r>
      <w:r w:rsidR="00473C3A" w:rsidRPr="00561247">
        <w:rPr>
          <w:rFonts w:ascii="Arial" w:eastAsia="Calibri" w:hAnsi="Arial" w:hint="cs"/>
          <w:noProof w:val="0"/>
          <w:rtl/>
        </w:rPr>
        <w:t xml:space="preserve"> אשתו של </w:t>
      </w:r>
      <w:r w:rsidR="00DC6CF9">
        <w:rPr>
          <w:rFonts w:ascii="Arial" w:eastAsia="Calibri" w:hAnsi="Arial" w:hint="cs"/>
          <w:noProof w:val="0"/>
          <w:rtl/>
        </w:rPr>
        <w:t>י.</w:t>
      </w:r>
      <w:r w:rsidRPr="00561247">
        <w:rPr>
          <w:rFonts w:ascii="Arial" w:eastAsia="Calibri" w:hAnsi="Arial" w:hint="cs"/>
          <w:noProof w:val="0"/>
          <w:rtl/>
        </w:rPr>
        <w:t xml:space="preserve"> (להלן: </w:t>
      </w:r>
      <w:r w:rsidRPr="00561247">
        <w:rPr>
          <w:rFonts w:ascii="Arial" w:eastAsia="Calibri" w:hAnsi="Arial" w:hint="cs"/>
          <w:b/>
          <w:bCs/>
          <w:noProof w:val="0"/>
          <w:rtl/>
        </w:rPr>
        <w:t>"</w:t>
      </w:r>
      <w:r w:rsidR="001F6BEE">
        <w:rPr>
          <w:rFonts w:ascii="Arial" w:eastAsia="Calibri" w:hAnsi="Arial" w:hint="cs"/>
          <w:b/>
          <w:bCs/>
          <w:noProof w:val="0"/>
          <w:rtl/>
        </w:rPr>
        <w:t>ח.</w:t>
      </w:r>
      <w:r w:rsidRPr="00561247">
        <w:rPr>
          <w:rFonts w:ascii="Arial" w:eastAsia="Calibri" w:hAnsi="Arial" w:hint="cs"/>
          <w:b/>
          <w:bCs/>
          <w:noProof w:val="0"/>
          <w:rtl/>
        </w:rPr>
        <w:t>"</w:t>
      </w:r>
      <w:r w:rsidRPr="00561247">
        <w:rPr>
          <w:rFonts w:ascii="Arial" w:eastAsia="Calibri" w:hAnsi="Arial" w:hint="cs"/>
          <w:noProof w:val="0"/>
          <w:rtl/>
        </w:rPr>
        <w:t>)</w:t>
      </w:r>
      <w:r w:rsidR="00473C3A" w:rsidRPr="00561247">
        <w:rPr>
          <w:rFonts w:ascii="Arial" w:eastAsia="Calibri" w:hAnsi="Arial" w:hint="cs"/>
          <w:noProof w:val="0"/>
          <w:rtl/>
        </w:rPr>
        <w:t>.</w:t>
      </w:r>
    </w:p>
    <w:p w:rsidR="0081646E" w:rsidRPr="0081646E" w:rsidRDefault="0081646E" w:rsidP="00F23B9F">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עיזבונה של המנוחה כלל בעיקר את הדירה שבה התגוררה, ברחוב </w:t>
      </w:r>
      <w:r w:rsidR="00F23B9F">
        <w:rPr>
          <w:rFonts w:ascii="Arial" w:eastAsia="Calibri" w:hAnsi="Arial" w:hint="cs"/>
          <w:noProof w:val="0"/>
        </w:rPr>
        <w:t>YYYY</w:t>
      </w:r>
      <w:r>
        <w:rPr>
          <w:rFonts w:ascii="Arial" w:eastAsia="Calibri" w:hAnsi="Arial" w:hint="cs"/>
          <w:noProof w:val="0"/>
          <w:rtl/>
        </w:rPr>
        <w:t xml:space="preserve"> (להלן: </w:t>
      </w:r>
      <w:r w:rsidRPr="0081646E">
        <w:rPr>
          <w:rFonts w:ascii="Arial" w:eastAsia="Calibri" w:hAnsi="Arial" w:hint="cs"/>
          <w:b/>
          <w:bCs/>
          <w:noProof w:val="0"/>
          <w:rtl/>
        </w:rPr>
        <w:t>"הדירה"</w:t>
      </w:r>
      <w:r>
        <w:rPr>
          <w:rFonts w:ascii="Arial" w:eastAsia="Calibri" w:hAnsi="Arial" w:hint="cs"/>
          <w:noProof w:val="0"/>
          <w:rtl/>
        </w:rPr>
        <w:t xml:space="preserve">) וכספים בחשבון בנק </w:t>
      </w:r>
      <w:r w:rsidR="00FF4145">
        <w:rPr>
          <w:rFonts w:ascii="Arial" w:eastAsia="Calibri" w:hAnsi="Arial" w:hint="cs"/>
          <w:noProof w:val="0"/>
          <w:rtl/>
        </w:rPr>
        <w:t xml:space="preserve">שמספרו </w:t>
      </w:r>
      <w:r w:rsidR="00F23B9F">
        <w:rPr>
          <w:rFonts w:ascii="Arial" w:eastAsia="Calibri" w:hAnsi="Arial" w:hint="cs"/>
          <w:noProof w:val="0"/>
        </w:rPr>
        <w:t>XXXX</w:t>
      </w:r>
      <w:r w:rsidR="00FF4145">
        <w:rPr>
          <w:rFonts w:ascii="Arial" w:eastAsia="Calibri" w:hAnsi="Arial" w:hint="cs"/>
          <w:noProof w:val="0"/>
          <w:rtl/>
        </w:rPr>
        <w:t xml:space="preserve">, סניף 522 בבנק הפועלים (להלן: </w:t>
      </w:r>
      <w:r w:rsidR="00FF4145" w:rsidRPr="00FF4145">
        <w:rPr>
          <w:rFonts w:ascii="Arial" w:eastAsia="Calibri" w:hAnsi="Arial" w:hint="cs"/>
          <w:b/>
          <w:bCs/>
          <w:noProof w:val="0"/>
          <w:rtl/>
        </w:rPr>
        <w:t>"חשבון הבנק"</w:t>
      </w:r>
      <w:r w:rsidR="00FF4145">
        <w:rPr>
          <w:rFonts w:ascii="Arial" w:eastAsia="Calibri" w:hAnsi="Arial" w:hint="cs"/>
          <w:noProof w:val="0"/>
          <w:rtl/>
        </w:rPr>
        <w:t>).</w:t>
      </w:r>
    </w:p>
    <w:p w:rsidR="00363AF7" w:rsidRDefault="00363AF7" w:rsidP="0028031B">
      <w:pPr>
        <w:pStyle w:val="ad"/>
        <w:numPr>
          <w:ilvl w:val="0"/>
          <w:numId w:val="15"/>
        </w:numPr>
        <w:spacing w:after="240" w:line="360" w:lineRule="auto"/>
        <w:ind w:left="708" w:hanging="708"/>
        <w:contextualSpacing w:val="0"/>
        <w:jc w:val="both"/>
        <w:rPr>
          <w:rFonts w:ascii="Arial" w:eastAsia="Calibri" w:hAnsi="Arial"/>
          <w:noProof w:val="0"/>
        </w:rPr>
      </w:pPr>
      <w:r>
        <w:rPr>
          <w:rFonts w:ascii="Arial" w:eastAsia="Calibri" w:hAnsi="Arial" w:hint="cs"/>
          <w:noProof w:val="0"/>
          <w:rtl/>
        </w:rPr>
        <w:t xml:space="preserve">ביום </w:t>
      </w:r>
      <w:r w:rsidR="0028031B">
        <w:rPr>
          <w:rFonts w:ascii="Arial" w:eastAsia="Calibri" w:hAnsi="Arial" w:hint="cs"/>
          <w:noProof w:val="0"/>
          <w:rtl/>
        </w:rPr>
        <w:t>22.3.2020</w:t>
      </w:r>
      <w:r>
        <w:rPr>
          <w:rFonts w:ascii="Arial" w:eastAsia="Calibri" w:hAnsi="Arial" w:hint="cs"/>
          <w:noProof w:val="0"/>
          <w:rtl/>
        </w:rPr>
        <w:t xml:space="preserve"> המנוחה הלכה לבית עולמה</w:t>
      </w:r>
      <w:r w:rsidR="0028031B">
        <w:rPr>
          <w:rFonts w:ascii="Arial" w:eastAsia="Calibri" w:hAnsi="Arial" w:hint="cs"/>
          <w:noProof w:val="0"/>
          <w:rtl/>
        </w:rPr>
        <w:t xml:space="preserve"> עת הייתה כבת 88 שנים</w:t>
      </w:r>
      <w:r>
        <w:rPr>
          <w:rFonts w:ascii="Arial" w:eastAsia="Calibri" w:hAnsi="Arial" w:hint="cs"/>
          <w:noProof w:val="0"/>
          <w:rtl/>
        </w:rPr>
        <w:t>.</w:t>
      </w:r>
    </w:p>
    <w:p w:rsidR="0028031B" w:rsidRDefault="0028031B" w:rsidP="00B32FA4">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2.4.</w:t>
      </w:r>
      <w:r w:rsidR="00E15AED">
        <w:rPr>
          <w:rFonts w:ascii="Arial" w:eastAsia="Calibri" w:hAnsi="Arial" w:hint="cs"/>
          <w:noProof w:val="0"/>
          <w:rtl/>
        </w:rPr>
        <w:t xml:space="preserve">2020 </w:t>
      </w:r>
      <w:r w:rsidR="00B32FA4">
        <w:rPr>
          <w:rFonts w:ascii="Arial" w:eastAsia="Calibri" w:hAnsi="Arial" w:hint="cs"/>
          <w:noProof w:val="0"/>
          <w:rtl/>
        </w:rPr>
        <w:t>כ-10 ימים בלבד לאחר פטירת</w:t>
      </w:r>
      <w:r>
        <w:rPr>
          <w:rFonts w:ascii="Arial" w:eastAsia="Calibri" w:hAnsi="Arial" w:hint="cs"/>
          <w:noProof w:val="0"/>
          <w:rtl/>
        </w:rPr>
        <w:t xml:space="preserve"> המנוחה, הגיש</w:t>
      </w:r>
      <w:r w:rsidR="00561247">
        <w:rPr>
          <w:rFonts w:ascii="Arial" w:eastAsia="Calibri" w:hAnsi="Arial" w:hint="cs"/>
          <w:noProof w:val="0"/>
          <w:rtl/>
        </w:rPr>
        <w:t xml:space="preserve"> </w:t>
      </w:r>
      <w:r w:rsidR="00DC6CF9">
        <w:rPr>
          <w:rFonts w:ascii="Arial" w:eastAsia="Calibri" w:hAnsi="Arial" w:hint="cs"/>
          <w:noProof w:val="0"/>
          <w:rtl/>
        </w:rPr>
        <w:t>י.</w:t>
      </w:r>
      <w:r w:rsidR="00561247">
        <w:rPr>
          <w:rFonts w:ascii="Arial" w:eastAsia="Calibri" w:hAnsi="Arial" w:hint="cs"/>
          <w:noProof w:val="0"/>
          <w:rtl/>
        </w:rPr>
        <w:t xml:space="preserve"> </w:t>
      </w:r>
      <w:r>
        <w:rPr>
          <w:rFonts w:ascii="Arial" w:eastAsia="Calibri" w:hAnsi="Arial" w:hint="cs"/>
          <w:noProof w:val="0"/>
          <w:rtl/>
        </w:rPr>
        <w:t>בקשה ל</w:t>
      </w:r>
      <w:r w:rsidR="00542B52">
        <w:rPr>
          <w:rFonts w:ascii="Arial" w:eastAsia="Calibri" w:hAnsi="Arial" w:hint="cs"/>
          <w:noProof w:val="0"/>
          <w:rtl/>
        </w:rPr>
        <w:t xml:space="preserve">צו </w:t>
      </w:r>
      <w:r>
        <w:rPr>
          <w:rFonts w:ascii="Arial" w:eastAsia="Calibri" w:hAnsi="Arial" w:hint="cs"/>
          <w:noProof w:val="0"/>
          <w:rtl/>
        </w:rPr>
        <w:t>קיום הצוואה.</w:t>
      </w:r>
      <w:r w:rsidR="00561247">
        <w:rPr>
          <w:rFonts w:ascii="Arial" w:eastAsia="Calibri" w:hAnsi="Arial" w:hint="cs"/>
          <w:noProof w:val="0"/>
          <w:rtl/>
        </w:rPr>
        <w:t xml:space="preserve"> </w:t>
      </w:r>
    </w:p>
    <w:p w:rsidR="0028031B" w:rsidRDefault="0028031B" w:rsidP="00542B5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13.5.2020 </w:t>
      </w:r>
      <w:r w:rsidR="00542B52">
        <w:rPr>
          <w:rFonts w:ascii="Arial" w:eastAsia="Calibri" w:hAnsi="Arial" w:hint="cs"/>
          <w:noProof w:val="0"/>
          <w:rtl/>
        </w:rPr>
        <w:t>נ</w:t>
      </w:r>
      <w:r>
        <w:rPr>
          <w:rFonts w:ascii="Arial" w:eastAsia="Calibri" w:hAnsi="Arial" w:hint="cs"/>
          <w:noProof w:val="0"/>
          <w:rtl/>
        </w:rPr>
        <w:t xml:space="preserve">יתן צו לקיום הצוואה </w:t>
      </w:r>
      <w:r w:rsidR="00CC38B9">
        <w:rPr>
          <w:rFonts w:ascii="Arial" w:eastAsia="Calibri" w:hAnsi="Arial" w:hint="cs"/>
          <w:noProof w:val="0"/>
          <w:rtl/>
        </w:rPr>
        <w:t xml:space="preserve">(להלן: </w:t>
      </w:r>
      <w:r w:rsidR="00CC38B9" w:rsidRPr="00CC38B9">
        <w:rPr>
          <w:rFonts w:ascii="Arial" w:eastAsia="Calibri" w:hAnsi="Arial" w:hint="cs"/>
          <w:b/>
          <w:bCs/>
          <w:noProof w:val="0"/>
          <w:rtl/>
        </w:rPr>
        <w:t>"צו קיום הצוואה"</w:t>
      </w:r>
      <w:r w:rsidR="00CC38B9">
        <w:rPr>
          <w:rFonts w:ascii="Arial" w:eastAsia="Calibri" w:hAnsi="Arial" w:hint="cs"/>
          <w:noProof w:val="0"/>
          <w:rtl/>
        </w:rPr>
        <w:t>)</w:t>
      </w:r>
      <w:r>
        <w:rPr>
          <w:rFonts w:ascii="Arial" w:eastAsia="Calibri" w:hAnsi="Arial" w:hint="cs"/>
          <w:noProof w:val="0"/>
          <w:rtl/>
        </w:rPr>
        <w:t xml:space="preserve">. </w:t>
      </w:r>
    </w:p>
    <w:p w:rsidR="00363AF7" w:rsidRPr="00B32FA4" w:rsidRDefault="0028031B" w:rsidP="00B32FA4">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19.5.2020 גילו </w:t>
      </w:r>
      <w:r w:rsidR="00B32FA4">
        <w:rPr>
          <w:rFonts w:ascii="Arial" w:eastAsia="Calibri" w:hAnsi="Arial" w:hint="cs"/>
          <w:noProof w:val="0"/>
          <w:rtl/>
        </w:rPr>
        <w:t>המתנגדים על צו קיום הצוואה</w:t>
      </w:r>
      <w:r w:rsidR="00E15AED">
        <w:rPr>
          <w:rFonts w:ascii="Arial" w:eastAsia="Calibri" w:hAnsi="Arial" w:hint="cs"/>
          <w:noProof w:val="0"/>
          <w:rtl/>
        </w:rPr>
        <w:t>,</w:t>
      </w:r>
      <w:r w:rsidR="00B32FA4">
        <w:rPr>
          <w:rFonts w:ascii="Arial" w:eastAsia="Calibri" w:hAnsi="Arial" w:hint="cs"/>
          <w:noProof w:val="0"/>
          <w:rtl/>
        </w:rPr>
        <w:t xml:space="preserve"> ו</w:t>
      </w:r>
      <w:r w:rsidR="00CC38B9" w:rsidRPr="00B32FA4">
        <w:rPr>
          <w:rFonts w:ascii="Arial" w:eastAsia="Calibri" w:hAnsi="Arial" w:hint="cs"/>
          <w:noProof w:val="0"/>
          <w:rtl/>
        </w:rPr>
        <w:t xml:space="preserve">ביום </w:t>
      </w:r>
      <w:r w:rsidR="00F90D47" w:rsidRPr="00B32FA4">
        <w:rPr>
          <w:rFonts w:ascii="Arial" w:eastAsia="Calibri" w:hAnsi="Arial" w:hint="cs"/>
          <w:noProof w:val="0"/>
          <w:rtl/>
        </w:rPr>
        <w:t xml:space="preserve">27.5.2020 </w:t>
      </w:r>
      <w:r w:rsidR="00B32FA4">
        <w:rPr>
          <w:rFonts w:ascii="Arial" w:eastAsia="Calibri" w:hAnsi="Arial" w:hint="cs"/>
          <w:noProof w:val="0"/>
          <w:rtl/>
        </w:rPr>
        <w:t xml:space="preserve">הגישו </w:t>
      </w:r>
      <w:r w:rsidR="00CC38B9" w:rsidRPr="00B32FA4">
        <w:rPr>
          <w:rFonts w:ascii="Arial" w:eastAsia="Calibri" w:hAnsi="Arial" w:hint="cs"/>
          <w:noProof w:val="0"/>
          <w:rtl/>
        </w:rPr>
        <w:t>בקשה לביטול</w:t>
      </w:r>
      <w:r w:rsidR="00B32FA4">
        <w:rPr>
          <w:rFonts w:ascii="Arial" w:eastAsia="Calibri" w:hAnsi="Arial" w:hint="cs"/>
          <w:noProof w:val="0"/>
          <w:rtl/>
        </w:rPr>
        <w:t>ו</w:t>
      </w:r>
      <w:r w:rsidR="00CC38B9" w:rsidRPr="00B32FA4">
        <w:rPr>
          <w:rFonts w:ascii="Arial" w:eastAsia="Calibri" w:hAnsi="Arial" w:hint="cs"/>
          <w:noProof w:val="0"/>
          <w:rtl/>
        </w:rPr>
        <w:t>.</w:t>
      </w:r>
    </w:p>
    <w:p w:rsidR="00363AF7" w:rsidRDefault="00CC38B9" w:rsidP="00B32FA4">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23.9.2020 הועברה</w:t>
      </w:r>
      <w:r w:rsidR="00B32FA4">
        <w:rPr>
          <w:rFonts w:ascii="Arial" w:eastAsia="Calibri" w:hAnsi="Arial" w:hint="cs"/>
          <w:noProof w:val="0"/>
          <w:rtl/>
        </w:rPr>
        <w:t xml:space="preserve"> בקשת המתנגדים</w:t>
      </w:r>
      <w:r>
        <w:rPr>
          <w:rFonts w:ascii="Arial" w:eastAsia="Calibri" w:hAnsi="Arial" w:hint="cs"/>
          <w:noProof w:val="0"/>
          <w:rtl/>
        </w:rPr>
        <w:t xml:space="preserve"> לביטול צו קיום הצוואה מהרשם לענייני ירושה אל בית </w:t>
      </w:r>
      <w:r w:rsidR="00542B52">
        <w:rPr>
          <w:rFonts w:ascii="Arial" w:eastAsia="Calibri" w:hAnsi="Arial" w:hint="cs"/>
          <w:noProof w:val="0"/>
          <w:rtl/>
        </w:rPr>
        <w:t>ה</w:t>
      </w:r>
      <w:r w:rsidR="00E3521F">
        <w:rPr>
          <w:rFonts w:ascii="Arial" w:eastAsia="Calibri" w:hAnsi="Arial" w:hint="cs"/>
          <w:noProof w:val="0"/>
          <w:rtl/>
        </w:rPr>
        <w:t>משפט (ת"ע 53200-09-20).</w:t>
      </w:r>
    </w:p>
    <w:p w:rsidR="00E3521F" w:rsidRDefault="00E3521F" w:rsidP="0028031B">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13.12.2020 התקיים קדם משפט בבקשה לביטול צו קיום צוואה. בתום הדיון ניתנה החלטה שבה ניתן צו </w:t>
      </w:r>
      <w:r w:rsidR="00BE7EFB">
        <w:rPr>
          <w:rFonts w:ascii="Arial" w:eastAsia="Calibri" w:hAnsi="Arial" w:hint="cs"/>
          <w:noProof w:val="0"/>
          <w:rtl/>
        </w:rPr>
        <w:t>ל</w:t>
      </w:r>
      <w:r>
        <w:rPr>
          <w:rFonts w:ascii="Arial" w:eastAsia="Calibri" w:hAnsi="Arial" w:hint="cs"/>
          <w:noProof w:val="0"/>
          <w:rtl/>
        </w:rPr>
        <w:t>גילוי מסמכ</w:t>
      </w:r>
      <w:r w:rsidR="00BE7EFB">
        <w:rPr>
          <w:rFonts w:ascii="Arial" w:eastAsia="Calibri" w:hAnsi="Arial" w:hint="cs"/>
          <w:noProof w:val="0"/>
          <w:rtl/>
        </w:rPr>
        <w:t>ים רפואיים של המנוחה; צו לאיסור דיספוזיציה בדירת המנוחה; אושררה טענת המבקשים</w:t>
      </w:r>
      <w:r w:rsidR="00542B52">
        <w:rPr>
          <w:rFonts w:ascii="Arial" w:eastAsia="Calibri" w:hAnsi="Arial" w:hint="cs"/>
          <w:noProof w:val="0"/>
          <w:rtl/>
        </w:rPr>
        <w:t>,</w:t>
      </w:r>
      <w:r w:rsidR="00BE7EFB">
        <w:rPr>
          <w:rFonts w:ascii="Arial" w:eastAsia="Calibri" w:hAnsi="Arial" w:hint="cs"/>
          <w:noProof w:val="0"/>
          <w:rtl/>
        </w:rPr>
        <w:t xml:space="preserve"> כי המתנגדים לקחו מחשבון הבנק של המנוחה שני שליש מהכספים שהיו בו, סך של 85,0</w:t>
      </w:r>
      <w:r w:rsidR="00542B52">
        <w:rPr>
          <w:rFonts w:ascii="Arial" w:eastAsia="Calibri" w:hAnsi="Arial" w:hint="cs"/>
          <w:noProof w:val="0"/>
          <w:rtl/>
        </w:rPr>
        <w:t xml:space="preserve">00 ₪ כל אחד </w:t>
      </w:r>
      <w:r w:rsidR="00542B52" w:rsidRPr="00E15AED">
        <w:rPr>
          <w:rFonts w:ascii="Arial" w:eastAsia="Calibri" w:hAnsi="Arial" w:hint="cs"/>
          <w:noProof w:val="0"/>
          <w:rtl/>
        </w:rPr>
        <w:t>ובסך הכול 170,000 ₪,</w:t>
      </w:r>
      <w:r w:rsidR="00542B52">
        <w:rPr>
          <w:rFonts w:ascii="Arial" w:eastAsia="Calibri" w:hAnsi="Arial" w:hint="cs"/>
          <w:noProof w:val="0"/>
          <w:rtl/>
        </w:rPr>
        <w:t xml:space="preserve"> </w:t>
      </w:r>
      <w:r w:rsidR="00BE7EFB">
        <w:rPr>
          <w:rFonts w:ascii="Arial" w:eastAsia="Calibri" w:hAnsi="Arial" w:hint="cs"/>
          <w:noProof w:val="0"/>
          <w:rtl/>
        </w:rPr>
        <w:t xml:space="preserve">וזאת חרף העובדה כי באותה העת כבר ידעו על צו קיום הצוואה. </w:t>
      </w:r>
    </w:p>
    <w:p w:rsidR="00845F7E" w:rsidRDefault="00845F7E" w:rsidP="00E15AED">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2.3.2021 הגישו המבקשים תביעה כספית</w:t>
      </w:r>
      <w:r w:rsidRPr="00845F7E">
        <w:rPr>
          <w:rFonts w:ascii="Arial" w:eastAsia="Calibri" w:hAnsi="Arial" w:hint="cs"/>
          <w:noProof w:val="0"/>
          <w:rtl/>
        </w:rPr>
        <w:t xml:space="preserve"> </w:t>
      </w:r>
      <w:r w:rsidRPr="00E15AED">
        <w:rPr>
          <w:rFonts w:hint="cs"/>
          <w:noProof w:val="0"/>
          <w:rtl/>
        </w:rPr>
        <w:t>על סך 180,000 ₪,</w:t>
      </w:r>
      <w:r w:rsidRPr="00845F7E">
        <w:rPr>
          <w:rFonts w:hint="cs"/>
          <w:noProof w:val="0"/>
          <w:rtl/>
        </w:rPr>
        <w:t xml:space="preserve"> </w:t>
      </w:r>
      <w:r w:rsidR="00E15AED">
        <w:rPr>
          <w:rFonts w:hint="cs"/>
          <w:noProof w:val="0"/>
          <w:rtl/>
        </w:rPr>
        <w:t xml:space="preserve">לנוכח נטילת הכספים על ידי </w:t>
      </w:r>
      <w:r w:rsidRPr="00845F7E">
        <w:rPr>
          <w:rFonts w:hint="cs"/>
          <w:noProof w:val="0"/>
          <w:rtl/>
        </w:rPr>
        <w:t xml:space="preserve">המתנגדים מחשבון הבנק של המנוחה לאחר </w:t>
      </w:r>
      <w:r w:rsidR="0077344B">
        <w:rPr>
          <w:rFonts w:hint="cs"/>
          <w:noProof w:val="0"/>
          <w:rtl/>
        </w:rPr>
        <w:t xml:space="preserve">מועד </w:t>
      </w:r>
      <w:r w:rsidRPr="00845F7E">
        <w:rPr>
          <w:rFonts w:hint="cs"/>
          <w:noProof w:val="0"/>
          <w:rtl/>
        </w:rPr>
        <w:t>פטירתה</w:t>
      </w:r>
      <w:r>
        <w:rPr>
          <w:rFonts w:hint="cs"/>
          <w:noProof w:val="0"/>
          <w:rtl/>
        </w:rPr>
        <w:t xml:space="preserve"> (תמ"ש 4097-03-21)</w:t>
      </w:r>
      <w:r w:rsidRPr="00845F7E">
        <w:rPr>
          <w:rFonts w:hint="cs"/>
          <w:noProof w:val="0"/>
          <w:rtl/>
        </w:rPr>
        <w:t>.</w:t>
      </w:r>
      <w:r w:rsidR="009237C0">
        <w:rPr>
          <w:rFonts w:ascii="Arial" w:eastAsia="Calibri" w:hAnsi="Arial" w:hint="cs"/>
          <w:noProof w:val="0"/>
          <w:rtl/>
        </w:rPr>
        <w:t xml:space="preserve"> </w:t>
      </w:r>
    </w:p>
    <w:p w:rsidR="00D21D70" w:rsidRDefault="00E15AED" w:rsidP="00E93E17">
      <w:pPr>
        <w:pStyle w:val="ad"/>
        <w:numPr>
          <w:ilvl w:val="0"/>
          <w:numId w:val="15"/>
        </w:numPr>
        <w:spacing w:after="240" w:line="360" w:lineRule="auto"/>
        <w:ind w:left="0" w:firstLine="0"/>
        <w:contextualSpacing w:val="0"/>
        <w:jc w:val="both"/>
        <w:rPr>
          <w:rFonts w:ascii="Arial" w:eastAsia="Calibri" w:hAnsi="Arial"/>
          <w:noProof w:val="0"/>
        </w:rPr>
      </w:pPr>
      <w:r w:rsidRPr="00E15AED">
        <w:rPr>
          <w:rFonts w:ascii="Arial" w:eastAsia="Calibri" w:hAnsi="Arial" w:hint="cs"/>
          <w:b/>
          <w:bCs/>
          <w:noProof w:val="0"/>
          <w:rtl/>
        </w:rPr>
        <w:t>מינוי מומחים</w:t>
      </w:r>
      <w:r>
        <w:rPr>
          <w:rFonts w:ascii="Arial" w:eastAsia="Calibri" w:hAnsi="Arial" w:hint="cs"/>
          <w:noProof w:val="0"/>
          <w:rtl/>
        </w:rPr>
        <w:t xml:space="preserve"> </w:t>
      </w:r>
      <w:r>
        <w:rPr>
          <w:rFonts w:ascii="Arial" w:eastAsia="Calibri" w:hAnsi="Arial"/>
          <w:noProof w:val="0"/>
          <w:rtl/>
        </w:rPr>
        <w:t>–</w:t>
      </w:r>
      <w:r>
        <w:rPr>
          <w:rFonts w:ascii="Arial" w:eastAsia="Calibri" w:hAnsi="Arial" w:hint="cs"/>
          <w:noProof w:val="0"/>
          <w:rtl/>
        </w:rPr>
        <w:t xml:space="preserve"> </w:t>
      </w:r>
      <w:r w:rsidR="00D21D70">
        <w:rPr>
          <w:rFonts w:ascii="Arial" w:eastAsia="Calibri" w:hAnsi="Arial" w:hint="cs"/>
          <w:noProof w:val="0"/>
          <w:rtl/>
        </w:rPr>
        <w:t>ביום 12.7.2021 התקיים קדם משפט נוסף</w:t>
      </w:r>
      <w:r w:rsidR="006C5AE6">
        <w:rPr>
          <w:rFonts w:ascii="Arial" w:eastAsia="Calibri" w:hAnsi="Arial" w:hint="cs"/>
          <w:noProof w:val="0"/>
          <w:rtl/>
        </w:rPr>
        <w:t>,</w:t>
      </w:r>
      <w:r w:rsidR="00D21D70">
        <w:rPr>
          <w:rFonts w:ascii="Arial" w:eastAsia="Calibri" w:hAnsi="Arial" w:hint="cs"/>
          <w:noProof w:val="0"/>
          <w:rtl/>
        </w:rPr>
        <w:t xml:space="preserve"> שבו הוחלט </w:t>
      </w:r>
      <w:r w:rsidR="008E5BDA">
        <w:rPr>
          <w:rFonts w:ascii="Arial" w:eastAsia="Calibri" w:hAnsi="Arial" w:hint="cs"/>
          <w:noProof w:val="0"/>
          <w:rtl/>
        </w:rPr>
        <w:t>על מינוי מומחה מתחום</w:t>
      </w:r>
      <w:r w:rsidR="00F126A6">
        <w:rPr>
          <w:rFonts w:ascii="Arial" w:eastAsia="Calibri" w:hAnsi="Arial" w:hint="cs"/>
          <w:noProof w:val="0"/>
          <w:rtl/>
        </w:rPr>
        <w:t xml:space="preserve"> רפואת העיניים ל</w:t>
      </w:r>
      <w:r w:rsidR="00E93E17">
        <w:rPr>
          <w:rFonts w:ascii="Arial" w:eastAsia="Calibri" w:hAnsi="Arial" w:hint="cs"/>
          <w:noProof w:val="0"/>
          <w:rtl/>
        </w:rPr>
        <w:t>צור</w:t>
      </w:r>
      <w:r w:rsidR="006C5AE6">
        <w:rPr>
          <w:rFonts w:ascii="Arial" w:eastAsia="Calibri" w:hAnsi="Arial" w:hint="cs"/>
          <w:noProof w:val="0"/>
          <w:rtl/>
        </w:rPr>
        <w:t xml:space="preserve">ך </w:t>
      </w:r>
      <w:r w:rsidR="00F126A6">
        <w:rPr>
          <w:rFonts w:ascii="Arial" w:eastAsia="Calibri" w:hAnsi="Arial" w:hint="cs"/>
          <w:noProof w:val="0"/>
          <w:rtl/>
        </w:rPr>
        <w:t>בחינת השאלה</w:t>
      </w:r>
      <w:r w:rsidR="00C55FA9">
        <w:rPr>
          <w:rFonts w:ascii="Arial" w:eastAsia="Calibri" w:hAnsi="Arial" w:hint="cs"/>
          <w:noProof w:val="0"/>
          <w:rtl/>
        </w:rPr>
        <w:t xml:space="preserve"> </w:t>
      </w:r>
      <w:r w:rsidR="00C55FA9">
        <w:rPr>
          <w:rFonts w:ascii="Arial" w:eastAsia="Calibri" w:hAnsi="Arial"/>
          <w:noProof w:val="0"/>
          <w:rtl/>
        </w:rPr>
        <w:t>–</w:t>
      </w:r>
      <w:r w:rsidR="00C55FA9">
        <w:rPr>
          <w:rFonts w:ascii="Arial" w:eastAsia="Calibri" w:hAnsi="Arial" w:hint="cs"/>
          <w:noProof w:val="0"/>
          <w:rtl/>
        </w:rPr>
        <w:t xml:space="preserve"> </w:t>
      </w:r>
      <w:r w:rsidR="00F126A6">
        <w:rPr>
          <w:rFonts w:ascii="Arial" w:eastAsia="Calibri" w:hAnsi="Arial" w:hint="cs"/>
          <w:noProof w:val="0"/>
          <w:rtl/>
        </w:rPr>
        <w:t xml:space="preserve">האם המנוחה יכלה לקרוא מסמך כתוב במועד עריכת הצוואה. הצדדים </w:t>
      </w:r>
      <w:r w:rsidR="004711A7">
        <w:rPr>
          <w:rFonts w:ascii="Arial" w:eastAsia="Calibri" w:hAnsi="Arial" w:hint="cs"/>
          <w:noProof w:val="0"/>
          <w:rtl/>
        </w:rPr>
        <w:t>הסכימו על מינויו של</w:t>
      </w:r>
      <w:r w:rsidR="00F126A6">
        <w:rPr>
          <w:rFonts w:ascii="Arial" w:eastAsia="Calibri" w:hAnsi="Arial" w:hint="cs"/>
          <w:noProof w:val="0"/>
          <w:rtl/>
        </w:rPr>
        <w:t xml:space="preserve"> </w:t>
      </w:r>
      <w:r w:rsidR="00436446">
        <w:rPr>
          <w:rFonts w:ascii="Arial" w:eastAsia="Calibri" w:hAnsi="Arial" w:hint="cs"/>
          <w:noProof w:val="0"/>
          <w:rtl/>
        </w:rPr>
        <w:t xml:space="preserve">פרופ' איל מרגלית (להלן: </w:t>
      </w:r>
      <w:r w:rsidR="00436446" w:rsidRPr="00436446">
        <w:rPr>
          <w:rFonts w:ascii="Arial" w:eastAsia="Calibri" w:hAnsi="Arial" w:hint="cs"/>
          <w:b/>
          <w:bCs/>
          <w:noProof w:val="0"/>
          <w:rtl/>
        </w:rPr>
        <w:t>"</w:t>
      </w:r>
      <w:r w:rsidR="00204C03">
        <w:rPr>
          <w:rFonts w:ascii="Arial" w:eastAsia="Calibri" w:hAnsi="Arial" w:hint="cs"/>
          <w:b/>
          <w:bCs/>
          <w:noProof w:val="0"/>
          <w:rtl/>
        </w:rPr>
        <w:t>המומחה ל</w:t>
      </w:r>
      <w:r w:rsidR="00436446" w:rsidRPr="00436446">
        <w:rPr>
          <w:rFonts w:ascii="Arial" w:eastAsia="Calibri" w:hAnsi="Arial" w:hint="cs"/>
          <w:b/>
          <w:bCs/>
          <w:noProof w:val="0"/>
          <w:rtl/>
        </w:rPr>
        <w:t>עיניים"</w:t>
      </w:r>
      <w:r w:rsidR="00436446">
        <w:rPr>
          <w:rFonts w:ascii="Arial" w:eastAsia="Calibri" w:hAnsi="Arial" w:hint="cs"/>
          <w:noProof w:val="0"/>
          <w:rtl/>
        </w:rPr>
        <w:t>). עוד נקבע כי ימונה</w:t>
      </w:r>
      <w:r w:rsidR="008E5BDA">
        <w:rPr>
          <w:rFonts w:ascii="Arial" w:eastAsia="Calibri" w:hAnsi="Arial" w:hint="cs"/>
          <w:noProof w:val="0"/>
          <w:rtl/>
        </w:rPr>
        <w:t xml:space="preserve"> מומחה </w:t>
      </w:r>
      <w:r w:rsidR="004711A7">
        <w:rPr>
          <w:rFonts w:ascii="Arial" w:eastAsia="Calibri" w:hAnsi="Arial" w:hint="cs"/>
          <w:noProof w:val="0"/>
          <w:rtl/>
        </w:rPr>
        <w:t>מתחום הפסיכיאטריה ל</w:t>
      </w:r>
      <w:r w:rsidR="00E93E17">
        <w:rPr>
          <w:rFonts w:ascii="Arial" w:eastAsia="Calibri" w:hAnsi="Arial" w:hint="cs"/>
          <w:noProof w:val="0"/>
          <w:rtl/>
        </w:rPr>
        <w:t>צור</w:t>
      </w:r>
      <w:r w:rsidR="006C5AE6">
        <w:rPr>
          <w:rFonts w:ascii="Arial" w:eastAsia="Calibri" w:hAnsi="Arial" w:hint="cs"/>
          <w:noProof w:val="0"/>
          <w:rtl/>
        </w:rPr>
        <w:t xml:space="preserve">ך </w:t>
      </w:r>
      <w:r w:rsidR="004711A7">
        <w:rPr>
          <w:rFonts w:ascii="Arial" w:eastAsia="Calibri" w:hAnsi="Arial" w:hint="cs"/>
          <w:noProof w:val="0"/>
          <w:rtl/>
        </w:rPr>
        <w:t>בחינת השאלה</w:t>
      </w:r>
      <w:r w:rsidR="00C55FA9">
        <w:rPr>
          <w:rFonts w:ascii="Arial" w:eastAsia="Calibri" w:hAnsi="Arial" w:hint="cs"/>
          <w:noProof w:val="0"/>
          <w:rtl/>
        </w:rPr>
        <w:t xml:space="preserve"> </w:t>
      </w:r>
      <w:r w:rsidR="00C55FA9">
        <w:rPr>
          <w:rFonts w:ascii="Arial" w:eastAsia="Calibri" w:hAnsi="Arial"/>
          <w:noProof w:val="0"/>
          <w:rtl/>
        </w:rPr>
        <w:t>–</w:t>
      </w:r>
      <w:r w:rsidR="00C55FA9">
        <w:rPr>
          <w:rFonts w:ascii="Arial" w:eastAsia="Calibri" w:hAnsi="Arial" w:hint="cs"/>
          <w:noProof w:val="0"/>
          <w:rtl/>
        </w:rPr>
        <w:t xml:space="preserve"> </w:t>
      </w:r>
      <w:r w:rsidR="004711A7">
        <w:rPr>
          <w:rFonts w:ascii="Arial" w:eastAsia="Calibri" w:hAnsi="Arial" w:hint="cs"/>
          <w:noProof w:val="0"/>
          <w:rtl/>
        </w:rPr>
        <w:t xml:space="preserve">האם המנוחה הייתה כשירה לערוך צוואה ביום 12.1.2018, וכן האם הייתה במצב נפשי/קוגניטיבי כזה אשר ניתן היה להשפיע עליה </w:t>
      </w:r>
      <w:r w:rsidR="004711A7">
        <w:rPr>
          <w:rFonts w:ascii="Arial" w:eastAsia="Calibri" w:hAnsi="Arial"/>
          <w:noProof w:val="0"/>
          <w:rtl/>
        </w:rPr>
        <w:t>–</w:t>
      </w:r>
      <w:r w:rsidR="004711A7">
        <w:rPr>
          <w:rFonts w:ascii="Arial" w:eastAsia="Calibri" w:hAnsi="Arial" w:hint="cs"/>
          <w:noProof w:val="0"/>
          <w:rtl/>
        </w:rPr>
        <w:t xml:space="preserve"> ככל שהמומחה יכול ליתן דעתו על כך.</w:t>
      </w:r>
      <w:r w:rsidR="004711A7" w:rsidRPr="004711A7">
        <w:rPr>
          <w:rFonts w:ascii="Arial" w:eastAsia="Calibri" w:hAnsi="Arial" w:hint="cs"/>
          <w:noProof w:val="0"/>
          <w:rtl/>
        </w:rPr>
        <w:t xml:space="preserve"> </w:t>
      </w:r>
      <w:r w:rsidR="004711A7">
        <w:rPr>
          <w:rFonts w:ascii="Arial" w:eastAsia="Calibri" w:hAnsi="Arial" w:hint="cs"/>
          <w:noProof w:val="0"/>
          <w:rtl/>
        </w:rPr>
        <w:t xml:space="preserve">הצדדים הסכימו על מינויו של ד"ר אליק יופה (להלן: </w:t>
      </w:r>
      <w:r w:rsidR="004711A7" w:rsidRPr="00436446">
        <w:rPr>
          <w:rFonts w:ascii="Arial" w:eastAsia="Calibri" w:hAnsi="Arial" w:hint="cs"/>
          <w:b/>
          <w:bCs/>
          <w:noProof w:val="0"/>
          <w:rtl/>
        </w:rPr>
        <w:t>"</w:t>
      </w:r>
      <w:r w:rsidR="00204C03">
        <w:rPr>
          <w:rFonts w:ascii="Arial" w:eastAsia="Calibri" w:hAnsi="Arial" w:hint="cs"/>
          <w:b/>
          <w:bCs/>
          <w:noProof w:val="0"/>
          <w:rtl/>
        </w:rPr>
        <w:t>ה</w:t>
      </w:r>
      <w:r w:rsidR="004711A7" w:rsidRPr="00436446">
        <w:rPr>
          <w:rFonts w:ascii="Arial" w:eastAsia="Calibri" w:hAnsi="Arial" w:hint="cs"/>
          <w:b/>
          <w:bCs/>
          <w:noProof w:val="0"/>
          <w:rtl/>
        </w:rPr>
        <w:t xml:space="preserve">מומחה </w:t>
      </w:r>
      <w:r w:rsidR="00204C03">
        <w:rPr>
          <w:rFonts w:ascii="Arial" w:eastAsia="Calibri" w:hAnsi="Arial" w:hint="cs"/>
          <w:b/>
          <w:bCs/>
          <w:noProof w:val="0"/>
          <w:rtl/>
        </w:rPr>
        <w:t>הפסיכיאטר</w:t>
      </w:r>
      <w:r w:rsidR="004711A7" w:rsidRPr="00436446">
        <w:rPr>
          <w:rFonts w:ascii="Arial" w:eastAsia="Calibri" w:hAnsi="Arial" w:hint="cs"/>
          <w:b/>
          <w:bCs/>
          <w:noProof w:val="0"/>
          <w:rtl/>
        </w:rPr>
        <w:t>"</w:t>
      </w:r>
      <w:r w:rsidR="004711A7">
        <w:rPr>
          <w:rFonts w:ascii="Arial" w:eastAsia="Calibri" w:hAnsi="Arial" w:hint="cs"/>
          <w:noProof w:val="0"/>
          <w:rtl/>
        </w:rPr>
        <w:t>)</w:t>
      </w:r>
      <w:r w:rsidR="008E5BDA">
        <w:rPr>
          <w:rFonts w:ascii="Arial" w:eastAsia="Calibri" w:hAnsi="Arial" w:hint="cs"/>
          <w:noProof w:val="0"/>
          <w:rtl/>
        </w:rPr>
        <w:t xml:space="preserve">. </w:t>
      </w:r>
    </w:p>
    <w:p w:rsidR="009A5210" w:rsidRDefault="009A5210" w:rsidP="0082590D">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w:t>
      </w:r>
      <w:r w:rsidR="000C5364">
        <w:rPr>
          <w:rFonts w:ascii="Arial" w:eastAsia="Calibri" w:hAnsi="Arial" w:hint="cs"/>
          <w:noProof w:val="0"/>
          <w:rtl/>
        </w:rPr>
        <w:t>9.11.2021 הוגשו</w:t>
      </w:r>
      <w:r>
        <w:rPr>
          <w:rFonts w:ascii="Arial" w:eastAsia="Calibri" w:hAnsi="Arial" w:hint="cs"/>
          <w:noProof w:val="0"/>
          <w:rtl/>
        </w:rPr>
        <w:t xml:space="preserve"> לתיק בית המשפט</w:t>
      </w:r>
      <w:r w:rsidR="000C5364">
        <w:rPr>
          <w:rFonts w:ascii="Arial" w:eastAsia="Calibri" w:hAnsi="Arial" w:hint="cs"/>
          <w:noProof w:val="0"/>
          <w:rtl/>
        </w:rPr>
        <w:t xml:space="preserve"> חוות הדעת</w:t>
      </w:r>
      <w:r>
        <w:rPr>
          <w:rFonts w:ascii="Arial" w:eastAsia="Calibri" w:hAnsi="Arial" w:hint="cs"/>
          <w:noProof w:val="0"/>
          <w:rtl/>
        </w:rPr>
        <w:t xml:space="preserve">. הצדדים לא הגישו למומחים שאלות הבהרה ואף לא עתרו לחקירתם. </w:t>
      </w:r>
    </w:p>
    <w:p w:rsidR="009A5210" w:rsidRDefault="009A5210" w:rsidP="006C5AE6">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23.2.2022 התקיים דיון</w:t>
      </w:r>
      <w:r w:rsidR="006C5AE6">
        <w:rPr>
          <w:rFonts w:ascii="Arial" w:eastAsia="Calibri" w:hAnsi="Arial" w:hint="cs"/>
          <w:noProof w:val="0"/>
          <w:rtl/>
        </w:rPr>
        <w:t>,</w:t>
      </w:r>
      <w:r>
        <w:rPr>
          <w:rFonts w:ascii="Arial" w:eastAsia="Calibri" w:hAnsi="Arial" w:hint="cs"/>
          <w:noProof w:val="0"/>
          <w:rtl/>
        </w:rPr>
        <w:t xml:space="preserve"> שבו הו</w:t>
      </w:r>
      <w:r w:rsidR="008F5885">
        <w:rPr>
          <w:rFonts w:ascii="Arial" w:eastAsia="Calibri" w:hAnsi="Arial" w:hint="cs"/>
          <w:noProof w:val="0"/>
          <w:rtl/>
        </w:rPr>
        <w:t xml:space="preserve">בהר כי </w:t>
      </w:r>
      <w:r w:rsidR="006C5AE6">
        <w:rPr>
          <w:rFonts w:ascii="Arial" w:eastAsia="Calibri" w:hAnsi="Arial" w:hint="cs"/>
          <w:noProof w:val="0"/>
          <w:rtl/>
        </w:rPr>
        <w:t xml:space="preserve">לנוכח עמדת הצדדים </w:t>
      </w:r>
      <w:r w:rsidR="008F5885">
        <w:rPr>
          <w:rFonts w:ascii="Arial" w:eastAsia="Calibri" w:hAnsi="Arial" w:hint="cs"/>
          <w:noProof w:val="0"/>
          <w:rtl/>
        </w:rPr>
        <w:t xml:space="preserve">המומחים לא יחקרו, </w:t>
      </w:r>
      <w:r w:rsidR="006C5AE6">
        <w:rPr>
          <w:rFonts w:ascii="Arial" w:eastAsia="Calibri" w:hAnsi="Arial" w:hint="cs"/>
          <w:noProof w:val="0"/>
          <w:rtl/>
        </w:rPr>
        <w:t xml:space="preserve">יוגשו </w:t>
      </w:r>
      <w:r w:rsidR="008F5885">
        <w:rPr>
          <w:rFonts w:ascii="Arial" w:eastAsia="Calibri" w:hAnsi="Arial" w:hint="cs"/>
          <w:noProof w:val="0"/>
          <w:rtl/>
        </w:rPr>
        <w:t xml:space="preserve">תצהירי עדות ראשית והתיק נקבע לדיון הוכחות ליום 2.10.2022. </w:t>
      </w:r>
    </w:p>
    <w:p w:rsidR="008F5885" w:rsidRDefault="008F5885" w:rsidP="00FE3D18">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2.10.2022 התקיים דיון מחוץ לפרוטוקול והצדדים הגיעו להסכמות</w:t>
      </w:r>
      <w:r w:rsidR="006C5AE6">
        <w:rPr>
          <w:rFonts w:ascii="Arial" w:eastAsia="Calibri" w:hAnsi="Arial" w:hint="cs"/>
          <w:noProof w:val="0"/>
          <w:rtl/>
        </w:rPr>
        <w:t>,</w:t>
      </w:r>
      <w:r>
        <w:rPr>
          <w:rFonts w:ascii="Arial" w:eastAsia="Calibri" w:hAnsi="Arial" w:hint="cs"/>
          <w:noProof w:val="0"/>
          <w:rtl/>
        </w:rPr>
        <w:t xml:space="preserve"> אשר קיבלו תוקף של החלטה</w:t>
      </w:r>
      <w:r w:rsidR="00C55FA9">
        <w:rPr>
          <w:rFonts w:ascii="Arial" w:eastAsia="Calibri" w:hAnsi="Arial" w:hint="cs"/>
          <w:noProof w:val="0"/>
          <w:rtl/>
        </w:rPr>
        <w:t xml:space="preserve"> </w:t>
      </w:r>
      <w:r>
        <w:rPr>
          <w:rFonts w:ascii="Arial" w:eastAsia="Calibri" w:hAnsi="Arial" w:hint="cs"/>
          <w:noProof w:val="0"/>
          <w:rtl/>
        </w:rPr>
        <w:t>ולפיהן</w:t>
      </w:r>
      <w:r w:rsidR="00C55FA9">
        <w:rPr>
          <w:rFonts w:ascii="Arial" w:eastAsia="Calibri" w:hAnsi="Arial" w:hint="cs"/>
          <w:noProof w:val="0"/>
          <w:rtl/>
        </w:rPr>
        <w:t>:</w:t>
      </w:r>
      <w:r>
        <w:rPr>
          <w:rFonts w:ascii="Arial" w:eastAsia="Calibri" w:hAnsi="Arial" w:hint="cs"/>
          <w:noProof w:val="0"/>
          <w:rtl/>
        </w:rPr>
        <w:t xml:space="preserve"> צו קיום הצוואה יבוטל</w:t>
      </w:r>
      <w:r w:rsidR="00C55FA9">
        <w:rPr>
          <w:rFonts w:ascii="Arial" w:eastAsia="Calibri" w:hAnsi="Arial" w:hint="cs"/>
          <w:noProof w:val="0"/>
          <w:rtl/>
        </w:rPr>
        <w:t>;</w:t>
      </w:r>
      <w:r>
        <w:rPr>
          <w:rFonts w:ascii="Arial" w:eastAsia="Calibri" w:hAnsi="Arial" w:hint="cs"/>
          <w:noProof w:val="0"/>
          <w:rtl/>
        </w:rPr>
        <w:t xml:space="preserve"> ההסכמות הדיוניות אליהן הגיעו הצדדים יוותרו על כנם</w:t>
      </w:r>
      <w:r w:rsidR="00C55FA9">
        <w:rPr>
          <w:rFonts w:ascii="Arial" w:eastAsia="Calibri" w:hAnsi="Arial" w:hint="cs"/>
          <w:noProof w:val="0"/>
          <w:rtl/>
        </w:rPr>
        <w:t>;</w:t>
      </w:r>
      <w:r>
        <w:rPr>
          <w:rFonts w:ascii="Arial" w:eastAsia="Calibri" w:hAnsi="Arial" w:hint="cs"/>
          <w:noProof w:val="0"/>
          <w:rtl/>
        </w:rPr>
        <w:t xml:space="preserve"> צו איסור </w:t>
      </w:r>
      <w:r w:rsidR="00C55FA9">
        <w:rPr>
          <w:rFonts w:ascii="Arial" w:eastAsia="Calibri" w:hAnsi="Arial" w:hint="cs"/>
          <w:noProof w:val="0"/>
          <w:rtl/>
        </w:rPr>
        <w:t>ה</w:t>
      </w:r>
      <w:r>
        <w:rPr>
          <w:rFonts w:ascii="Arial" w:eastAsia="Calibri" w:hAnsi="Arial" w:hint="cs"/>
          <w:noProof w:val="0"/>
          <w:rtl/>
        </w:rPr>
        <w:t>דיספוזיציה יוותר על כנו</w:t>
      </w:r>
      <w:r w:rsidR="00C55FA9">
        <w:rPr>
          <w:rFonts w:ascii="Arial" w:eastAsia="Calibri" w:hAnsi="Arial" w:hint="cs"/>
          <w:noProof w:val="0"/>
          <w:rtl/>
        </w:rPr>
        <w:t>;</w:t>
      </w:r>
      <w:r>
        <w:rPr>
          <w:rFonts w:ascii="Arial" w:eastAsia="Calibri" w:hAnsi="Arial" w:hint="cs"/>
          <w:noProof w:val="0"/>
          <w:rtl/>
        </w:rPr>
        <w:t xml:space="preserve"> כתבי טענות רלוונטיים יוגשו לרשם לענייני ירושה</w:t>
      </w:r>
      <w:r w:rsidR="00C55FA9">
        <w:rPr>
          <w:rFonts w:ascii="Arial" w:eastAsia="Calibri" w:hAnsi="Arial" w:hint="cs"/>
          <w:noProof w:val="0"/>
          <w:rtl/>
        </w:rPr>
        <w:t>,</w:t>
      </w:r>
      <w:r>
        <w:rPr>
          <w:rFonts w:ascii="Arial" w:eastAsia="Calibri" w:hAnsi="Arial" w:hint="cs"/>
          <w:noProof w:val="0"/>
          <w:rtl/>
        </w:rPr>
        <w:t xml:space="preserve"> ולאחר שיועברו לטיפול בית המשפט ייקבעו התיקים לקדם משפט נוסף או דיון הוכחות וזאת על פי החומר שיתקבל. </w:t>
      </w:r>
    </w:p>
    <w:p w:rsidR="00363AF7" w:rsidRPr="00BA67A4" w:rsidRDefault="00363AF7" w:rsidP="00C55FA9">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w:t>
      </w:r>
      <w:r w:rsidR="00845F7E">
        <w:rPr>
          <w:rFonts w:ascii="Arial" w:eastAsia="Calibri" w:hAnsi="Arial" w:hint="cs"/>
          <w:noProof w:val="0"/>
          <w:rtl/>
        </w:rPr>
        <w:t>13.12.2022 הועבר</w:t>
      </w:r>
      <w:r w:rsidR="00C55FA9">
        <w:rPr>
          <w:rFonts w:ascii="Arial" w:eastAsia="Calibri" w:hAnsi="Arial" w:hint="cs"/>
          <w:noProof w:val="0"/>
          <w:rtl/>
        </w:rPr>
        <w:t>ו</w:t>
      </w:r>
      <w:r w:rsidR="00845F7E">
        <w:rPr>
          <w:rFonts w:ascii="Arial" w:eastAsia="Calibri" w:hAnsi="Arial" w:hint="cs"/>
          <w:noProof w:val="0"/>
          <w:rtl/>
        </w:rPr>
        <w:t xml:space="preserve"> ההתנגדות והבקשה לקיום הצוואה המוקדמת מהרשם לענייני ירושה אל בית המשפט</w:t>
      </w:r>
      <w:r>
        <w:rPr>
          <w:rFonts w:ascii="Arial" w:eastAsia="Calibri" w:hAnsi="Arial" w:hint="cs"/>
          <w:noProof w:val="0"/>
          <w:rtl/>
        </w:rPr>
        <w:t>.</w:t>
      </w:r>
    </w:p>
    <w:p w:rsidR="00654230" w:rsidRDefault="00363AF7" w:rsidP="002C131A">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w:t>
      </w:r>
      <w:r w:rsidR="00654230">
        <w:rPr>
          <w:rFonts w:ascii="Arial" w:eastAsia="Calibri" w:hAnsi="Arial" w:hint="cs"/>
          <w:noProof w:val="0"/>
          <w:rtl/>
        </w:rPr>
        <w:t>17.4.2023</w:t>
      </w:r>
      <w:r>
        <w:rPr>
          <w:rFonts w:ascii="Arial" w:eastAsia="Calibri" w:hAnsi="Arial" w:hint="cs"/>
          <w:noProof w:val="0"/>
          <w:rtl/>
        </w:rPr>
        <w:t xml:space="preserve"> התקיים דיון הוכחות </w:t>
      </w:r>
      <w:r w:rsidR="00654230">
        <w:rPr>
          <w:rFonts w:ascii="Arial" w:eastAsia="Calibri" w:hAnsi="Arial" w:hint="cs"/>
          <w:noProof w:val="0"/>
          <w:rtl/>
        </w:rPr>
        <w:t>שבו נחקרו</w:t>
      </w:r>
      <w:r w:rsidR="00DE717A">
        <w:rPr>
          <w:rFonts w:ascii="Arial" w:eastAsia="Calibri" w:hAnsi="Arial" w:hint="cs"/>
          <w:noProof w:val="0"/>
          <w:rtl/>
        </w:rPr>
        <w:t xml:space="preserve"> </w:t>
      </w:r>
      <w:r w:rsidR="0095696F" w:rsidRPr="00FE3D18">
        <w:rPr>
          <w:rFonts w:ascii="Arial" w:eastAsia="Calibri" w:hAnsi="Arial" w:hint="cs"/>
          <w:b/>
          <w:bCs/>
          <w:noProof w:val="0"/>
          <w:rtl/>
        </w:rPr>
        <w:t>עדי המתנגדים</w:t>
      </w:r>
      <w:r w:rsidR="0095696F">
        <w:rPr>
          <w:rFonts w:ascii="Arial" w:eastAsia="Calibri" w:hAnsi="Arial" w:hint="cs"/>
          <w:noProof w:val="0"/>
          <w:rtl/>
        </w:rPr>
        <w:t xml:space="preserve">: </w:t>
      </w:r>
      <w:r w:rsidR="00DE717A">
        <w:rPr>
          <w:rFonts w:ascii="Arial" w:eastAsia="Calibri" w:hAnsi="Arial" w:hint="cs"/>
          <w:noProof w:val="0"/>
          <w:rtl/>
        </w:rPr>
        <w:t xml:space="preserve">הגברת </w:t>
      </w:r>
      <w:r w:rsidR="002C131A">
        <w:rPr>
          <w:rFonts w:ascii="Arial" w:eastAsia="Calibri" w:hAnsi="Arial" w:hint="cs"/>
          <w:noProof w:val="0"/>
          <w:rtl/>
        </w:rPr>
        <w:t>צ.מ.</w:t>
      </w:r>
      <w:r w:rsidR="00DE717A">
        <w:rPr>
          <w:rFonts w:ascii="Arial" w:eastAsia="Calibri" w:hAnsi="Arial" w:hint="cs"/>
          <w:noProof w:val="0"/>
          <w:rtl/>
        </w:rPr>
        <w:t>; ג</w:t>
      </w:r>
      <w:r w:rsidR="00B772A4">
        <w:rPr>
          <w:rFonts w:ascii="Arial" w:eastAsia="Calibri" w:hAnsi="Arial" w:hint="cs"/>
          <w:noProof w:val="0"/>
          <w:rtl/>
        </w:rPr>
        <w:t xml:space="preserve">ברת </w:t>
      </w:r>
      <w:r w:rsidR="002C131A">
        <w:rPr>
          <w:rFonts w:ascii="Arial" w:eastAsia="Calibri" w:hAnsi="Arial" w:hint="cs"/>
          <w:noProof w:val="0"/>
          <w:rtl/>
        </w:rPr>
        <w:t>א.צ.</w:t>
      </w:r>
      <w:r w:rsidR="00B772A4">
        <w:rPr>
          <w:rFonts w:ascii="Arial" w:eastAsia="Calibri" w:hAnsi="Arial" w:hint="cs"/>
          <w:noProof w:val="0"/>
          <w:rtl/>
        </w:rPr>
        <w:t>;</w:t>
      </w:r>
      <w:r w:rsidR="00D72B37">
        <w:rPr>
          <w:rFonts w:ascii="Arial" w:eastAsia="Calibri" w:hAnsi="Arial" w:hint="cs"/>
          <w:noProof w:val="0"/>
          <w:rtl/>
        </w:rPr>
        <w:t xml:space="preserve"> </w:t>
      </w:r>
      <w:r w:rsidR="00BC193B">
        <w:rPr>
          <w:rFonts w:ascii="Arial" w:eastAsia="Calibri" w:hAnsi="Arial" w:hint="cs"/>
          <w:noProof w:val="0"/>
          <w:rtl/>
        </w:rPr>
        <w:t>ש.</w:t>
      </w:r>
      <w:r w:rsidR="00D72B37">
        <w:rPr>
          <w:rFonts w:ascii="Arial" w:eastAsia="Calibri" w:hAnsi="Arial" w:hint="cs"/>
          <w:noProof w:val="0"/>
          <w:rtl/>
        </w:rPr>
        <w:t xml:space="preserve">; </w:t>
      </w:r>
      <w:r w:rsidR="00C55FA9">
        <w:rPr>
          <w:rFonts w:ascii="Arial" w:eastAsia="Calibri" w:hAnsi="Arial" w:hint="cs"/>
          <w:noProof w:val="0"/>
          <w:rtl/>
        </w:rPr>
        <w:t>ו</w:t>
      </w:r>
      <w:r w:rsidR="00D72B37">
        <w:rPr>
          <w:rFonts w:ascii="Arial" w:eastAsia="Calibri" w:hAnsi="Arial" w:hint="cs"/>
          <w:noProof w:val="0"/>
          <w:rtl/>
        </w:rPr>
        <w:t>הנוטריון.</w:t>
      </w:r>
    </w:p>
    <w:p w:rsidR="00654230" w:rsidRDefault="00654230" w:rsidP="00E93E17">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30.4.2023 התקיים דיון הוכחות </w:t>
      </w:r>
      <w:r w:rsidR="00D72B37">
        <w:rPr>
          <w:rFonts w:ascii="Arial" w:eastAsia="Calibri" w:hAnsi="Arial" w:hint="cs"/>
          <w:noProof w:val="0"/>
          <w:rtl/>
        </w:rPr>
        <w:t>ל</w:t>
      </w:r>
      <w:r w:rsidR="00E93E17">
        <w:rPr>
          <w:rFonts w:ascii="Arial" w:eastAsia="Calibri" w:hAnsi="Arial" w:hint="cs"/>
          <w:noProof w:val="0"/>
          <w:rtl/>
        </w:rPr>
        <w:t>צור</w:t>
      </w:r>
      <w:r w:rsidR="00D72B37">
        <w:rPr>
          <w:rFonts w:ascii="Arial" w:eastAsia="Calibri" w:hAnsi="Arial" w:hint="cs"/>
          <w:noProof w:val="0"/>
          <w:rtl/>
        </w:rPr>
        <w:t xml:space="preserve">ך סיום חקירתו של </w:t>
      </w:r>
      <w:r w:rsidR="00D72B37" w:rsidRPr="00FE3D18">
        <w:rPr>
          <w:rFonts w:ascii="Arial" w:eastAsia="Calibri" w:hAnsi="Arial" w:hint="cs"/>
          <w:b/>
          <w:bCs/>
          <w:noProof w:val="0"/>
          <w:rtl/>
        </w:rPr>
        <w:t>הנוטריון</w:t>
      </w:r>
      <w:r w:rsidR="00D72B37">
        <w:rPr>
          <w:rFonts w:ascii="Arial" w:eastAsia="Calibri" w:hAnsi="Arial" w:hint="cs"/>
          <w:noProof w:val="0"/>
          <w:rtl/>
        </w:rPr>
        <w:t>.</w:t>
      </w:r>
    </w:p>
    <w:p w:rsidR="00654230" w:rsidRPr="007449B6" w:rsidRDefault="00654230" w:rsidP="002C131A">
      <w:pPr>
        <w:pStyle w:val="ad"/>
        <w:numPr>
          <w:ilvl w:val="0"/>
          <w:numId w:val="15"/>
        </w:numPr>
        <w:spacing w:after="240" w:line="360" w:lineRule="auto"/>
        <w:ind w:left="0" w:firstLine="0"/>
        <w:contextualSpacing w:val="0"/>
        <w:jc w:val="both"/>
        <w:rPr>
          <w:rFonts w:ascii="Arial" w:eastAsia="Calibri" w:hAnsi="Arial"/>
          <w:noProof w:val="0"/>
        </w:rPr>
      </w:pPr>
      <w:r w:rsidRPr="007449B6">
        <w:rPr>
          <w:rFonts w:ascii="Arial" w:eastAsia="Calibri" w:hAnsi="Arial" w:hint="cs"/>
          <w:noProof w:val="0"/>
          <w:rtl/>
        </w:rPr>
        <w:t>ביום 19.9.2023 הת</w:t>
      </w:r>
      <w:r w:rsidR="00D72B37" w:rsidRPr="007449B6">
        <w:rPr>
          <w:rFonts w:ascii="Arial" w:eastAsia="Calibri" w:hAnsi="Arial" w:hint="cs"/>
          <w:noProof w:val="0"/>
          <w:rtl/>
        </w:rPr>
        <w:t>קיים דיון הוכחות שבו נחקרו</w:t>
      </w:r>
      <w:r w:rsidR="0095696F" w:rsidRPr="007449B6">
        <w:rPr>
          <w:rFonts w:ascii="Arial" w:eastAsia="Calibri" w:hAnsi="Arial" w:hint="cs"/>
          <w:noProof w:val="0"/>
          <w:rtl/>
        </w:rPr>
        <w:t xml:space="preserve"> </w:t>
      </w:r>
      <w:r w:rsidR="0095696F" w:rsidRPr="00FE3D18">
        <w:rPr>
          <w:rFonts w:ascii="Arial" w:eastAsia="Calibri" w:hAnsi="Arial" w:hint="cs"/>
          <w:b/>
          <w:bCs/>
          <w:noProof w:val="0"/>
          <w:rtl/>
        </w:rPr>
        <w:t>עדי המתנגדים</w:t>
      </w:r>
      <w:r w:rsidR="0095696F" w:rsidRPr="007449B6">
        <w:rPr>
          <w:rFonts w:ascii="Arial" w:eastAsia="Calibri" w:hAnsi="Arial" w:hint="cs"/>
          <w:noProof w:val="0"/>
          <w:rtl/>
        </w:rPr>
        <w:t>:</w:t>
      </w:r>
      <w:r w:rsidR="00D72B37" w:rsidRPr="007449B6">
        <w:rPr>
          <w:rFonts w:ascii="Arial" w:eastAsia="Calibri" w:hAnsi="Arial" w:hint="cs"/>
          <w:noProof w:val="0"/>
          <w:rtl/>
        </w:rPr>
        <w:t xml:space="preserve"> מר </w:t>
      </w:r>
      <w:r w:rsidR="00DC6CF9">
        <w:rPr>
          <w:rFonts w:ascii="Arial" w:eastAsia="Calibri" w:hAnsi="Arial" w:hint="cs"/>
          <w:noProof w:val="0"/>
          <w:rtl/>
        </w:rPr>
        <w:t>י.</w:t>
      </w:r>
      <w:r w:rsidR="00D72B37" w:rsidRPr="007449B6">
        <w:rPr>
          <w:rFonts w:ascii="Arial" w:eastAsia="Calibri" w:hAnsi="Arial" w:hint="cs"/>
          <w:noProof w:val="0"/>
          <w:rtl/>
        </w:rPr>
        <w:t xml:space="preserve"> ז</w:t>
      </w:r>
      <w:r w:rsidR="002C131A">
        <w:rPr>
          <w:rFonts w:ascii="Arial" w:eastAsia="Calibri" w:hAnsi="Arial" w:hint="cs"/>
          <w:noProof w:val="0"/>
          <w:rtl/>
        </w:rPr>
        <w:t>.</w:t>
      </w:r>
      <w:r w:rsidR="00D72B37" w:rsidRPr="007449B6">
        <w:rPr>
          <w:rFonts w:ascii="Arial" w:eastAsia="Calibri" w:hAnsi="Arial" w:hint="cs"/>
          <w:noProof w:val="0"/>
          <w:rtl/>
        </w:rPr>
        <w:t>; גברת צ</w:t>
      </w:r>
      <w:r w:rsidR="002C131A">
        <w:rPr>
          <w:rFonts w:ascii="Arial" w:eastAsia="Calibri" w:hAnsi="Arial" w:hint="cs"/>
          <w:noProof w:val="0"/>
          <w:rtl/>
        </w:rPr>
        <w:t>.</w:t>
      </w:r>
      <w:r w:rsidR="00D72B37" w:rsidRPr="007449B6">
        <w:rPr>
          <w:rFonts w:ascii="Arial" w:eastAsia="Calibri" w:hAnsi="Arial" w:hint="cs"/>
          <w:noProof w:val="0"/>
          <w:rtl/>
        </w:rPr>
        <w:t>ל</w:t>
      </w:r>
      <w:r w:rsidR="002C131A">
        <w:rPr>
          <w:rFonts w:ascii="Arial" w:eastAsia="Calibri" w:hAnsi="Arial" w:hint="cs"/>
          <w:noProof w:val="0"/>
          <w:rtl/>
        </w:rPr>
        <w:t>.</w:t>
      </w:r>
      <w:r w:rsidR="00D72B37" w:rsidRPr="007449B6">
        <w:rPr>
          <w:rFonts w:ascii="Arial" w:eastAsia="Calibri" w:hAnsi="Arial" w:hint="cs"/>
          <w:noProof w:val="0"/>
          <w:rtl/>
        </w:rPr>
        <w:t xml:space="preserve"> </w:t>
      </w:r>
      <w:r w:rsidR="00BC193B">
        <w:rPr>
          <w:rFonts w:ascii="Arial" w:eastAsia="Calibri" w:hAnsi="Arial" w:hint="cs"/>
          <w:noProof w:val="0"/>
          <w:rtl/>
        </w:rPr>
        <w:t>ה.</w:t>
      </w:r>
      <w:r w:rsidR="00D72B37" w:rsidRPr="007449B6">
        <w:rPr>
          <w:rFonts w:ascii="Arial" w:eastAsia="Calibri" w:hAnsi="Arial" w:hint="cs"/>
          <w:noProof w:val="0"/>
          <w:rtl/>
        </w:rPr>
        <w:t xml:space="preserve">; </w:t>
      </w:r>
      <w:r w:rsidR="00BC193B">
        <w:rPr>
          <w:rFonts w:ascii="Arial" w:eastAsia="Calibri" w:hAnsi="Arial" w:hint="cs"/>
          <w:noProof w:val="0"/>
          <w:rtl/>
        </w:rPr>
        <w:t>י.</w:t>
      </w:r>
      <w:r w:rsidR="00400EFD" w:rsidRPr="007449B6">
        <w:rPr>
          <w:rFonts w:ascii="Arial" w:eastAsia="Calibri" w:hAnsi="Arial" w:hint="cs"/>
          <w:noProof w:val="0"/>
          <w:rtl/>
        </w:rPr>
        <w:t xml:space="preserve">. עוד </w:t>
      </w:r>
      <w:r w:rsidR="0095696F" w:rsidRPr="007449B6">
        <w:rPr>
          <w:rFonts w:ascii="Arial" w:eastAsia="Calibri" w:hAnsi="Arial" w:hint="cs"/>
          <w:noProof w:val="0"/>
          <w:rtl/>
        </w:rPr>
        <w:t xml:space="preserve">באותו </w:t>
      </w:r>
      <w:r w:rsidR="007449B6">
        <w:rPr>
          <w:rFonts w:ascii="Arial" w:eastAsia="Calibri" w:hAnsi="Arial" w:hint="cs"/>
          <w:noProof w:val="0"/>
          <w:rtl/>
        </w:rPr>
        <w:t>ה</w:t>
      </w:r>
      <w:r w:rsidR="0095696F" w:rsidRPr="007449B6">
        <w:rPr>
          <w:rFonts w:ascii="Arial" w:eastAsia="Calibri" w:hAnsi="Arial" w:hint="cs"/>
          <w:noProof w:val="0"/>
          <w:rtl/>
        </w:rPr>
        <w:t xml:space="preserve">דיון </w:t>
      </w:r>
      <w:r w:rsidR="00400EFD" w:rsidRPr="007449B6">
        <w:rPr>
          <w:rFonts w:ascii="Arial" w:eastAsia="Calibri" w:hAnsi="Arial" w:hint="cs"/>
          <w:noProof w:val="0"/>
          <w:rtl/>
        </w:rPr>
        <w:t xml:space="preserve">נחקרו </w:t>
      </w:r>
      <w:r w:rsidR="007449B6">
        <w:rPr>
          <w:rFonts w:ascii="Arial" w:eastAsia="Calibri" w:hAnsi="Arial" w:hint="cs"/>
          <w:noProof w:val="0"/>
          <w:rtl/>
        </w:rPr>
        <w:t xml:space="preserve">גם </w:t>
      </w:r>
      <w:r w:rsidR="00400EFD" w:rsidRPr="00FE3D18">
        <w:rPr>
          <w:rFonts w:ascii="Arial" w:eastAsia="Calibri" w:hAnsi="Arial" w:hint="cs"/>
          <w:b/>
          <w:bCs/>
          <w:noProof w:val="0"/>
          <w:rtl/>
        </w:rPr>
        <w:t>עדי המבקשים</w:t>
      </w:r>
      <w:r w:rsidR="00FE3D18">
        <w:rPr>
          <w:rFonts w:ascii="Arial" w:eastAsia="Calibri" w:hAnsi="Arial" w:hint="cs"/>
          <w:noProof w:val="0"/>
          <w:rtl/>
        </w:rPr>
        <w:t>:</w:t>
      </w:r>
      <w:r w:rsidR="007449B6">
        <w:rPr>
          <w:rFonts w:ascii="Arial" w:eastAsia="Calibri" w:hAnsi="Arial" w:hint="cs"/>
          <w:noProof w:val="0"/>
          <w:rtl/>
        </w:rPr>
        <w:t xml:space="preserve"> </w:t>
      </w:r>
      <w:r w:rsidR="00400EFD" w:rsidRPr="007449B6">
        <w:rPr>
          <w:rFonts w:ascii="Arial" w:eastAsia="Calibri" w:hAnsi="Arial" w:hint="cs"/>
          <w:noProof w:val="0"/>
          <w:rtl/>
        </w:rPr>
        <w:t xml:space="preserve">מר </w:t>
      </w:r>
      <w:r w:rsidR="002C131A">
        <w:rPr>
          <w:rFonts w:ascii="Arial" w:eastAsia="Calibri" w:hAnsi="Arial" w:hint="cs"/>
          <w:noProof w:val="0"/>
          <w:rtl/>
        </w:rPr>
        <w:t>ד.ח.</w:t>
      </w:r>
      <w:r w:rsidR="00400EFD" w:rsidRPr="007449B6">
        <w:rPr>
          <w:rFonts w:ascii="Arial" w:eastAsia="Calibri" w:hAnsi="Arial" w:hint="cs"/>
          <w:noProof w:val="0"/>
          <w:rtl/>
        </w:rPr>
        <w:t xml:space="preserve"> ו</w:t>
      </w:r>
      <w:r w:rsidR="00DC6CF9">
        <w:rPr>
          <w:rFonts w:ascii="Arial" w:eastAsia="Calibri" w:hAnsi="Arial" w:hint="cs"/>
          <w:noProof w:val="0"/>
          <w:rtl/>
        </w:rPr>
        <w:t>י</w:t>
      </w:r>
      <w:r w:rsidR="00400EFD" w:rsidRPr="007449B6">
        <w:rPr>
          <w:rFonts w:ascii="Arial" w:eastAsia="Calibri" w:hAnsi="Arial" w:hint="cs"/>
          <w:noProof w:val="0"/>
          <w:rtl/>
        </w:rPr>
        <w:t>.</w:t>
      </w:r>
    </w:p>
    <w:p w:rsidR="00363AF7" w:rsidRDefault="00654230" w:rsidP="002C131A">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11.2.2024 התקיים דיון אחרון</w:t>
      </w:r>
      <w:r w:rsidR="00B32FA4">
        <w:rPr>
          <w:rFonts w:ascii="Arial" w:eastAsia="Calibri" w:hAnsi="Arial" w:hint="cs"/>
          <w:noProof w:val="0"/>
          <w:rtl/>
        </w:rPr>
        <w:t>,</w:t>
      </w:r>
      <w:r>
        <w:rPr>
          <w:rFonts w:ascii="Arial" w:eastAsia="Calibri" w:hAnsi="Arial" w:hint="cs"/>
          <w:noProof w:val="0"/>
          <w:rtl/>
        </w:rPr>
        <w:t xml:space="preserve"> ש</w:t>
      </w:r>
      <w:r w:rsidR="00400EFD">
        <w:rPr>
          <w:rFonts w:ascii="Arial" w:eastAsia="Calibri" w:hAnsi="Arial" w:hint="cs"/>
          <w:noProof w:val="0"/>
          <w:rtl/>
        </w:rPr>
        <w:t>בו נחקרה</w:t>
      </w:r>
      <w:r w:rsidR="0095696F">
        <w:rPr>
          <w:rFonts w:ascii="Arial" w:eastAsia="Calibri" w:hAnsi="Arial" w:hint="cs"/>
          <w:noProof w:val="0"/>
          <w:rtl/>
        </w:rPr>
        <w:t xml:space="preserve"> </w:t>
      </w:r>
      <w:r w:rsidR="0095696F" w:rsidRPr="00FE3D18">
        <w:rPr>
          <w:rFonts w:ascii="Arial" w:eastAsia="Calibri" w:hAnsi="Arial" w:hint="cs"/>
          <w:b/>
          <w:bCs/>
          <w:noProof w:val="0"/>
          <w:rtl/>
        </w:rPr>
        <w:t>עדת המבקשים</w:t>
      </w:r>
      <w:r w:rsidR="00FE3D18">
        <w:rPr>
          <w:rFonts w:ascii="Arial" w:eastAsia="Calibri" w:hAnsi="Arial" w:hint="cs"/>
          <w:noProof w:val="0"/>
          <w:rtl/>
        </w:rPr>
        <w:t>:</w:t>
      </w:r>
      <w:r w:rsidR="007449B6">
        <w:rPr>
          <w:rFonts w:ascii="Arial" w:eastAsia="Calibri" w:hAnsi="Arial" w:hint="cs"/>
          <w:noProof w:val="0"/>
          <w:rtl/>
        </w:rPr>
        <w:t xml:space="preserve"> </w:t>
      </w:r>
      <w:r w:rsidR="00400EFD">
        <w:rPr>
          <w:rFonts w:ascii="Arial" w:eastAsia="Calibri" w:hAnsi="Arial" w:hint="cs"/>
          <w:noProof w:val="0"/>
          <w:rtl/>
        </w:rPr>
        <w:t xml:space="preserve">הגברת </w:t>
      </w:r>
      <w:r w:rsidR="002C131A">
        <w:rPr>
          <w:rFonts w:ascii="Arial" w:eastAsia="Calibri" w:hAnsi="Arial" w:hint="cs"/>
          <w:noProof w:val="0"/>
          <w:rtl/>
        </w:rPr>
        <w:t>א.פ.</w:t>
      </w:r>
      <w:r w:rsidR="00400EFD">
        <w:rPr>
          <w:rFonts w:ascii="Arial" w:eastAsia="Calibri" w:hAnsi="Arial" w:hint="cs"/>
          <w:noProof w:val="0"/>
          <w:rtl/>
        </w:rPr>
        <w:t>.</w:t>
      </w:r>
    </w:p>
    <w:p w:rsidR="00363AF7" w:rsidRPr="006275D6" w:rsidRDefault="00363AF7" w:rsidP="00F86613">
      <w:pPr>
        <w:pStyle w:val="ad"/>
        <w:numPr>
          <w:ilvl w:val="0"/>
          <w:numId w:val="15"/>
        </w:numPr>
        <w:spacing w:after="240" w:line="360" w:lineRule="auto"/>
        <w:ind w:left="0" w:firstLine="0"/>
        <w:contextualSpacing w:val="0"/>
        <w:jc w:val="both"/>
        <w:rPr>
          <w:rFonts w:ascii="Arial" w:eastAsia="Calibri" w:hAnsi="Arial"/>
          <w:noProof w:val="0"/>
          <w:rtl/>
        </w:rPr>
      </w:pPr>
      <w:r>
        <w:rPr>
          <w:rFonts w:ascii="Arial" w:eastAsia="Calibri" w:hAnsi="Arial" w:hint="cs"/>
          <w:noProof w:val="0"/>
          <w:rtl/>
        </w:rPr>
        <w:t>הצדדים הגישו את סיכו</w:t>
      </w:r>
      <w:r w:rsidR="00B32FA4">
        <w:rPr>
          <w:rFonts w:ascii="Arial" w:eastAsia="Calibri" w:hAnsi="Arial" w:hint="cs"/>
          <w:noProof w:val="0"/>
          <w:rtl/>
        </w:rPr>
        <w:t xml:space="preserve">ם </w:t>
      </w:r>
      <w:r>
        <w:rPr>
          <w:rFonts w:ascii="Arial" w:eastAsia="Calibri" w:hAnsi="Arial" w:hint="cs"/>
          <w:noProof w:val="0"/>
          <w:rtl/>
        </w:rPr>
        <w:t xml:space="preserve">טענותיהם ועתה </w:t>
      </w:r>
      <w:r w:rsidR="00F86613">
        <w:rPr>
          <w:rFonts w:ascii="Arial" w:eastAsia="Calibri" w:hAnsi="Arial" w:hint="cs"/>
          <w:noProof w:val="0"/>
          <w:rtl/>
        </w:rPr>
        <w:t>הגיעה</w:t>
      </w:r>
      <w:r>
        <w:rPr>
          <w:rFonts w:ascii="Arial" w:eastAsia="Calibri" w:hAnsi="Arial" w:hint="cs"/>
          <w:noProof w:val="0"/>
          <w:rtl/>
        </w:rPr>
        <w:t xml:space="preserve"> העת למתן פסק </w:t>
      </w:r>
      <w:r w:rsidR="00B32FA4">
        <w:rPr>
          <w:rFonts w:ascii="Arial" w:eastAsia="Calibri" w:hAnsi="Arial" w:hint="cs"/>
          <w:noProof w:val="0"/>
          <w:rtl/>
        </w:rPr>
        <w:t>ה</w:t>
      </w:r>
      <w:r>
        <w:rPr>
          <w:rFonts w:ascii="Arial" w:eastAsia="Calibri" w:hAnsi="Arial" w:hint="cs"/>
          <w:noProof w:val="0"/>
          <w:rtl/>
        </w:rPr>
        <w:t xml:space="preserve">דין. </w:t>
      </w:r>
    </w:p>
    <w:p w:rsidR="00363AF7" w:rsidRDefault="00363AF7" w:rsidP="0086574A">
      <w:pPr>
        <w:spacing w:after="120" w:line="360" w:lineRule="auto"/>
        <w:jc w:val="both"/>
        <w:rPr>
          <w:rFonts w:ascii="Arial" w:eastAsia="Calibri" w:hAnsi="Arial"/>
          <w:b/>
          <w:bCs/>
          <w:noProof w:val="0"/>
          <w:sz w:val="28"/>
          <w:szCs w:val="28"/>
          <w:rtl/>
        </w:rPr>
      </w:pPr>
      <w:r w:rsidRPr="00967739">
        <w:rPr>
          <w:rFonts w:ascii="Arial" w:eastAsia="Calibri" w:hAnsi="Arial"/>
          <w:b/>
          <w:bCs/>
          <w:noProof w:val="0"/>
          <w:sz w:val="28"/>
          <w:szCs w:val="28"/>
          <w:u w:val="single"/>
          <w:rtl/>
        </w:rPr>
        <w:t>דיון והכרעה</w:t>
      </w:r>
    </w:p>
    <w:p w:rsidR="00363AF7" w:rsidRPr="00430D6B" w:rsidRDefault="00363AF7" w:rsidP="0086574A">
      <w:pPr>
        <w:spacing w:after="120" w:line="360" w:lineRule="auto"/>
        <w:jc w:val="both"/>
        <w:rPr>
          <w:rFonts w:ascii="Arial" w:eastAsia="Calibri" w:hAnsi="Arial"/>
          <w:b/>
          <w:bCs/>
          <w:noProof w:val="0"/>
          <w:sz w:val="28"/>
          <w:szCs w:val="28"/>
          <w:u w:val="single"/>
        </w:rPr>
      </w:pPr>
      <w:r w:rsidRPr="00430D6B">
        <w:rPr>
          <w:rFonts w:ascii="Arial" w:eastAsia="Calibri" w:hAnsi="Arial" w:hint="cs"/>
          <w:b/>
          <w:bCs/>
          <w:noProof w:val="0"/>
          <w:sz w:val="28"/>
          <w:szCs w:val="28"/>
          <w:u w:val="single"/>
          <w:rtl/>
        </w:rPr>
        <w:t>עקרון כיבוד רצון ה</w:t>
      </w:r>
      <w:r>
        <w:rPr>
          <w:rFonts w:ascii="Arial" w:eastAsia="Calibri" w:hAnsi="Arial" w:hint="cs"/>
          <w:b/>
          <w:bCs/>
          <w:noProof w:val="0"/>
          <w:sz w:val="28"/>
          <w:szCs w:val="28"/>
          <w:u w:val="single"/>
          <w:rtl/>
        </w:rPr>
        <w:t>מת וחשיבותו</w:t>
      </w:r>
    </w:p>
    <w:p w:rsidR="00363AF7" w:rsidRDefault="00363AF7" w:rsidP="00363AF7">
      <w:pPr>
        <w:pStyle w:val="ad"/>
        <w:numPr>
          <w:ilvl w:val="0"/>
          <w:numId w:val="15"/>
        </w:numPr>
        <w:spacing w:after="240" w:line="360" w:lineRule="auto"/>
        <w:ind w:left="0" w:firstLine="0"/>
        <w:contextualSpacing w:val="0"/>
        <w:jc w:val="both"/>
        <w:rPr>
          <w:rFonts w:ascii="David" w:eastAsia="Calibri" w:hAnsi="David"/>
          <w:noProof w:val="0"/>
        </w:rPr>
      </w:pPr>
      <w:r w:rsidRPr="00E22915">
        <w:rPr>
          <w:rFonts w:ascii="David" w:eastAsia="Calibri" w:hAnsi="David"/>
          <w:noProof w:val="0"/>
          <w:rtl/>
        </w:rPr>
        <w:t>נקודת המוצא שממנה ראו</w:t>
      </w:r>
      <w:r>
        <w:rPr>
          <w:rFonts w:ascii="David" w:eastAsia="Calibri" w:hAnsi="David"/>
          <w:noProof w:val="0"/>
          <w:rtl/>
        </w:rPr>
        <w:t>י להתחיל את הדיון נוגעת לעקרון</w:t>
      </w:r>
      <w:r w:rsidRPr="00E22915">
        <w:rPr>
          <w:rFonts w:ascii="David" w:eastAsia="Calibri" w:hAnsi="David"/>
          <w:noProof w:val="0"/>
          <w:rtl/>
        </w:rPr>
        <w:t xml:space="preserve"> </w:t>
      </w:r>
      <w:r w:rsidRPr="00E22915">
        <w:rPr>
          <w:rFonts w:ascii="David" w:eastAsia="Calibri" w:hAnsi="David"/>
          <w:b/>
          <w:bCs/>
          <w:noProof w:val="0"/>
          <w:rtl/>
        </w:rPr>
        <w:t>כיבוד רצון המת</w:t>
      </w:r>
      <w:r w:rsidRPr="00E22915">
        <w:rPr>
          <w:rFonts w:ascii="David" w:eastAsia="Calibri" w:hAnsi="David"/>
          <w:noProof w:val="0"/>
          <w:rtl/>
        </w:rPr>
        <w:t>. ההנחה היא, כי צוואה מבטאת את רצונו האמתי והכן של המצווה אשר לאופן, שבו יח</w:t>
      </w:r>
      <w:r>
        <w:rPr>
          <w:rFonts w:ascii="David" w:eastAsia="Calibri" w:hAnsi="David"/>
          <w:noProof w:val="0"/>
          <w:rtl/>
        </w:rPr>
        <w:t>ולק עיזבונו לאחר לכתו מן העולם</w:t>
      </w:r>
      <w:r w:rsidR="0028031B">
        <w:rPr>
          <w:rFonts w:ascii="David" w:eastAsia="Calibri" w:hAnsi="David" w:hint="cs"/>
          <w:noProof w:val="0"/>
          <w:rtl/>
        </w:rPr>
        <w:t xml:space="preserve">. נוסף על כך, כיבוד צוואתו של </w:t>
      </w:r>
      <w:r>
        <w:rPr>
          <w:rFonts w:ascii="David" w:eastAsia="Calibri" w:hAnsi="David" w:hint="cs"/>
          <w:noProof w:val="0"/>
          <w:rtl/>
        </w:rPr>
        <w:t xml:space="preserve">מנוח מביא לידי ביטוי </w:t>
      </w:r>
      <w:r w:rsidRPr="00E22915">
        <w:rPr>
          <w:rFonts w:ascii="David" w:eastAsia="Calibri" w:hAnsi="David"/>
          <w:noProof w:val="0"/>
          <w:rtl/>
        </w:rPr>
        <w:t>את האוטונומיה של המצווה כפרט ואת זכות בעלותו על קניינו (בע"מ 4990/12</w:t>
      </w:r>
      <w:r w:rsidRPr="00E22915">
        <w:rPr>
          <w:rFonts w:ascii="David" w:eastAsia="Calibri" w:hAnsi="David"/>
          <w:b/>
          <w:bCs/>
          <w:noProof w:val="0"/>
          <w:rtl/>
        </w:rPr>
        <w:t xml:space="preserve"> מיכאל זילברסון נ' חנן זילברסון</w:t>
      </w:r>
      <w:r w:rsidRPr="00E22915">
        <w:rPr>
          <w:rFonts w:ascii="David" w:eastAsia="Calibri" w:hAnsi="David"/>
          <w:noProof w:val="0"/>
          <w:rtl/>
        </w:rPr>
        <w:t xml:space="preserve"> (13.11.2012)). </w:t>
      </w:r>
    </w:p>
    <w:p w:rsidR="00363AF7" w:rsidRPr="00E22915" w:rsidRDefault="00363AF7" w:rsidP="00B32FA4">
      <w:pPr>
        <w:pStyle w:val="ad"/>
        <w:spacing w:after="120" w:line="360" w:lineRule="auto"/>
        <w:ind w:left="0" w:firstLine="709"/>
        <w:contextualSpacing w:val="0"/>
        <w:jc w:val="both"/>
        <w:rPr>
          <w:rFonts w:ascii="David" w:eastAsia="Calibri" w:hAnsi="David"/>
          <w:noProof w:val="0"/>
          <w:rtl/>
        </w:rPr>
      </w:pPr>
      <w:r w:rsidRPr="00E22915">
        <w:rPr>
          <w:rFonts w:ascii="David" w:eastAsia="Calibri" w:hAnsi="David"/>
          <w:noProof w:val="0"/>
          <w:rtl/>
        </w:rPr>
        <w:t>היטיב לסכם עקרון זה כבוד השופט</w:t>
      </w:r>
      <w:r>
        <w:rPr>
          <w:rFonts w:ascii="David" w:eastAsia="Calibri" w:hAnsi="David" w:hint="cs"/>
          <w:noProof w:val="0"/>
          <w:rtl/>
        </w:rPr>
        <w:t xml:space="preserve"> בדימוס</w:t>
      </w:r>
      <w:r w:rsidRPr="00E22915">
        <w:rPr>
          <w:rFonts w:ascii="David" w:eastAsia="Calibri" w:hAnsi="David"/>
          <w:noProof w:val="0"/>
          <w:rtl/>
        </w:rPr>
        <w:t xml:space="preserve"> א' ברק בספרו: פרשנות במשפט כרך חמישי, </w:t>
      </w:r>
      <w:r w:rsidRPr="00E22915">
        <w:rPr>
          <w:rFonts w:ascii="David" w:eastAsia="Calibri" w:hAnsi="David"/>
          <w:b/>
          <w:bCs/>
          <w:noProof w:val="0"/>
          <w:rtl/>
        </w:rPr>
        <w:t>פרשנות הצוואה</w:t>
      </w:r>
      <w:r w:rsidRPr="00E22915">
        <w:rPr>
          <w:rFonts w:ascii="David" w:eastAsia="Calibri" w:hAnsi="David"/>
          <w:noProof w:val="0"/>
          <w:rtl/>
        </w:rPr>
        <w:t xml:space="preserve"> (תשס"א), 59-58:</w:t>
      </w:r>
    </w:p>
    <w:p w:rsidR="00363AF7" w:rsidRDefault="00363AF7" w:rsidP="000E2537">
      <w:pPr>
        <w:tabs>
          <w:tab w:val="left" w:pos="4904"/>
          <w:tab w:val="left" w:pos="7229"/>
        </w:tabs>
        <w:spacing w:after="360"/>
        <w:ind w:left="1134" w:right="1134"/>
        <w:jc w:val="both"/>
        <w:outlineLvl w:val="1"/>
        <w:rPr>
          <w:rFonts w:ascii="David" w:eastAsia="Calibri" w:hAnsi="David"/>
          <w:b/>
          <w:bCs/>
          <w:noProof w:val="0"/>
          <w:rtl/>
        </w:rPr>
      </w:pPr>
      <w:r>
        <w:rPr>
          <w:rFonts w:ascii="David" w:eastAsia="Calibri" w:hAnsi="David"/>
          <w:b/>
          <w:bCs/>
          <w:noProof w:val="0"/>
          <w:rtl/>
        </w:rPr>
        <w:t>"זהו עיקרון ידוע של המשפט העברי, ולפיו 'מצווה לקיים דברי המת'. הוא מהווה חלק מתרבותנו הכללית והמשפטית. הוא נגזר מהאוטונומיה של הרצון הפרטי, המהווה חלק מהזכות החוקתית בדבר כבוד האדם.</w:t>
      </w:r>
      <w:r>
        <w:rPr>
          <w:rFonts w:ascii="David" w:eastAsia="Calibri" w:hAnsi="David" w:hint="cs"/>
          <w:b/>
          <w:bCs/>
          <w:noProof w:val="0"/>
          <w:rtl/>
        </w:rPr>
        <w:t xml:space="preserve"> </w:t>
      </w:r>
      <w:r>
        <w:rPr>
          <w:rFonts w:ascii="David" w:eastAsia="Calibri" w:hAnsi="David"/>
          <w:b/>
          <w:bCs/>
          <w:noProof w:val="0"/>
          <w:rtl/>
        </w:rPr>
        <w:t xml:space="preserve">הוא מתבקש מזכות הקניין, שזכתה להגנה חוקתית בישראל. על הפרשן לשקף חשיבות חוקתית זו של הצוואה. עליו לעשות כל מאמץ לקיים את הוראות הצוואה ולא </w:t>
      </w:r>
      <w:r w:rsidR="00280924">
        <w:rPr>
          <w:rFonts w:ascii="David" w:eastAsia="Calibri" w:hAnsi="David"/>
          <w:b/>
          <w:bCs/>
          <w:noProof w:val="0"/>
          <w:rtl/>
        </w:rPr>
        <w:t>ל</w:t>
      </w:r>
      <w:r w:rsidR="000E2537">
        <w:rPr>
          <w:rFonts w:ascii="David" w:eastAsia="Calibri" w:hAnsi="David" w:hint="cs"/>
          <w:b/>
          <w:bCs/>
          <w:noProof w:val="0"/>
          <w:rtl/>
        </w:rPr>
        <w:t>הב</w:t>
      </w:r>
      <w:r>
        <w:rPr>
          <w:rFonts w:ascii="David" w:eastAsia="Calibri" w:hAnsi="David"/>
          <w:b/>
          <w:bCs/>
          <w:noProof w:val="0"/>
          <w:rtl/>
        </w:rPr>
        <w:t xml:space="preserve">יא לביטולן; עליו לנקוט את כל האמצעים כדי </w:t>
      </w:r>
      <w:r w:rsidR="00280924">
        <w:rPr>
          <w:rFonts w:ascii="David" w:eastAsia="Calibri" w:hAnsi="David"/>
          <w:b/>
          <w:bCs/>
          <w:noProof w:val="0"/>
          <w:rtl/>
        </w:rPr>
        <w:t>ל</w:t>
      </w:r>
      <w:r w:rsidR="000E2537">
        <w:rPr>
          <w:rFonts w:ascii="David" w:eastAsia="Calibri" w:hAnsi="David" w:hint="cs"/>
          <w:b/>
          <w:bCs/>
          <w:noProof w:val="0"/>
          <w:rtl/>
        </w:rPr>
        <w:t>הב</w:t>
      </w:r>
      <w:r>
        <w:rPr>
          <w:rFonts w:ascii="David" w:eastAsia="Calibri" w:hAnsi="David"/>
          <w:b/>
          <w:bCs/>
          <w:noProof w:val="0"/>
          <w:rtl/>
        </w:rPr>
        <w:t xml:space="preserve">יא להגשמת רצונו ה'אמיתי' של המצווה". </w:t>
      </w:r>
    </w:p>
    <w:p w:rsidR="00363AF7" w:rsidRDefault="00363AF7" w:rsidP="00EB2968">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בעת בחינת </w:t>
      </w:r>
      <w:r>
        <w:rPr>
          <w:rFonts w:ascii="David" w:eastAsia="Calibri" w:hAnsi="David"/>
          <w:b/>
          <w:bCs/>
          <w:noProof w:val="0"/>
          <w:rtl/>
        </w:rPr>
        <w:t>תוקפה של צוואה</w:t>
      </w:r>
      <w:r>
        <w:rPr>
          <w:rFonts w:ascii="David" w:eastAsia="Calibri" w:hAnsi="David"/>
          <w:noProof w:val="0"/>
          <w:rtl/>
        </w:rPr>
        <w:t xml:space="preserve">, על בית המשפט לפעול מתוך כבוד לרצון המצווה ולהימנע, ככל הניתן, מפגיעה בחופש הציווי. ואולם, ברצון לבד אין די, ויש </w:t>
      </w:r>
      <w:r w:rsidR="00EB2968">
        <w:rPr>
          <w:rFonts w:ascii="David" w:eastAsia="Calibri" w:hAnsi="David" w:hint="cs"/>
          <w:noProof w:val="0"/>
          <w:rtl/>
        </w:rPr>
        <w:t>צור</w:t>
      </w:r>
      <w:r>
        <w:rPr>
          <w:rFonts w:ascii="David" w:eastAsia="Calibri" w:hAnsi="David"/>
          <w:noProof w:val="0"/>
          <w:rtl/>
        </w:rPr>
        <w:t>ך בעריכת צוואה באחת מהדרכים הקבועות בחוק (צוואה בכתב יד, צוואה בעדים, צוואה בפני רשות או צוואה בעל פה). הדרישות ה</w:t>
      </w:r>
      <w:r w:rsidR="00EB2968">
        <w:rPr>
          <w:rFonts w:ascii="David" w:eastAsia="Calibri" w:hAnsi="David" w:hint="cs"/>
          <w:noProof w:val="0"/>
          <w:rtl/>
        </w:rPr>
        <w:t>צור</w:t>
      </w:r>
      <w:r>
        <w:rPr>
          <w:rFonts w:ascii="David" w:eastAsia="Calibri" w:hAnsi="David"/>
          <w:noProof w:val="0"/>
          <w:rtl/>
        </w:rPr>
        <w:t xml:space="preserve">ניות הנדרשות לגבי כל סוג של צוואה אינן פרוצדורליות גרידא, אלא יש להן גם חשיבות ראייתית לשם בירור כוונת המצווה, בשים לב </w:t>
      </w:r>
      <w:r>
        <w:rPr>
          <w:rFonts w:ascii="David" w:eastAsia="Calibri" w:hAnsi="David" w:hint="cs"/>
          <w:noProof w:val="0"/>
          <w:rtl/>
        </w:rPr>
        <w:t>ש</w:t>
      </w:r>
      <w:r>
        <w:rPr>
          <w:rFonts w:ascii="David" w:eastAsia="Calibri" w:hAnsi="David"/>
          <w:noProof w:val="0"/>
          <w:rtl/>
        </w:rPr>
        <w:t xml:space="preserve">צוואה היא פעולה משפטית חד צדדית (דנ"א 7818/00 </w:t>
      </w:r>
      <w:r>
        <w:rPr>
          <w:rFonts w:ascii="David" w:eastAsia="Calibri" w:hAnsi="David"/>
          <w:b/>
          <w:bCs/>
          <w:noProof w:val="0"/>
          <w:rtl/>
        </w:rPr>
        <w:t>יוסף אהרן</w:t>
      </w:r>
      <w:r>
        <w:rPr>
          <w:rFonts w:ascii="David" w:eastAsia="Calibri" w:hAnsi="David"/>
          <w:noProof w:val="0"/>
          <w:rtl/>
        </w:rPr>
        <w:t xml:space="preserve"> </w:t>
      </w:r>
      <w:r>
        <w:rPr>
          <w:rFonts w:ascii="David" w:eastAsia="Calibri" w:hAnsi="David"/>
          <w:b/>
          <w:bCs/>
          <w:noProof w:val="0"/>
          <w:rtl/>
        </w:rPr>
        <w:t>נ' אמנון אהרוני</w:t>
      </w:r>
      <w:r>
        <w:rPr>
          <w:rFonts w:ascii="David" w:eastAsia="Calibri" w:hAnsi="David"/>
          <w:noProof w:val="0"/>
          <w:rtl/>
        </w:rPr>
        <w:t>,</w:t>
      </w:r>
      <w:r>
        <w:rPr>
          <w:rFonts w:ascii="David" w:eastAsia="Calibri" w:hAnsi="David" w:hint="cs"/>
          <w:noProof w:val="0"/>
          <w:rtl/>
        </w:rPr>
        <w:t xml:space="preserve"> פ"ד</w:t>
      </w:r>
      <w:r>
        <w:rPr>
          <w:rFonts w:ascii="David" w:eastAsia="Calibri" w:hAnsi="David"/>
          <w:noProof w:val="0"/>
          <w:rtl/>
        </w:rPr>
        <w:t xml:space="preserve"> נט (6) 653 (2005)). </w:t>
      </w:r>
    </w:p>
    <w:p w:rsidR="00363AF7" w:rsidRDefault="00363AF7" w:rsidP="00363AF7">
      <w:pPr>
        <w:numPr>
          <w:ilvl w:val="0"/>
          <w:numId w:val="15"/>
        </w:numPr>
        <w:spacing w:before="100" w:beforeAutospacing="1" w:after="120" w:line="360" w:lineRule="auto"/>
        <w:ind w:left="0" w:firstLine="0"/>
        <w:jc w:val="both"/>
        <w:outlineLvl w:val="3"/>
        <w:rPr>
          <w:rFonts w:ascii="David" w:eastAsia="Calibri" w:hAnsi="David"/>
          <w:noProof w:val="0"/>
        </w:rPr>
      </w:pPr>
      <w:r>
        <w:rPr>
          <w:rFonts w:ascii="David" w:eastAsia="Calibri" w:hAnsi="David"/>
          <w:b/>
          <w:bCs/>
          <w:noProof w:val="0"/>
          <w:rtl/>
        </w:rPr>
        <w:t>על החובה לקיים את דברי המת והחופש לצוות</w:t>
      </w:r>
      <w:r>
        <w:rPr>
          <w:rFonts w:ascii="David" w:eastAsia="Calibri" w:hAnsi="David"/>
          <w:noProof w:val="0"/>
          <w:rtl/>
        </w:rPr>
        <w:t>, ראו דברי כבוד השופט ש' שוחט</w:t>
      </w:r>
      <w:r>
        <w:rPr>
          <w:rFonts w:ascii="David" w:eastAsia="Calibri" w:hAnsi="David" w:hint="cs"/>
          <w:noProof w:val="0"/>
          <w:rtl/>
        </w:rPr>
        <w:t xml:space="preserve"> בעמ"ש (ת"א) 5512-11-19 </w:t>
      </w:r>
      <w:r>
        <w:rPr>
          <w:rFonts w:ascii="David" w:eastAsia="Calibri" w:hAnsi="David" w:hint="cs"/>
          <w:b/>
          <w:bCs/>
          <w:noProof w:val="0"/>
          <w:rtl/>
        </w:rPr>
        <w:t>ט' נ' ג' א'</w:t>
      </w:r>
      <w:r>
        <w:rPr>
          <w:rFonts w:ascii="David" w:eastAsia="Calibri" w:hAnsi="David" w:hint="cs"/>
          <w:noProof w:val="0"/>
          <w:rtl/>
        </w:rPr>
        <w:t xml:space="preserve"> (19.8.2020):</w:t>
      </w:r>
    </w:p>
    <w:p w:rsidR="00363AF7" w:rsidRDefault="00363AF7" w:rsidP="00363AF7">
      <w:pPr>
        <w:tabs>
          <w:tab w:val="left" w:pos="7512"/>
        </w:tabs>
        <w:spacing w:before="100" w:after="120"/>
        <w:ind w:left="1134" w:right="1134"/>
        <w:jc w:val="both"/>
        <w:outlineLvl w:val="3"/>
        <w:rPr>
          <w:rFonts w:ascii="David" w:eastAsia="Calibri" w:hAnsi="David"/>
          <w:b/>
          <w:bCs/>
          <w:noProof w:val="0"/>
          <w:rtl/>
        </w:rPr>
      </w:pPr>
      <w:r>
        <w:rPr>
          <w:rFonts w:ascii="David" w:eastAsia="Calibri" w:hAnsi="David"/>
          <w:b/>
          <w:bCs/>
          <w:noProof w:val="0"/>
          <w:rtl/>
        </w:rPr>
        <w:t>"החופש לצוות – יסוד מוסד בדיני צוואות. מהחופש לצוות נגזרת החובה לקיום הציווי – קו יסוד בדיני הזכייה על פי צוואה כמאמר הכתוב "קו היסוד של המחוקק בדיני צוואות אינו אלא לקיים את דברי המת"</w:t>
      </w:r>
      <w:r>
        <w:rPr>
          <w:rFonts w:ascii="David" w:eastAsia="Calibri" w:hAnsi="David" w:hint="cs"/>
          <w:b/>
          <w:bCs/>
          <w:noProof w:val="0"/>
          <w:rtl/>
        </w:rPr>
        <w:t xml:space="preserve"> (ע"א 869/75 בריל נ' היועמ"ש פ"ד לב(1)</w:t>
      </w:r>
      <w:r>
        <w:rPr>
          <w:rFonts w:ascii="David" w:eastAsia="Calibri" w:hAnsi="David"/>
          <w:b/>
          <w:bCs/>
          <w:noProof w:val="0"/>
          <w:rtl/>
        </w:rPr>
        <w:t xml:space="preserve"> 98, 102). קו יסוד זה - המצווה לקיים את דברי המת – חשיבותו הן בקביעת תוקפה של צוואה הן בפרשנותה. הוא מעוגן בחוק יסוד: כבוד האדם וחירותו כחלק מזכותו של אדם לכבוד בחייו ובמותו וכחלק מזכות הקניין שלו (ראו בהקשר זה ע"א 724/87 כלפה (גולד) נ' גולד פ"ד מח(1) 22, 28-29 (1993) (להלן- "עניין כלפה"), וכן שאול שוחט "פגמים בצוואות", מהדורה שלישית, 27-30, מהווה ביטוי לאוטונומיה של הרצון הפרטי (ע"א 1900/06 טלמצ'יו נ' האפוט' הכללי פ"ד נ"ג (2) 817) ומקורו במורשת התרבותית שלנו בהיותו עיקרון ידוע של המשפט העברי.</w:t>
      </w:r>
    </w:p>
    <w:p w:rsidR="00363AF7" w:rsidRDefault="00363AF7" w:rsidP="00363AF7">
      <w:pPr>
        <w:tabs>
          <w:tab w:val="left" w:pos="7512"/>
        </w:tabs>
        <w:spacing w:before="100" w:after="240"/>
        <w:ind w:left="1134" w:right="1134"/>
        <w:jc w:val="both"/>
        <w:outlineLvl w:val="3"/>
        <w:rPr>
          <w:rFonts w:ascii="David" w:eastAsia="Calibri" w:hAnsi="David"/>
          <w:b/>
          <w:bCs/>
          <w:noProof w:val="0"/>
        </w:rPr>
      </w:pPr>
      <w:r>
        <w:rPr>
          <w:rFonts w:ascii="David" w:eastAsia="Calibri" w:hAnsi="David"/>
          <w:b/>
          <w:bCs/>
          <w:noProof w:val="0"/>
          <w:rtl/>
        </w:rPr>
        <w:t>מכאן הזהירות הרבה שנדרשת עת מתבקש בית המשפט להכריע בשאלת תוקפה של צוואה במסגרת מבקשנה לקיומה ובשאלת מובנה של הצוואה במסגרת מבקשנה לפרשנותה שכן, בשתי אלה נדרש בית המשפט להחליט ולקבוע "אם יקומו דברי המת ואם יהיו כלא היו". והוא – איננו, "מכל הווייתו, מכל עצמותו, נשתיירו רק גיליונות נייר..." ואנו, השופטים, זרים למנוח שלא עמדנו מקרוב על אורחות חייו ועל מאווי לבבו, אנחנו מצווים על דבריו (ש' ז' חשין המנוח "דמויות מבית המשפט" (תשי"ג), 144)</w:t>
      </w:r>
      <w:r>
        <w:rPr>
          <w:rFonts w:ascii="David" w:eastAsia="Calibri" w:hAnsi="David" w:hint="cs"/>
          <w:b/>
          <w:bCs/>
          <w:noProof w:val="0"/>
          <w:rtl/>
        </w:rPr>
        <w:t>"</w:t>
      </w:r>
      <w:r>
        <w:rPr>
          <w:rFonts w:ascii="David" w:eastAsia="Calibri" w:hAnsi="David"/>
          <w:b/>
          <w:bCs/>
          <w:noProof w:val="0"/>
          <w:rtl/>
        </w:rPr>
        <w:t>.</w:t>
      </w:r>
    </w:p>
    <w:p w:rsidR="00363AF7" w:rsidRDefault="00363AF7" w:rsidP="00EB2968">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הוראת </w:t>
      </w:r>
      <w:r>
        <w:rPr>
          <w:noProof w:val="0"/>
          <w:rtl/>
        </w:rPr>
        <w:t>סעיף 25 לחוק הירושה</w:t>
      </w:r>
      <w:r>
        <w:rPr>
          <w:rFonts w:ascii="Arial" w:eastAsia="Calibri" w:hAnsi="Arial" w:hint="cs"/>
          <w:b/>
          <w:noProof w:val="0"/>
          <w:rtl/>
        </w:rPr>
        <w:t xml:space="preserve">, התשכ"ה-1965 (להלן: </w:t>
      </w:r>
      <w:r w:rsidRPr="00430D6B">
        <w:rPr>
          <w:rFonts w:ascii="Arial" w:eastAsia="Calibri" w:hAnsi="Arial" w:hint="cs"/>
          <w:bCs/>
          <w:noProof w:val="0"/>
          <w:rtl/>
        </w:rPr>
        <w:t>"חוק הירושה"</w:t>
      </w:r>
      <w:r>
        <w:rPr>
          <w:rFonts w:ascii="Arial" w:eastAsia="Calibri" w:hAnsi="Arial" w:hint="cs"/>
          <w:b/>
          <w:noProof w:val="0"/>
          <w:rtl/>
        </w:rPr>
        <w:t>)</w:t>
      </w:r>
      <w:r>
        <w:rPr>
          <w:rFonts w:ascii="Arial" w:eastAsia="Calibri" w:hAnsi="Arial"/>
          <w:b/>
          <w:noProof w:val="0"/>
          <w:rtl/>
        </w:rPr>
        <w:t xml:space="preserve"> מעניקה מעמד בכורה</w:t>
      </w:r>
      <w:r>
        <w:rPr>
          <w:rFonts w:ascii="David" w:eastAsia="Calibri" w:hAnsi="David"/>
          <w:noProof w:val="0"/>
          <w:rtl/>
        </w:rPr>
        <w:t xml:space="preserve"> לערך הטמון בהגשמת רצון המצווה וקובעת, כי מקום שבו מתקיימים כלל "</w:t>
      </w:r>
      <w:r>
        <w:rPr>
          <w:rFonts w:ascii="David" w:eastAsia="Calibri" w:hAnsi="David"/>
          <w:b/>
          <w:bCs/>
          <w:noProof w:val="0"/>
          <w:rtl/>
        </w:rPr>
        <w:t>מרכיבי</w:t>
      </w:r>
      <w:r>
        <w:rPr>
          <w:rFonts w:ascii="David" w:eastAsia="Calibri" w:hAnsi="David"/>
          <w:noProof w:val="0"/>
          <w:rtl/>
        </w:rPr>
        <w:t xml:space="preserve"> </w:t>
      </w:r>
      <w:r>
        <w:rPr>
          <w:rFonts w:ascii="David" w:eastAsia="Calibri" w:hAnsi="David"/>
          <w:b/>
          <w:bCs/>
          <w:noProof w:val="0"/>
          <w:rtl/>
        </w:rPr>
        <w:t>היסוד</w:t>
      </w:r>
      <w:r>
        <w:rPr>
          <w:rFonts w:ascii="David" w:eastAsia="Calibri" w:hAnsi="David"/>
          <w:noProof w:val="0"/>
          <w:rtl/>
        </w:rPr>
        <w:t xml:space="preserve">" בצוואה – ניתן יהיה להתגבר על פגמים </w:t>
      </w:r>
      <w:r w:rsidR="00EB2968">
        <w:rPr>
          <w:rFonts w:ascii="David" w:eastAsia="Calibri" w:hAnsi="David" w:hint="cs"/>
          <w:noProof w:val="0"/>
          <w:rtl/>
        </w:rPr>
        <w:t>צור</w:t>
      </w:r>
      <w:r>
        <w:rPr>
          <w:rFonts w:ascii="David" w:eastAsia="Calibri" w:hAnsi="David"/>
          <w:noProof w:val="0"/>
          <w:rtl/>
        </w:rPr>
        <w:t xml:space="preserve">ניים אשר ייתכן שנפלו בעריכתה, כפוף לכך שבית המשפט שוכנע כי הצוואה אכן משקפת נכונה את רצון המצווה (ע"מ (י-ם) 729/05 </w:t>
      </w:r>
      <w:r>
        <w:rPr>
          <w:rFonts w:ascii="David" w:eastAsia="Calibri" w:hAnsi="David"/>
          <w:b/>
          <w:bCs/>
          <w:noProof w:val="0"/>
          <w:rtl/>
        </w:rPr>
        <w:t>סובול נ' לויטין</w:t>
      </w:r>
      <w:r>
        <w:rPr>
          <w:rFonts w:ascii="David" w:eastAsia="Calibri" w:hAnsi="David"/>
          <w:noProof w:val="0"/>
          <w:rtl/>
        </w:rPr>
        <w:t xml:space="preserve"> (8.8.2005)); ש' שילה</w:t>
      </w:r>
      <w:r>
        <w:rPr>
          <w:rFonts w:ascii="David" w:eastAsia="Calibri" w:hAnsi="David"/>
          <w:b/>
          <w:bCs/>
          <w:noProof w:val="0"/>
          <w:rtl/>
        </w:rPr>
        <w:t>, פירוש לחוק הירושה</w:t>
      </w:r>
      <w:r>
        <w:rPr>
          <w:rFonts w:ascii="David" w:eastAsia="Calibri" w:hAnsi="David"/>
          <w:noProof w:val="0"/>
          <w:rtl/>
        </w:rPr>
        <w:t>, תשכ"ה-1965 (תשנ"ב-כרך ראשון), 227</w:t>
      </w:r>
      <w:r>
        <w:rPr>
          <w:rFonts w:ascii="David" w:eastAsia="Calibri" w:hAnsi="David" w:hint="cs"/>
          <w:noProof w:val="0"/>
          <w:rtl/>
        </w:rPr>
        <w:t xml:space="preserve"> </w:t>
      </w:r>
      <w:r>
        <w:rPr>
          <w:rFonts w:ascii="David" w:eastAsia="Calibri" w:hAnsi="David"/>
          <w:noProof w:val="0"/>
          <w:rtl/>
        </w:rPr>
        <w:t>(להלן:</w:t>
      </w:r>
      <w:r>
        <w:rPr>
          <w:rFonts w:ascii="David" w:eastAsia="Calibri" w:hAnsi="David" w:hint="cs"/>
          <w:b/>
          <w:bCs/>
          <w:noProof w:val="0"/>
          <w:rtl/>
        </w:rPr>
        <w:t xml:space="preserve"> </w:t>
      </w:r>
      <w:r>
        <w:rPr>
          <w:rFonts w:ascii="David" w:eastAsia="Calibri" w:hAnsi="David"/>
          <w:b/>
          <w:bCs/>
          <w:noProof w:val="0"/>
          <w:rtl/>
        </w:rPr>
        <w:t>"שילה"</w:t>
      </w:r>
      <w:r>
        <w:rPr>
          <w:rFonts w:ascii="David" w:eastAsia="Calibri" w:hAnsi="David"/>
          <w:noProof w:val="0"/>
          <w:rtl/>
        </w:rPr>
        <w:t xml:space="preserve">); </w:t>
      </w:r>
      <w:r>
        <w:rPr>
          <w:noProof w:val="0"/>
          <w:rtl/>
        </w:rPr>
        <w:t xml:space="preserve">שוחט, </w:t>
      </w:r>
      <w:r w:rsidRPr="00DC32FF">
        <w:rPr>
          <w:noProof w:val="0"/>
          <w:rtl/>
        </w:rPr>
        <w:t>פינברג, פלומין "</w:t>
      </w:r>
      <w:r w:rsidRPr="00DC32FF">
        <w:rPr>
          <w:b/>
          <w:bCs/>
          <w:noProof w:val="0"/>
          <w:rtl/>
        </w:rPr>
        <w:t>דיני ירושה ועיזבון</w:t>
      </w:r>
      <w:r w:rsidRPr="00DC32FF">
        <w:rPr>
          <w:noProof w:val="0"/>
          <w:rtl/>
        </w:rPr>
        <w:t>", מהדורה שביעית, 2014</w:t>
      </w:r>
      <w:r w:rsidRPr="00DC32FF">
        <w:rPr>
          <w:rFonts w:ascii="David" w:eastAsia="Calibri" w:hAnsi="David"/>
          <w:noProof w:val="0"/>
          <w:rtl/>
        </w:rPr>
        <w:t xml:space="preserve">, </w:t>
      </w:r>
      <w:r w:rsidR="00DC32FF" w:rsidRPr="00DC32FF">
        <w:rPr>
          <w:rFonts w:ascii="David" w:eastAsia="Calibri" w:hAnsi="David" w:hint="cs"/>
          <w:noProof w:val="0"/>
          <w:rtl/>
        </w:rPr>
        <w:t>102</w:t>
      </w:r>
      <w:r w:rsidRPr="00DC32FF">
        <w:rPr>
          <w:rFonts w:ascii="David" w:eastAsia="Calibri" w:hAnsi="David" w:hint="cs"/>
          <w:noProof w:val="0"/>
          <w:rtl/>
        </w:rPr>
        <w:t xml:space="preserve"> (להלן: </w:t>
      </w:r>
      <w:r w:rsidRPr="00DC32FF">
        <w:rPr>
          <w:rFonts w:ascii="David" w:eastAsia="Calibri" w:hAnsi="David" w:hint="cs"/>
          <w:b/>
          <w:bCs/>
          <w:noProof w:val="0"/>
          <w:rtl/>
        </w:rPr>
        <w:t>"דיני ירושה ועיזבון"</w:t>
      </w:r>
      <w:r w:rsidRPr="00DC32FF">
        <w:rPr>
          <w:rFonts w:ascii="David" w:eastAsia="Calibri" w:hAnsi="David" w:hint="cs"/>
          <w:noProof w:val="0"/>
          <w:rtl/>
        </w:rPr>
        <w:t>)</w:t>
      </w:r>
      <w:r w:rsidRPr="00DC32FF">
        <w:rPr>
          <w:rFonts w:ascii="David" w:eastAsia="Calibri" w:hAnsi="David"/>
          <w:noProof w:val="0"/>
          <w:rtl/>
        </w:rPr>
        <w:t>).</w:t>
      </w:r>
      <w:r>
        <w:rPr>
          <w:rFonts w:ascii="David" w:eastAsia="Calibri" w:hAnsi="David"/>
          <w:noProof w:val="0"/>
          <w:rtl/>
        </w:rPr>
        <w:t xml:space="preserve"> </w:t>
      </w:r>
    </w:p>
    <w:p w:rsidR="00363AF7" w:rsidRDefault="00363AF7" w:rsidP="00EB2968">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כפועל יוצא מהאמור, ככלל, בית המשפט ימעט לשנות או לבטל את צוואתו של אדם; </w:t>
      </w:r>
      <w:r>
        <w:rPr>
          <w:rFonts w:ascii="David" w:eastAsia="Calibri" w:hAnsi="David"/>
          <w:b/>
          <w:bCs/>
          <w:noProof w:val="0"/>
          <w:rtl/>
        </w:rPr>
        <w:t>ואילו המתנגד לקיומה של אותה צוואה יאלץ להרים נטל כבד ביותר ל</w:t>
      </w:r>
      <w:r w:rsidR="00EB2968">
        <w:rPr>
          <w:rFonts w:ascii="David" w:eastAsia="Calibri" w:hAnsi="David" w:hint="cs"/>
          <w:b/>
          <w:bCs/>
          <w:noProof w:val="0"/>
          <w:rtl/>
        </w:rPr>
        <w:t>צור</w:t>
      </w:r>
      <w:r>
        <w:rPr>
          <w:rFonts w:ascii="David" w:eastAsia="Calibri" w:hAnsi="David"/>
          <w:b/>
          <w:bCs/>
          <w:noProof w:val="0"/>
          <w:rtl/>
        </w:rPr>
        <w:t>ך הוכחת טיעוניו</w:t>
      </w:r>
      <w:r>
        <w:rPr>
          <w:rFonts w:ascii="David" w:eastAsia="Calibri" w:hAnsi="David"/>
          <w:noProof w:val="0"/>
          <w:rtl/>
        </w:rPr>
        <w:t xml:space="preserve"> (ע"א 5185/93 </w:t>
      </w:r>
      <w:r>
        <w:rPr>
          <w:rFonts w:ascii="David" w:eastAsia="Calibri" w:hAnsi="David"/>
          <w:b/>
          <w:bCs/>
          <w:noProof w:val="0"/>
          <w:rtl/>
        </w:rPr>
        <w:t>היועץ המשפט לממשלה נ' רינה מרום</w:t>
      </w:r>
      <w:r>
        <w:rPr>
          <w:rFonts w:ascii="David" w:eastAsia="Calibri" w:hAnsi="David"/>
          <w:noProof w:val="0"/>
          <w:rtl/>
        </w:rPr>
        <w:t xml:space="preserve">, </w:t>
      </w:r>
      <w:r>
        <w:rPr>
          <w:rFonts w:ascii="David" w:eastAsia="Calibri" w:hAnsi="David" w:hint="cs"/>
          <w:noProof w:val="0"/>
          <w:rtl/>
        </w:rPr>
        <w:t xml:space="preserve">פ"ד </w:t>
      </w:r>
      <w:r>
        <w:rPr>
          <w:rFonts w:ascii="David" w:eastAsia="Calibri" w:hAnsi="David"/>
          <w:noProof w:val="0"/>
          <w:rtl/>
        </w:rPr>
        <w:t xml:space="preserve">מ"ט (1) 318 (1995); ע"א 724/87 </w:t>
      </w:r>
      <w:r>
        <w:rPr>
          <w:rFonts w:ascii="David" w:eastAsia="Calibri" w:hAnsi="David"/>
          <w:b/>
          <w:bCs/>
          <w:noProof w:val="0"/>
          <w:rtl/>
        </w:rPr>
        <w:t>ורדה כלפה (גולד) נ' תמר גולד</w:t>
      </w:r>
      <w:r>
        <w:rPr>
          <w:rFonts w:ascii="David" w:eastAsia="Calibri" w:hAnsi="David"/>
          <w:noProof w:val="0"/>
          <w:rtl/>
        </w:rPr>
        <w:t xml:space="preserve">, </w:t>
      </w:r>
      <w:r>
        <w:rPr>
          <w:rFonts w:ascii="David" w:eastAsia="Calibri" w:hAnsi="David" w:hint="cs"/>
          <w:noProof w:val="0"/>
          <w:rtl/>
        </w:rPr>
        <w:t xml:space="preserve">פ"ד </w:t>
      </w:r>
      <w:r>
        <w:rPr>
          <w:rFonts w:ascii="David" w:eastAsia="Calibri" w:hAnsi="David"/>
          <w:noProof w:val="0"/>
          <w:rtl/>
        </w:rPr>
        <w:t xml:space="preserve">מח (1) 22 (1993); בע"מ 11116/08 </w:t>
      </w:r>
      <w:r>
        <w:rPr>
          <w:rFonts w:ascii="David" w:eastAsia="Calibri" w:hAnsi="David"/>
          <w:b/>
          <w:bCs/>
          <w:noProof w:val="0"/>
          <w:rtl/>
        </w:rPr>
        <w:t>פלוני נ' אלמוני</w:t>
      </w:r>
      <w:r>
        <w:rPr>
          <w:rFonts w:ascii="David" w:eastAsia="Calibri" w:hAnsi="David"/>
          <w:noProof w:val="0"/>
          <w:rtl/>
        </w:rPr>
        <w:t xml:space="preserve"> (5.7.2012)).</w:t>
      </w:r>
    </w:p>
    <w:p w:rsidR="00363AF7" w:rsidRPr="006A0A7D" w:rsidRDefault="00363AF7" w:rsidP="0095696F">
      <w:pPr>
        <w:numPr>
          <w:ilvl w:val="0"/>
          <w:numId w:val="15"/>
        </w:numPr>
        <w:spacing w:after="120" w:line="360" w:lineRule="auto"/>
        <w:ind w:left="0" w:firstLine="0"/>
        <w:jc w:val="both"/>
        <w:outlineLvl w:val="3"/>
        <w:rPr>
          <w:rFonts w:ascii="David" w:eastAsia="Calibri" w:hAnsi="David"/>
          <w:b/>
          <w:bCs/>
          <w:noProof w:val="0"/>
          <w:rtl/>
        </w:rPr>
      </w:pPr>
      <w:r w:rsidRPr="006A0A7D">
        <w:rPr>
          <w:rFonts w:ascii="Arial" w:hAnsi="Arial"/>
          <w:b/>
          <w:bCs/>
          <w:noProof w:val="0"/>
          <w:rtl/>
        </w:rPr>
        <w:t>עתה מש</w:t>
      </w:r>
      <w:r w:rsidRPr="006A0A7D">
        <w:rPr>
          <w:rFonts w:ascii="Arial" w:hAnsi="Arial" w:hint="cs"/>
          <w:b/>
          <w:bCs/>
          <w:noProof w:val="0"/>
          <w:rtl/>
        </w:rPr>
        <w:t xml:space="preserve">הובהרה חשיבותו של עקרון כיבוד רצונה של המנוחה </w:t>
      </w:r>
      <w:r w:rsidRPr="006A0A7D">
        <w:rPr>
          <w:rFonts w:ascii="Arial" w:hAnsi="Arial"/>
          <w:b/>
          <w:bCs/>
          <w:noProof w:val="0"/>
          <w:rtl/>
        </w:rPr>
        <w:t>– אעבור לדון ב</w:t>
      </w:r>
      <w:r>
        <w:rPr>
          <w:rFonts w:ascii="Arial" w:hAnsi="Arial" w:hint="cs"/>
          <w:b/>
          <w:bCs/>
          <w:noProof w:val="0"/>
          <w:rtl/>
        </w:rPr>
        <w:t xml:space="preserve">שלוש </w:t>
      </w:r>
      <w:r w:rsidRPr="006A0A7D">
        <w:rPr>
          <w:rFonts w:ascii="Arial" w:hAnsi="Arial"/>
          <w:b/>
          <w:bCs/>
          <w:noProof w:val="0"/>
          <w:rtl/>
        </w:rPr>
        <w:t>טעמי התנגדות</w:t>
      </w:r>
      <w:r w:rsidR="0028031B">
        <w:rPr>
          <w:rFonts w:ascii="Arial" w:hAnsi="Arial" w:hint="cs"/>
          <w:b/>
          <w:bCs/>
          <w:noProof w:val="0"/>
          <w:rtl/>
        </w:rPr>
        <w:t>ם</w:t>
      </w:r>
      <w:r w:rsidRPr="006A0A7D">
        <w:rPr>
          <w:rFonts w:ascii="Arial" w:hAnsi="Arial"/>
          <w:b/>
          <w:bCs/>
          <w:noProof w:val="0"/>
          <w:rtl/>
        </w:rPr>
        <w:t xml:space="preserve"> העיקריים </w:t>
      </w:r>
      <w:r>
        <w:rPr>
          <w:rFonts w:ascii="Arial" w:hAnsi="Arial" w:hint="cs"/>
          <w:b/>
          <w:bCs/>
          <w:noProof w:val="0"/>
          <w:rtl/>
        </w:rPr>
        <w:t>של המתנגד</w:t>
      </w:r>
      <w:r w:rsidR="0028031B">
        <w:rPr>
          <w:rFonts w:ascii="Arial" w:hAnsi="Arial" w:hint="cs"/>
          <w:b/>
          <w:bCs/>
          <w:noProof w:val="0"/>
          <w:rtl/>
        </w:rPr>
        <w:t>ים</w:t>
      </w:r>
      <w:r w:rsidRPr="006A0A7D">
        <w:rPr>
          <w:rFonts w:ascii="Arial" w:hAnsi="Arial"/>
          <w:b/>
          <w:bCs/>
          <w:noProof w:val="0"/>
          <w:rtl/>
        </w:rPr>
        <w:t>:</w:t>
      </w:r>
    </w:p>
    <w:p w:rsidR="00363AF7" w:rsidRDefault="00363AF7" w:rsidP="0095696F">
      <w:pPr>
        <w:pStyle w:val="ad"/>
        <w:spacing w:after="120" w:line="360" w:lineRule="auto"/>
        <w:ind w:left="1134" w:hanging="414"/>
        <w:contextualSpacing w:val="0"/>
        <w:jc w:val="both"/>
        <w:rPr>
          <w:rFonts w:ascii="Arial" w:hAnsi="Arial"/>
          <w:noProof w:val="0"/>
        </w:rPr>
      </w:pPr>
      <w:r>
        <w:rPr>
          <w:rFonts w:ascii="Arial" w:hAnsi="Arial"/>
          <w:noProof w:val="0"/>
          <w:rtl/>
        </w:rPr>
        <w:t xml:space="preserve">א. </w:t>
      </w:r>
      <w:r>
        <w:rPr>
          <w:rFonts w:ascii="Arial" w:hAnsi="Arial"/>
          <w:noProof w:val="0"/>
          <w:rtl/>
        </w:rPr>
        <w:tab/>
      </w:r>
      <w:r w:rsidRPr="00274DAE">
        <w:rPr>
          <w:rFonts w:ascii="Arial" w:hAnsi="Arial"/>
          <w:b/>
          <w:bCs/>
          <w:noProof w:val="0"/>
          <w:rtl/>
        </w:rPr>
        <w:t>היעדר כשרות</w:t>
      </w:r>
      <w:r>
        <w:rPr>
          <w:rFonts w:ascii="Arial" w:hAnsi="Arial"/>
          <w:noProof w:val="0"/>
          <w:rtl/>
        </w:rPr>
        <w:t xml:space="preserve"> המנוח</w:t>
      </w:r>
      <w:r>
        <w:rPr>
          <w:rFonts w:ascii="Arial" w:hAnsi="Arial" w:hint="cs"/>
          <w:noProof w:val="0"/>
          <w:rtl/>
        </w:rPr>
        <w:t>ה</w:t>
      </w:r>
      <w:r>
        <w:rPr>
          <w:rFonts w:ascii="Arial" w:hAnsi="Arial"/>
          <w:noProof w:val="0"/>
          <w:rtl/>
        </w:rPr>
        <w:t xml:space="preserve"> לערוך צוואה במועד עריכת</w:t>
      </w:r>
      <w:r>
        <w:rPr>
          <w:rFonts w:ascii="Arial" w:hAnsi="Arial" w:hint="cs"/>
          <w:noProof w:val="0"/>
          <w:rtl/>
        </w:rPr>
        <w:t>ה</w:t>
      </w:r>
      <w:r>
        <w:rPr>
          <w:rFonts w:ascii="Arial" w:hAnsi="Arial"/>
          <w:noProof w:val="0"/>
          <w:rtl/>
        </w:rPr>
        <w:t xml:space="preserve"> (ס' 26 לחוק הירושה)</w:t>
      </w:r>
      <w:r>
        <w:rPr>
          <w:rFonts w:ascii="Arial" w:hAnsi="Arial" w:hint="cs"/>
          <w:noProof w:val="0"/>
          <w:rtl/>
        </w:rPr>
        <w:t>;</w:t>
      </w:r>
    </w:p>
    <w:p w:rsidR="00363AF7" w:rsidRPr="0028031B" w:rsidRDefault="00363AF7" w:rsidP="0063055C">
      <w:pPr>
        <w:pStyle w:val="ad"/>
        <w:spacing w:after="120" w:line="360" w:lineRule="auto"/>
        <w:ind w:left="1134" w:hanging="414"/>
        <w:contextualSpacing w:val="0"/>
        <w:jc w:val="both"/>
        <w:rPr>
          <w:rFonts w:ascii="Arial" w:hAnsi="Arial"/>
          <w:noProof w:val="0"/>
        </w:rPr>
      </w:pPr>
      <w:r>
        <w:rPr>
          <w:rFonts w:ascii="Arial" w:hAnsi="Arial"/>
          <w:noProof w:val="0"/>
          <w:rtl/>
        </w:rPr>
        <w:t xml:space="preserve">ב. </w:t>
      </w:r>
      <w:r>
        <w:rPr>
          <w:rFonts w:ascii="Arial" w:hAnsi="Arial"/>
          <w:noProof w:val="0"/>
          <w:rtl/>
        </w:rPr>
        <w:tab/>
      </w:r>
      <w:r w:rsidRPr="00274DAE">
        <w:rPr>
          <w:rFonts w:ascii="Arial" w:hAnsi="Arial"/>
          <w:b/>
          <w:bCs/>
          <w:noProof w:val="0"/>
          <w:rtl/>
        </w:rPr>
        <w:t>נטילת חלק בעריכת הצוואה</w:t>
      </w:r>
      <w:r>
        <w:rPr>
          <w:rFonts w:ascii="Arial" w:hAnsi="Arial"/>
          <w:noProof w:val="0"/>
          <w:rtl/>
        </w:rPr>
        <w:t xml:space="preserve"> ע</w:t>
      </w:r>
      <w:r>
        <w:rPr>
          <w:rFonts w:ascii="Arial" w:hAnsi="Arial" w:hint="cs"/>
          <w:noProof w:val="0"/>
          <w:rtl/>
        </w:rPr>
        <w:t xml:space="preserve">ל ידי </w:t>
      </w:r>
      <w:r w:rsidR="00DC6CF9">
        <w:rPr>
          <w:rFonts w:ascii="Arial" w:hAnsi="Arial" w:hint="cs"/>
          <w:noProof w:val="0"/>
          <w:rtl/>
        </w:rPr>
        <w:t>י.</w:t>
      </w:r>
      <w:r w:rsidR="0028031B">
        <w:rPr>
          <w:rFonts w:ascii="Arial" w:hAnsi="Arial" w:hint="cs"/>
          <w:noProof w:val="0"/>
          <w:rtl/>
        </w:rPr>
        <w:t xml:space="preserve">, </w:t>
      </w:r>
      <w:r w:rsidR="0028031B" w:rsidRPr="0028031B">
        <w:rPr>
          <w:rFonts w:ascii="Arial" w:hAnsi="Arial" w:hint="cs"/>
          <w:noProof w:val="0"/>
          <w:rtl/>
        </w:rPr>
        <w:t>אביהם של הזוכים</w:t>
      </w:r>
      <w:r w:rsidRPr="0028031B">
        <w:rPr>
          <w:rFonts w:ascii="Arial" w:hAnsi="Arial"/>
          <w:noProof w:val="0"/>
          <w:rtl/>
        </w:rPr>
        <w:t xml:space="preserve"> ע</w:t>
      </w:r>
      <w:r w:rsidRPr="0028031B">
        <w:rPr>
          <w:rFonts w:ascii="Arial" w:hAnsi="Arial" w:hint="cs"/>
          <w:noProof w:val="0"/>
          <w:rtl/>
        </w:rPr>
        <w:t>ל פי</w:t>
      </w:r>
      <w:r w:rsidRPr="0028031B">
        <w:rPr>
          <w:rFonts w:ascii="Arial" w:hAnsi="Arial"/>
          <w:noProof w:val="0"/>
          <w:rtl/>
        </w:rPr>
        <w:t xml:space="preserve"> הצוואה (ס' 35 לחוק הירושה)</w:t>
      </w:r>
      <w:r w:rsidRPr="0028031B">
        <w:rPr>
          <w:rFonts w:ascii="Arial" w:hAnsi="Arial" w:hint="cs"/>
          <w:noProof w:val="0"/>
          <w:rtl/>
        </w:rPr>
        <w:t>;</w:t>
      </w:r>
    </w:p>
    <w:p w:rsidR="00363AF7" w:rsidRPr="00366B89" w:rsidRDefault="00363AF7" w:rsidP="00366B89">
      <w:pPr>
        <w:pStyle w:val="ad"/>
        <w:spacing w:after="240" w:line="360" w:lineRule="auto"/>
        <w:ind w:left="1134" w:hanging="414"/>
        <w:contextualSpacing w:val="0"/>
        <w:jc w:val="both"/>
        <w:rPr>
          <w:rFonts w:ascii="Arial" w:hAnsi="Arial"/>
          <w:noProof w:val="0"/>
          <w:rtl/>
        </w:rPr>
      </w:pPr>
      <w:r>
        <w:rPr>
          <w:rFonts w:ascii="Arial" w:hAnsi="Arial"/>
          <w:noProof w:val="0"/>
          <w:rtl/>
        </w:rPr>
        <w:t xml:space="preserve">ג. </w:t>
      </w:r>
      <w:r>
        <w:rPr>
          <w:rFonts w:ascii="Arial" w:hAnsi="Arial"/>
          <w:noProof w:val="0"/>
          <w:rtl/>
        </w:rPr>
        <w:tab/>
        <w:t xml:space="preserve">צוואה שנעשתה מחמת </w:t>
      </w:r>
      <w:r w:rsidRPr="00274DAE">
        <w:rPr>
          <w:rFonts w:ascii="Arial" w:hAnsi="Arial"/>
          <w:b/>
          <w:bCs/>
          <w:noProof w:val="0"/>
          <w:rtl/>
        </w:rPr>
        <w:t>השפעה בלתי הוגנת</w:t>
      </w:r>
      <w:r>
        <w:rPr>
          <w:rFonts w:ascii="Arial" w:hAnsi="Arial"/>
          <w:noProof w:val="0"/>
          <w:rtl/>
        </w:rPr>
        <w:t xml:space="preserve"> מצד </w:t>
      </w:r>
      <w:r w:rsidR="00DC6CF9">
        <w:rPr>
          <w:rFonts w:ascii="Arial" w:hAnsi="Arial" w:hint="cs"/>
          <w:noProof w:val="0"/>
          <w:rtl/>
        </w:rPr>
        <w:t>י.</w:t>
      </w:r>
      <w:r>
        <w:rPr>
          <w:rFonts w:ascii="Arial" w:hAnsi="Arial"/>
          <w:noProof w:val="0"/>
          <w:rtl/>
        </w:rPr>
        <w:t xml:space="preserve"> (ס' 30(א) לחוק הירושה).</w:t>
      </w:r>
    </w:p>
    <w:p w:rsidR="00363AF7" w:rsidRDefault="00363AF7" w:rsidP="006A0D85">
      <w:pPr>
        <w:spacing w:after="120"/>
        <w:jc w:val="both"/>
        <w:rPr>
          <w:rFonts w:ascii="Arial" w:hAnsi="Arial"/>
          <w:b/>
          <w:bCs/>
          <w:noProof w:val="0"/>
          <w:rtl/>
        </w:rPr>
      </w:pPr>
      <w:r w:rsidRPr="00E12574">
        <w:rPr>
          <w:rFonts w:ascii="Arial" w:hAnsi="Arial" w:hint="cs"/>
          <w:b/>
          <w:bCs/>
          <w:noProof w:val="0"/>
          <w:rtl/>
        </w:rPr>
        <w:t xml:space="preserve">עתה אעבור לבחון </w:t>
      </w:r>
      <w:r w:rsidRPr="00E12574">
        <w:rPr>
          <w:rFonts w:ascii="Arial" w:hAnsi="Arial"/>
          <w:b/>
          <w:bCs/>
          <w:noProof w:val="0"/>
          <w:rtl/>
        </w:rPr>
        <w:t>כל אחת מטענות ההתנגדות בנפרד.</w:t>
      </w:r>
    </w:p>
    <w:p w:rsidR="006A0D85" w:rsidRPr="006A0D85" w:rsidRDefault="006A0D85" w:rsidP="006A0D85">
      <w:pPr>
        <w:spacing w:after="120"/>
        <w:jc w:val="both"/>
        <w:rPr>
          <w:rFonts w:ascii="Arial" w:hAnsi="Arial"/>
          <w:b/>
          <w:bCs/>
          <w:noProof w:val="0"/>
          <w:rtl/>
        </w:rPr>
      </w:pPr>
    </w:p>
    <w:p w:rsidR="00363AF7" w:rsidRDefault="00363AF7" w:rsidP="00363AF7">
      <w:pPr>
        <w:spacing w:after="120" w:line="360" w:lineRule="auto"/>
        <w:jc w:val="both"/>
        <w:rPr>
          <w:rFonts w:ascii="David" w:eastAsia="Calibri" w:hAnsi="David"/>
          <w:b/>
          <w:bCs/>
          <w:noProof w:val="0"/>
          <w:sz w:val="32"/>
          <w:szCs w:val="32"/>
          <w:u w:val="single"/>
          <w:rtl/>
        </w:rPr>
      </w:pPr>
      <w:r>
        <w:rPr>
          <w:rFonts w:ascii="David" w:eastAsia="Calibri" w:hAnsi="David" w:hint="cs"/>
          <w:b/>
          <w:bCs/>
          <w:noProof w:val="0"/>
          <w:sz w:val="32"/>
          <w:szCs w:val="32"/>
          <w:u w:val="single"/>
          <w:rtl/>
        </w:rPr>
        <w:t xml:space="preserve">(א) </w:t>
      </w:r>
      <w:r>
        <w:rPr>
          <w:rFonts w:ascii="David" w:eastAsia="Calibri" w:hAnsi="David"/>
          <w:b/>
          <w:bCs/>
          <w:noProof w:val="0"/>
          <w:sz w:val="32"/>
          <w:szCs w:val="32"/>
          <w:u w:val="single"/>
          <w:rtl/>
        </w:rPr>
        <w:t>כשירות המנוח</w:t>
      </w:r>
      <w:r>
        <w:rPr>
          <w:rFonts w:ascii="David" w:eastAsia="Calibri" w:hAnsi="David" w:hint="cs"/>
          <w:b/>
          <w:bCs/>
          <w:noProof w:val="0"/>
          <w:sz w:val="32"/>
          <w:szCs w:val="32"/>
          <w:u w:val="single"/>
          <w:rtl/>
        </w:rPr>
        <w:t>ה</w:t>
      </w:r>
      <w:r>
        <w:rPr>
          <w:rFonts w:ascii="David" w:eastAsia="Calibri" w:hAnsi="David"/>
          <w:b/>
          <w:bCs/>
          <w:noProof w:val="0"/>
          <w:sz w:val="32"/>
          <w:szCs w:val="32"/>
          <w:u w:val="single"/>
          <w:rtl/>
        </w:rPr>
        <w:t xml:space="preserve"> במועד עריכת הצוואה</w:t>
      </w:r>
    </w:p>
    <w:p w:rsidR="00363AF7" w:rsidRPr="0015054C" w:rsidRDefault="00363AF7" w:rsidP="00363AF7">
      <w:pPr>
        <w:spacing w:after="120" w:line="360" w:lineRule="auto"/>
        <w:jc w:val="both"/>
        <w:rPr>
          <w:rFonts w:ascii="David" w:eastAsia="Calibri" w:hAnsi="David"/>
          <w:b/>
          <w:bCs/>
          <w:noProof w:val="0"/>
          <w:sz w:val="32"/>
          <w:szCs w:val="32"/>
          <w:u w:val="single"/>
          <w:rtl/>
        </w:rPr>
      </w:pPr>
      <w:r>
        <w:rPr>
          <w:rFonts w:ascii="David" w:eastAsia="Calibri" w:hAnsi="David"/>
          <w:b/>
          <w:bCs/>
          <w:noProof w:val="0"/>
          <w:sz w:val="28"/>
          <w:szCs w:val="28"/>
          <w:u w:val="single"/>
          <w:rtl/>
        </w:rPr>
        <w:t>המתווה נורמטיבי</w:t>
      </w:r>
    </w:p>
    <w:p w:rsidR="00363AF7" w:rsidRPr="00E22915" w:rsidRDefault="00363AF7" w:rsidP="00363AF7">
      <w:pPr>
        <w:pStyle w:val="ad"/>
        <w:numPr>
          <w:ilvl w:val="0"/>
          <w:numId w:val="15"/>
        </w:numPr>
        <w:tabs>
          <w:tab w:val="left" w:pos="-58"/>
          <w:tab w:val="left" w:pos="84"/>
        </w:tabs>
        <w:spacing w:after="120" w:line="360" w:lineRule="auto"/>
        <w:ind w:left="0" w:firstLine="0"/>
        <w:contextualSpacing w:val="0"/>
        <w:jc w:val="both"/>
        <w:rPr>
          <w:rFonts w:ascii="David" w:hAnsi="David"/>
          <w:noProof w:val="0"/>
          <w:rtl/>
        </w:rPr>
      </w:pPr>
      <w:r w:rsidRPr="00E22915">
        <w:rPr>
          <w:rFonts w:ascii="David" w:hAnsi="David"/>
          <w:noProof w:val="0"/>
          <w:rtl/>
        </w:rPr>
        <w:t>הוראת סעיף 26 לחוק הירושה שכותרת</w:t>
      </w:r>
      <w:r>
        <w:rPr>
          <w:rFonts w:ascii="David" w:hAnsi="David" w:hint="cs"/>
          <w:noProof w:val="0"/>
          <w:rtl/>
        </w:rPr>
        <w:t>ה</w:t>
      </w:r>
      <w:r w:rsidRPr="00E22915">
        <w:rPr>
          <w:rFonts w:ascii="David" w:hAnsi="David"/>
          <w:noProof w:val="0"/>
          <w:rtl/>
        </w:rPr>
        <w:t xml:space="preserve"> "כשרות לצוות"</w:t>
      </w:r>
      <w:r>
        <w:rPr>
          <w:rFonts w:ascii="David" w:hAnsi="David" w:hint="cs"/>
          <w:noProof w:val="0"/>
          <w:rtl/>
        </w:rPr>
        <w:t xml:space="preserve"> קובעת</w:t>
      </w:r>
      <w:r w:rsidRPr="00E22915">
        <w:rPr>
          <w:rFonts w:ascii="David" w:hAnsi="David"/>
          <w:noProof w:val="0"/>
          <w:rtl/>
        </w:rPr>
        <w:t>:</w:t>
      </w:r>
    </w:p>
    <w:p w:rsidR="00363AF7" w:rsidRDefault="00363AF7" w:rsidP="000E2537">
      <w:pPr>
        <w:ind w:left="1134" w:right="1134"/>
        <w:jc w:val="both"/>
        <w:rPr>
          <w:rFonts w:ascii="Calibri" w:hAnsi="Calibri" w:cs="Calibri"/>
          <w:noProof w:val="0"/>
          <w:color w:val="000000"/>
          <w:rtl/>
        </w:rPr>
      </w:pPr>
      <w:r>
        <w:rPr>
          <w:rFonts w:hint="cs"/>
          <w:b/>
          <w:bCs/>
          <w:noProof w:val="0"/>
          <w:color w:val="000000"/>
          <w:rtl/>
        </w:rPr>
        <w:t>"</w:t>
      </w:r>
      <w:r>
        <w:rPr>
          <w:b/>
          <w:bCs/>
          <w:noProof w:val="0"/>
          <w:color w:val="000000"/>
          <w:rtl/>
        </w:rPr>
        <w:t>צוואה שנעשתה על ידי קטין או על ידי מי שהוכרז פסול-</w:t>
      </w:r>
      <w:r w:rsidRPr="00E12574">
        <w:rPr>
          <w:b/>
          <w:bCs/>
          <w:noProof w:val="0"/>
          <w:color w:val="000000"/>
          <w:rtl/>
        </w:rPr>
        <w:t xml:space="preserve">דין או שנעשתה בשעה שהמצווה לא ידע </w:t>
      </w:r>
      <w:r w:rsidR="00280924">
        <w:rPr>
          <w:b/>
          <w:bCs/>
          <w:noProof w:val="0"/>
          <w:color w:val="000000"/>
          <w:rtl/>
        </w:rPr>
        <w:t>ל</w:t>
      </w:r>
      <w:r w:rsidR="000E2537">
        <w:rPr>
          <w:rFonts w:hint="cs"/>
          <w:b/>
          <w:bCs/>
          <w:noProof w:val="0"/>
          <w:color w:val="000000"/>
          <w:rtl/>
        </w:rPr>
        <w:t>הב</w:t>
      </w:r>
      <w:r w:rsidRPr="00E12574">
        <w:rPr>
          <w:b/>
          <w:bCs/>
          <w:noProof w:val="0"/>
          <w:color w:val="000000"/>
          <w:rtl/>
        </w:rPr>
        <w:t>חין בטיבה של צוואה – בטלה."</w:t>
      </w:r>
    </w:p>
    <w:p w:rsidR="00363AF7" w:rsidRDefault="00363AF7" w:rsidP="00363AF7">
      <w:pPr>
        <w:ind w:left="1176" w:right="993"/>
        <w:jc w:val="both"/>
        <w:rPr>
          <w:rFonts w:ascii="Calibri" w:hAnsi="Calibri" w:cs="Calibri"/>
          <w:noProof w:val="0"/>
          <w:color w:val="000000"/>
          <w:rtl/>
        </w:rPr>
      </w:pPr>
    </w:p>
    <w:p w:rsidR="00363AF7" w:rsidRPr="0040626A" w:rsidRDefault="00363AF7" w:rsidP="00363AF7">
      <w:pPr>
        <w:pStyle w:val="ad"/>
        <w:numPr>
          <w:ilvl w:val="0"/>
          <w:numId w:val="15"/>
        </w:numPr>
        <w:tabs>
          <w:tab w:val="left" w:pos="-58"/>
          <w:tab w:val="left" w:pos="84"/>
        </w:tabs>
        <w:spacing w:after="120" w:line="360" w:lineRule="auto"/>
        <w:ind w:left="0" w:firstLine="0"/>
        <w:contextualSpacing w:val="0"/>
        <w:jc w:val="both"/>
        <w:rPr>
          <w:rFonts w:ascii="David" w:hAnsi="David"/>
          <w:noProof w:val="0"/>
        </w:rPr>
      </w:pPr>
      <w:r w:rsidRPr="00E22915">
        <w:rPr>
          <w:noProof w:val="0"/>
          <w:color w:val="000000"/>
          <w:rtl/>
        </w:rPr>
        <w:t xml:space="preserve">על פי הדין, </w:t>
      </w:r>
      <w:r>
        <w:rPr>
          <w:rFonts w:hint="cs"/>
          <w:noProof w:val="0"/>
          <w:color w:val="000000"/>
          <w:rtl/>
        </w:rPr>
        <w:t>חזקה היא ש</w:t>
      </w:r>
      <w:r w:rsidRPr="00E22915">
        <w:rPr>
          <w:noProof w:val="0"/>
          <w:color w:val="000000"/>
          <w:rtl/>
        </w:rPr>
        <w:t>כל אדם כשיר לבצע פעולות משפטיות, דוגמת עריכת צוואה, זולת אם נשללה או הוגבלה כשרותו זו, בדרך של חוק או החלטה שיפוטית (</w:t>
      </w:r>
      <w:r w:rsidRPr="00E22915">
        <w:rPr>
          <w:rFonts w:ascii="David" w:hAnsi="David"/>
          <w:noProof w:val="0"/>
          <w:rtl/>
        </w:rPr>
        <w:t>סעיפים 2-1 לחוק הכשרות המשפטית והאפוטרופסות</w:t>
      </w:r>
      <w:r>
        <w:rPr>
          <w:rFonts w:ascii="David" w:hAnsi="David" w:hint="cs"/>
          <w:noProof w:val="0"/>
          <w:rtl/>
        </w:rPr>
        <w:t>,</w:t>
      </w:r>
      <w:r w:rsidR="00C76724">
        <w:rPr>
          <w:rFonts w:ascii="David" w:hAnsi="David"/>
          <w:noProof w:val="0"/>
          <w:rtl/>
        </w:rPr>
        <w:t xml:space="preserve"> התשכ"ב</w:t>
      </w:r>
      <w:r>
        <w:rPr>
          <w:rFonts w:ascii="David" w:hAnsi="David" w:hint="cs"/>
          <w:noProof w:val="0"/>
          <w:rtl/>
        </w:rPr>
        <w:t>-</w:t>
      </w:r>
      <w:r w:rsidR="00C76724">
        <w:rPr>
          <w:rFonts w:ascii="David" w:hAnsi="David"/>
          <w:noProof w:val="0"/>
          <w:rtl/>
        </w:rPr>
        <w:t>196</w:t>
      </w:r>
      <w:r w:rsidR="00C76724">
        <w:rPr>
          <w:rFonts w:ascii="David" w:hAnsi="David" w:hint="cs"/>
          <w:noProof w:val="0"/>
          <w:rtl/>
        </w:rPr>
        <w:t>2</w:t>
      </w:r>
      <w:r w:rsidRPr="00E22915">
        <w:rPr>
          <w:rFonts w:ascii="David" w:hAnsi="David"/>
          <w:noProof w:val="0"/>
          <w:rtl/>
        </w:rPr>
        <w:t xml:space="preserve"> (להלן: </w:t>
      </w:r>
      <w:r>
        <w:rPr>
          <w:rFonts w:ascii="David" w:hAnsi="David" w:hint="cs"/>
          <w:b/>
          <w:bCs/>
          <w:noProof w:val="0"/>
          <w:rtl/>
        </w:rPr>
        <w:t>"</w:t>
      </w:r>
      <w:r w:rsidRPr="00E22915">
        <w:rPr>
          <w:rFonts w:ascii="David" w:hAnsi="David"/>
          <w:b/>
          <w:bCs/>
          <w:noProof w:val="0"/>
          <w:rtl/>
        </w:rPr>
        <w:t>חוק הכשרות</w:t>
      </w:r>
      <w:r>
        <w:rPr>
          <w:rFonts w:ascii="David" w:hAnsi="David" w:hint="cs"/>
          <w:noProof w:val="0"/>
          <w:rtl/>
        </w:rPr>
        <w:t>"</w:t>
      </w:r>
      <w:r>
        <w:rPr>
          <w:rFonts w:ascii="David" w:hAnsi="David"/>
          <w:noProof w:val="0"/>
          <w:rtl/>
        </w:rPr>
        <w:t>)</w:t>
      </w:r>
      <w:r>
        <w:rPr>
          <w:rFonts w:ascii="David" w:hAnsi="David" w:hint="cs"/>
          <w:noProof w:val="0"/>
          <w:rtl/>
        </w:rPr>
        <w:t>.</w:t>
      </w:r>
    </w:p>
    <w:p w:rsidR="00363AF7" w:rsidRDefault="00363AF7" w:rsidP="00051CFF">
      <w:pPr>
        <w:numPr>
          <w:ilvl w:val="0"/>
          <w:numId w:val="15"/>
        </w:numPr>
        <w:tabs>
          <w:tab w:val="left" w:pos="708"/>
        </w:tabs>
        <w:spacing w:after="240" w:line="360" w:lineRule="auto"/>
        <w:ind w:left="0" w:firstLine="0"/>
        <w:jc w:val="both"/>
        <w:rPr>
          <w:rFonts w:ascii="David" w:hAnsi="David"/>
          <w:noProof w:val="0"/>
          <w:rtl/>
        </w:rPr>
      </w:pPr>
      <w:r>
        <w:rPr>
          <w:rFonts w:ascii="Arial" w:hAnsi="Arial"/>
          <w:b/>
          <w:bCs/>
          <w:noProof w:val="0"/>
          <w:rtl/>
        </w:rPr>
        <w:t>הנטל המוטל</w:t>
      </w:r>
      <w:r>
        <w:rPr>
          <w:rFonts w:ascii="Arial" w:hAnsi="Arial"/>
          <w:noProof w:val="0"/>
          <w:rtl/>
        </w:rPr>
        <w:t xml:space="preserve"> על בעל דין המבקש לסתור את חזקת כשרותו של אדם שנפטר הוא </w:t>
      </w:r>
      <w:r w:rsidRPr="00D51690">
        <w:rPr>
          <w:rFonts w:ascii="Arial" w:hAnsi="Arial"/>
          <w:b/>
          <w:bCs/>
          <w:noProof w:val="0"/>
          <w:rtl/>
        </w:rPr>
        <w:t>נטל כבד</w:t>
      </w:r>
      <w:r>
        <w:rPr>
          <w:rFonts w:ascii="Arial" w:hAnsi="Arial"/>
          <w:noProof w:val="0"/>
          <w:rtl/>
        </w:rPr>
        <w:t xml:space="preserve"> המוטל על</w:t>
      </w:r>
      <w:r>
        <w:rPr>
          <w:rFonts w:ascii="Arial" w:hAnsi="Arial" w:hint="cs"/>
          <w:noProof w:val="0"/>
          <w:rtl/>
        </w:rPr>
        <w:t xml:space="preserve"> כתפי</w:t>
      </w:r>
      <w:r>
        <w:rPr>
          <w:rFonts w:ascii="Arial" w:hAnsi="Arial"/>
          <w:noProof w:val="0"/>
          <w:rtl/>
        </w:rPr>
        <w:t xml:space="preserve"> המתנגד. אין די בהעלאת ספקות גרידא על מנת לעמוד בנטל כבד זה</w:t>
      </w:r>
      <w:r>
        <w:rPr>
          <w:rFonts w:ascii="Arial" w:hAnsi="Arial" w:hint="cs"/>
          <w:noProof w:val="0"/>
          <w:rtl/>
        </w:rPr>
        <w:t xml:space="preserve"> (ע"א 279/87 </w:t>
      </w:r>
      <w:r w:rsidRPr="0040626A">
        <w:rPr>
          <w:rFonts w:ascii="Arial" w:hAnsi="Arial" w:hint="cs"/>
          <w:b/>
          <w:bCs/>
          <w:noProof w:val="0"/>
          <w:rtl/>
        </w:rPr>
        <w:t>רובינוביץ נ' קרייזל</w:t>
      </w:r>
      <w:r>
        <w:rPr>
          <w:rFonts w:ascii="Arial" w:hAnsi="Arial" w:hint="cs"/>
          <w:noProof w:val="0"/>
          <w:rtl/>
        </w:rPr>
        <w:t>, פ"ד מג</w:t>
      </w:r>
      <w:r>
        <w:rPr>
          <w:rFonts w:ascii="David" w:hAnsi="David"/>
          <w:noProof w:val="0"/>
          <w:rtl/>
        </w:rPr>
        <w:t>(1) 760 (1989)). המדובר בנטל הוכחה כבד המחייב הבאת "ראיות ממש</w:t>
      </w:r>
      <w:r>
        <w:rPr>
          <w:rFonts w:ascii="Arial" w:hAnsi="Arial"/>
          <w:noProof w:val="0"/>
          <w:rtl/>
        </w:rPr>
        <w:t xml:space="preserve">יות וברורות" (בע"מ 3539/17 </w:t>
      </w:r>
      <w:r>
        <w:rPr>
          <w:rFonts w:ascii="Arial" w:hAnsi="Arial"/>
          <w:b/>
          <w:bCs/>
          <w:noProof w:val="0"/>
          <w:rtl/>
        </w:rPr>
        <w:t>פלונית נ' פלוני</w:t>
      </w:r>
      <w:r>
        <w:rPr>
          <w:rFonts w:ascii="Arial" w:hAnsi="Arial"/>
          <w:noProof w:val="0"/>
          <w:rtl/>
        </w:rPr>
        <w:t xml:space="preserve"> (11.6.2017)</w:t>
      </w:r>
      <w:r w:rsidR="00554FD0">
        <w:rPr>
          <w:rFonts w:ascii="Arial" w:hAnsi="Arial" w:hint="cs"/>
          <w:noProof w:val="0"/>
          <w:rtl/>
        </w:rPr>
        <w:t>;</w:t>
      </w:r>
      <w:r>
        <w:rPr>
          <w:rFonts w:ascii="Arial" w:hAnsi="Arial"/>
          <w:noProof w:val="0"/>
          <w:rtl/>
        </w:rPr>
        <w:t xml:space="preserve"> עמ"ש (חי</w:t>
      </w:r>
      <w:r>
        <w:rPr>
          <w:rFonts w:ascii="Arial" w:hAnsi="Arial" w:hint="cs"/>
          <w:noProof w:val="0"/>
          <w:rtl/>
        </w:rPr>
        <w:t>'</w:t>
      </w:r>
      <w:r>
        <w:rPr>
          <w:rFonts w:ascii="Arial" w:hAnsi="Arial"/>
          <w:noProof w:val="0"/>
          <w:rtl/>
        </w:rPr>
        <w:t xml:space="preserve">) </w:t>
      </w:r>
      <w:r>
        <w:rPr>
          <w:rFonts w:ascii="David" w:hAnsi="David"/>
          <w:noProof w:val="0"/>
          <w:rtl/>
        </w:rPr>
        <w:t xml:space="preserve">27565-09-16 </w:t>
      </w:r>
      <w:r>
        <w:rPr>
          <w:rFonts w:ascii="David" w:hAnsi="David"/>
          <w:b/>
          <w:bCs/>
          <w:noProof w:val="0"/>
          <w:rtl/>
        </w:rPr>
        <w:t>ל.נ נ' ע.ד</w:t>
      </w:r>
      <w:r>
        <w:rPr>
          <w:rFonts w:ascii="David" w:hAnsi="David"/>
          <w:noProof w:val="0"/>
          <w:rtl/>
        </w:rPr>
        <w:t xml:space="preserve"> (2.4.2017)). </w:t>
      </w:r>
    </w:p>
    <w:p w:rsidR="00363AF7" w:rsidRPr="003A32C0" w:rsidRDefault="00363AF7" w:rsidP="00047546">
      <w:pPr>
        <w:pStyle w:val="ad"/>
        <w:numPr>
          <w:ilvl w:val="0"/>
          <w:numId w:val="15"/>
        </w:numPr>
        <w:spacing w:after="240" w:line="360" w:lineRule="auto"/>
        <w:ind w:left="0" w:firstLine="0"/>
        <w:contextualSpacing w:val="0"/>
        <w:jc w:val="both"/>
        <w:rPr>
          <w:rFonts w:ascii="David" w:hAnsi="David"/>
          <w:noProof w:val="0"/>
        </w:rPr>
      </w:pPr>
      <w:r w:rsidRPr="00A22FFA">
        <w:rPr>
          <w:rFonts w:ascii="David" w:hAnsi="David"/>
          <w:noProof w:val="0"/>
          <w:rtl/>
        </w:rPr>
        <w:t>המועד הרלוונטי לבחינת כשרותו של אדם אשר נטען</w:t>
      </w:r>
      <w:r>
        <w:rPr>
          <w:rFonts w:ascii="David" w:hAnsi="David" w:hint="cs"/>
          <w:noProof w:val="0"/>
          <w:rtl/>
        </w:rPr>
        <w:t>,</w:t>
      </w:r>
      <w:r w:rsidRPr="00A22FFA">
        <w:rPr>
          <w:rFonts w:ascii="David" w:hAnsi="David"/>
          <w:noProof w:val="0"/>
          <w:rtl/>
        </w:rPr>
        <w:t xml:space="preserve"> כי הוא נ</w:t>
      </w:r>
      <w:r>
        <w:rPr>
          <w:rFonts w:ascii="David" w:hAnsi="David"/>
          <w:noProof w:val="0"/>
          <w:rtl/>
        </w:rPr>
        <w:t xml:space="preserve">עדר כשרות הוא </w:t>
      </w:r>
      <w:r w:rsidRPr="007A79E1">
        <w:rPr>
          <w:rFonts w:ascii="David" w:hAnsi="David"/>
          <w:b/>
          <w:bCs/>
          <w:noProof w:val="0"/>
          <w:rtl/>
        </w:rPr>
        <w:t>מועד ביצוע הפעולה</w:t>
      </w:r>
      <w:r w:rsidR="00047546">
        <w:rPr>
          <w:rFonts w:ascii="David" w:hAnsi="David" w:hint="cs"/>
          <w:noProof w:val="0"/>
          <w:rtl/>
        </w:rPr>
        <w:t>.</w:t>
      </w:r>
      <w:r>
        <w:rPr>
          <w:rFonts w:ascii="David" w:hAnsi="David" w:hint="cs"/>
          <w:noProof w:val="0"/>
          <w:rtl/>
        </w:rPr>
        <w:t xml:space="preserve"> </w:t>
      </w:r>
      <w:r w:rsidRPr="00A22FFA">
        <w:rPr>
          <w:rFonts w:ascii="David" w:hAnsi="David"/>
          <w:noProof w:val="0"/>
          <w:rtl/>
        </w:rPr>
        <w:t xml:space="preserve">במקרה שלפנינו מועד עריכת הצוואה </w:t>
      </w:r>
      <w:r w:rsidRPr="00DC32FF">
        <w:rPr>
          <w:rFonts w:ascii="David" w:hAnsi="David"/>
          <w:noProof w:val="0"/>
          <w:rtl/>
        </w:rPr>
        <w:t>(</w:t>
      </w:r>
      <w:r w:rsidRPr="00DC32FF">
        <w:rPr>
          <w:rFonts w:ascii="David" w:hAnsi="David" w:hint="cs"/>
          <w:b/>
          <w:bCs/>
          <w:noProof w:val="0"/>
          <w:rtl/>
        </w:rPr>
        <w:t>דיני ירושה ועיזבון</w:t>
      </w:r>
      <w:r w:rsidRPr="00DC32FF">
        <w:rPr>
          <w:rFonts w:ascii="David" w:hAnsi="David" w:hint="cs"/>
          <w:noProof w:val="0"/>
          <w:rtl/>
        </w:rPr>
        <w:t>,</w:t>
      </w:r>
      <w:r w:rsidRPr="00DC32FF">
        <w:rPr>
          <w:rFonts w:ascii="David" w:hAnsi="David"/>
          <w:noProof w:val="0"/>
          <w:rtl/>
        </w:rPr>
        <w:t xml:space="preserve"> בעמ' </w:t>
      </w:r>
      <w:r w:rsidR="00DC32FF" w:rsidRPr="00DC32FF">
        <w:rPr>
          <w:rFonts w:ascii="David" w:hAnsi="David" w:hint="cs"/>
          <w:noProof w:val="0"/>
          <w:rtl/>
        </w:rPr>
        <w:t>120</w:t>
      </w:r>
      <w:r w:rsidRPr="00DC32FF">
        <w:rPr>
          <w:rFonts w:ascii="David" w:hAnsi="David" w:hint="cs"/>
          <w:noProof w:val="0"/>
          <w:rtl/>
        </w:rPr>
        <w:t>).</w:t>
      </w:r>
    </w:p>
    <w:p w:rsidR="00363AF7" w:rsidRPr="00A22FFA" w:rsidRDefault="00363AF7" w:rsidP="005163B0">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המתנגד</w:t>
      </w:r>
      <w:r w:rsidR="006A0D85">
        <w:rPr>
          <w:rFonts w:ascii="David" w:hAnsi="David" w:hint="cs"/>
          <w:noProof w:val="0"/>
          <w:rtl/>
        </w:rPr>
        <w:t>ים</w:t>
      </w:r>
      <w:r>
        <w:rPr>
          <w:rFonts w:ascii="David" w:hAnsi="David"/>
          <w:noProof w:val="0"/>
          <w:rtl/>
        </w:rPr>
        <w:t xml:space="preserve"> טע</w:t>
      </w:r>
      <w:r w:rsidR="006A0D85">
        <w:rPr>
          <w:rFonts w:ascii="David" w:hAnsi="David" w:hint="cs"/>
          <w:noProof w:val="0"/>
          <w:rtl/>
        </w:rPr>
        <w:t>נו</w:t>
      </w:r>
      <w:r>
        <w:rPr>
          <w:rFonts w:ascii="David" w:hAnsi="David"/>
          <w:noProof w:val="0"/>
          <w:rtl/>
        </w:rPr>
        <w:t xml:space="preserve"> בין היתר</w:t>
      </w:r>
      <w:r>
        <w:rPr>
          <w:rFonts w:ascii="David" w:hAnsi="David" w:hint="cs"/>
          <w:noProof w:val="0"/>
          <w:rtl/>
        </w:rPr>
        <w:t>,</w:t>
      </w:r>
      <w:r>
        <w:rPr>
          <w:rFonts w:ascii="David" w:hAnsi="David"/>
          <w:noProof w:val="0"/>
          <w:rtl/>
        </w:rPr>
        <w:t xml:space="preserve"> כי בשל מצב</w:t>
      </w:r>
      <w:r>
        <w:rPr>
          <w:rFonts w:ascii="David" w:hAnsi="David" w:hint="cs"/>
          <w:noProof w:val="0"/>
          <w:rtl/>
        </w:rPr>
        <w:t>ה</w:t>
      </w:r>
      <w:r w:rsidRPr="00A22FFA">
        <w:rPr>
          <w:rFonts w:ascii="David" w:hAnsi="David"/>
          <w:noProof w:val="0"/>
          <w:rtl/>
        </w:rPr>
        <w:t xml:space="preserve"> הבריאותי</w:t>
      </w:r>
      <w:r>
        <w:rPr>
          <w:rFonts w:ascii="David" w:hAnsi="David" w:hint="cs"/>
          <w:noProof w:val="0"/>
          <w:rtl/>
        </w:rPr>
        <w:t xml:space="preserve"> והפיזי</w:t>
      </w:r>
      <w:r w:rsidRPr="00A22FFA">
        <w:rPr>
          <w:rFonts w:ascii="David" w:hAnsi="David"/>
          <w:noProof w:val="0"/>
          <w:rtl/>
        </w:rPr>
        <w:t>, המנוח</w:t>
      </w:r>
      <w:r>
        <w:rPr>
          <w:rFonts w:ascii="David" w:hAnsi="David" w:hint="cs"/>
          <w:noProof w:val="0"/>
          <w:rtl/>
        </w:rPr>
        <w:t>ה</w:t>
      </w:r>
      <w:r w:rsidRPr="00A22FFA">
        <w:rPr>
          <w:rFonts w:ascii="David" w:hAnsi="David"/>
          <w:noProof w:val="0"/>
          <w:rtl/>
        </w:rPr>
        <w:t xml:space="preserve"> לא ידע</w:t>
      </w:r>
      <w:r>
        <w:rPr>
          <w:rFonts w:ascii="David" w:hAnsi="David" w:hint="cs"/>
          <w:noProof w:val="0"/>
          <w:rtl/>
        </w:rPr>
        <w:t>ה</w:t>
      </w:r>
      <w:r w:rsidRPr="00A22FFA">
        <w:rPr>
          <w:rFonts w:ascii="David" w:hAnsi="David"/>
          <w:noProof w:val="0"/>
          <w:rtl/>
        </w:rPr>
        <w:t xml:space="preserve"> </w:t>
      </w:r>
      <w:r w:rsidR="00280924">
        <w:rPr>
          <w:rFonts w:ascii="David" w:hAnsi="David"/>
          <w:noProof w:val="0"/>
          <w:rtl/>
        </w:rPr>
        <w:t>ל</w:t>
      </w:r>
      <w:r w:rsidR="005163B0">
        <w:rPr>
          <w:rFonts w:ascii="David" w:hAnsi="David" w:hint="cs"/>
          <w:noProof w:val="0"/>
          <w:rtl/>
        </w:rPr>
        <w:t>הב</w:t>
      </w:r>
      <w:r w:rsidRPr="00A22FFA">
        <w:rPr>
          <w:rFonts w:ascii="David" w:hAnsi="David"/>
          <w:noProof w:val="0"/>
          <w:rtl/>
        </w:rPr>
        <w:t>חין בטיבה ש</w:t>
      </w:r>
      <w:r>
        <w:rPr>
          <w:rFonts w:ascii="David" w:hAnsi="David"/>
          <w:noProof w:val="0"/>
          <w:rtl/>
        </w:rPr>
        <w:t xml:space="preserve">ל צוואה. המדובר בעניין שברפואה </w:t>
      </w:r>
      <w:r>
        <w:rPr>
          <w:rFonts w:ascii="David" w:hAnsi="David" w:hint="cs"/>
          <w:noProof w:val="0"/>
          <w:rtl/>
        </w:rPr>
        <w:t>ש</w:t>
      </w:r>
      <w:r w:rsidRPr="00A22FFA">
        <w:rPr>
          <w:rFonts w:ascii="David" w:hAnsi="David"/>
          <w:noProof w:val="0"/>
          <w:rtl/>
        </w:rPr>
        <w:t>על מנת להוכיח</w:t>
      </w:r>
      <w:r>
        <w:rPr>
          <w:rFonts w:ascii="David" w:hAnsi="David" w:hint="cs"/>
          <w:noProof w:val="0"/>
          <w:rtl/>
        </w:rPr>
        <w:t xml:space="preserve">ו </w:t>
      </w:r>
      <w:r w:rsidRPr="00A22FFA">
        <w:rPr>
          <w:rFonts w:ascii="David" w:hAnsi="David"/>
          <w:noProof w:val="0"/>
          <w:rtl/>
        </w:rPr>
        <w:t xml:space="preserve">יש </w:t>
      </w:r>
      <w:r w:rsidR="00280924">
        <w:rPr>
          <w:rFonts w:ascii="David" w:hAnsi="David"/>
          <w:noProof w:val="0"/>
          <w:rtl/>
        </w:rPr>
        <w:t>ל</w:t>
      </w:r>
      <w:r w:rsidR="005163B0">
        <w:rPr>
          <w:rFonts w:ascii="David" w:hAnsi="David" w:hint="cs"/>
          <w:noProof w:val="0"/>
          <w:rtl/>
        </w:rPr>
        <w:t>הב</w:t>
      </w:r>
      <w:r w:rsidRPr="00A22FFA">
        <w:rPr>
          <w:rFonts w:ascii="David" w:hAnsi="David"/>
          <w:noProof w:val="0"/>
          <w:rtl/>
        </w:rPr>
        <w:t xml:space="preserve">יא עדות רפואית או עדות אחרת. לבית המשפט שיקול דעת האם להעדיף חוות דעת רפואית או להעדיף עדות מהימנה של עורך הצוואה או העדים לצוואה (ע"א 7506/95 </w:t>
      </w:r>
      <w:r w:rsidR="00D61FED" w:rsidRPr="00D61FED">
        <w:rPr>
          <w:rFonts w:ascii="David" w:hAnsi="David" w:hint="cs"/>
          <w:b/>
          <w:bCs/>
          <w:noProof w:val="0"/>
          <w:rtl/>
        </w:rPr>
        <w:t xml:space="preserve">מיכל </w:t>
      </w:r>
      <w:r w:rsidRPr="00A22FFA">
        <w:rPr>
          <w:rFonts w:ascii="David" w:hAnsi="David"/>
          <w:b/>
          <w:bCs/>
          <w:noProof w:val="0"/>
          <w:rtl/>
        </w:rPr>
        <w:t>שוורץ נ' בית אולפנא בית א</w:t>
      </w:r>
      <w:r w:rsidR="00D61FED">
        <w:rPr>
          <w:rFonts w:ascii="David" w:hAnsi="David" w:hint="cs"/>
          <w:b/>
          <w:bCs/>
          <w:noProof w:val="0"/>
          <w:rtl/>
        </w:rPr>
        <w:t>ה</w:t>
      </w:r>
      <w:r w:rsidRPr="00A22FFA">
        <w:rPr>
          <w:rFonts w:ascii="David" w:hAnsi="David"/>
          <w:b/>
          <w:bCs/>
          <w:noProof w:val="0"/>
          <w:rtl/>
        </w:rPr>
        <w:t xml:space="preserve">רון </w:t>
      </w:r>
      <w:r w:rsidR="00D61FED">
        <w:rPr>
          <w:rFonts w:ascii="David" w:hAnsi="David" w:hint="cs"/>
          <w:b/>
          <w:bCs/>
          <w:noProof w:val="0"/>
          <w:rtl/>
        </w:rPr>
        <w:t>ו</w:t>
      </w:r>
      <w:r w:rsidRPr="00A22FFA">
        <w:rPr>
          <w:rFonts w:ascii="David" w:hAnsi="David"/>
          <w:b/>
          <w:bCs/>
          <w:noProof w:val="0"/>
          <w:rtl/>
        </w:rPr>
        <w:t>ישראל</w:t>
      </w:r>
      <w:r>
        <w:rPr>
          <w:rFonts w:ascii="David" w:hAnsi="David" w:hint="cs"/>
          <w:b/>
          <w:bCs/>
          <w:noProof w:val="0"/>
          <w:rtl/>
        </w:rPr>
        <w:t>,</w:t>
      </w:r>
      <w:r w:rsidRPr="00A22FFA">
        <w:rPr>
          <w:rFonts w:ascii="David" w:hAnsi="David"/>
          <w:noProof w:val="0"/>
          <w:rtl/>
        </w:rPr>
        <w:t xml:space="preserve"> פ"ד נד(2) 215, 222 (2000)). </w:t>
      </w:r>
    </w:p>
    <w:p w:rsidR="00363AF7" w:rsidRDefault="00363AF7" w:rsidP="00EB2968">
      <w:pPr>
        <w:numPr>
          <w:ilvl w:val="0"/>
          <w:numId w:val="15"/>
        </w:numPr>
        <w:spacing w:after="240" w:line="360" w:lineRule="auto"/>
        <w:ind w:left="0" w:firstLine="0"/>
        <w:jc w:val="both"/>
        <w:rPr>
          <w:rFonts w:ascii="David" w:hAnsi="David"/>
          <w:rtl/>
        </w:rPr>
      </w:pPr>
      <w:r>
        <w:rPr>
          <w:rFonts w:ascii="David" w:hAnsi="David"/>
          <w:noProof w:val="0"/>
          <w:rtl/>
        </w:rPr>
        <w:t xml:space="preserve">עת עולה שאלת כשרותו של מצווה, נוהגים בתי המשפט למנות מומחים רפואיים לשם הגשת חוות דעתם ביחס לשאלה זו. על פי הפסיקה, בתי המשפט ייטו לאמץ חוות דעת של מומחים שמונו על ידו, ויש </w:t>
      </w:r>
      <w:r w:rsidR="00EB2968">
        <w:rPr>
          <w:rFonts w:ascii="David" w:hAnsi="David" w:hint="cs"/>
          <w:noProof w:val="0"/>
          <w:rtl/>
        </w:rPr>
        <w:t>צור</w:t>
      </w:r>
      <w:r>
        <w:rPr>
          <w:rFonts w:ascii="David" w:hAnsi="David"/>
          <w:noProof w:val="0"/>
          <w:rtl/>
        </w:rPr>
        <w:t>ך בנימוק מהותי וכבד משקל על מנת שבית המשפט ידחה את מסקנות חוות דעת המומחה מטעמו</w:t>
      </w:r>
      <w:r>
        <w:rPr>
          <w:rFonts w:ascii="David" w:hAnsi="David" w:hint="cs"/>
          <w:noProof w:val="0"/>
          <w:rtl/>
        </w:rPr>
        <w:t xml:space="preserve"> (ע"א 1240/96 </w:t>
      </w:r>
      <w:r w:rsidRPr="0015054C">
        <w:rPr>
          <w:rFonts w:ascii="David" w:hAnsi="David" w:hint="cs"/>
          <w:b/>
          <w:bCs/>
          <w:noProof w:val="0"/>
          <w:rtl/>
        </w:rPr>
        <w:t>חברת שיכון עובדים בע"מ נ' רוזנטל ואח'</w:t>
      </w:r>
      <w:r>
        <w:rPr>
          <w:rFonts w:ascii="David" w:hAnsi="David" w:hint="cs"/>
          <w:noProof w:val="0"/>
          <w:rtl/>
        </w:rPr>
        <w:t xml:space="preserve"> פ"ד נב</w:t>
      </w:r>
      <w:r>
        <w:rPr>
          <w:rFonts w:ascii="David" w:hAnsi="David"/>
          <w:noProof w:val="0"/>
          <w:rtl/>
        </w:rPr>
        <w:t>(4) 563, 569 (1998);</w:t>
      </w:r>
      <w:r>
        <w:rPr>
          <w:rFonts w:ascii="David" w:hAnsi="David" w:hint="cs"/>
          <w:noProof w:val="0"/>
          <w:rtl/>
        </w:rPr>
        <w:t xml:space="preserve"> ע"א 2934/94 </w:t>
      </w:r>
      <w:r>
        <w:rPr>
          <w:rFonts w:ascii="David" w:hAnsi="David" w:hint="cs"/>
          <w:b/>
          <w:bCs/>
          <w:noProof w:val="0"/>
          <w:rtl/>
        </w:rPr>
        <w:t>סולל בונה בע"מ נ' ארז החתן ואח'</w:t>
      </w:r>
      <w:r>
        <w:rPr>
          <w:rFonts w:ascii="David" w:hAnsi="David"/>
          <w:noProof w:val="0"/>
          <w:sz w:val="22"/>
          <w:rtl/>
        </w:rPr>
        <w:t xml:space="preserve"> </w:t>
      </w:r>
      <w:r>
        <w:rPr>
          <w:rFonts w:ascii="David" w:hAnsi="David"/>
          <w:noProof w:val="0"/>
          <w:rtl/>
        </w:rPr>
        <w:t>(2.6.1996);</w:t>
      </w:r>
      <w:r>
        <w:rPr>
          <w:rFonts w:ascii="David" w:hAnsi="David" w:hint="cs"/>
          <w:noProof w:val="0"/>
          <w:rtl/>
        </w:rPr>
        <w:t xml:space="preserve"> ת"ע (ת"א) 52816-10-10</w:t>
      </w:r>
      <w:r>
        <w:rPr>
          <w:rFonts w:ascii="David" w:hAnsi="David"/>
          <w:noProof w:val="0"/>
          <w:rtl/>
        </w:rPr>
        <w:t xml:space="preserve"> </w:t>
      </w:r>
      <w:r>
        <w:rPr>
          <w:rFonts w:ascii="David" w:hAnsi="David" w:hint="cs"/>
          <w:b/>
          <w:bCs/>
          <w:noProof w:val="0"/>
          <w:rtl/>
        </w:rPr>
        <w:t>א' נ' י'</w:t>
      </w:r>
      <w:r>
        <w:rPr>
          <w:rFonts w:ascii="David" w:hAnsi="David" w:hint="cs"/>
          <w:noProof w:val="0"/>
          <w:rtl/>
        </w:rPr>
        <w:t xml:space="preserve"> (17.5.2012); ת"ע (ת"א) 100760-09 </w:t>
      </w:r>
      <w:r>
        <w:rPr>
          <w:rFonts w:ascii="David" w:hAnsi="David"/>
          <w:b/>
          <w:bCs/>
          <w:rtl/>
        </w:rPr>
        <w:t xml:space="preserve">בועז </w:t>
      </w:r>
      <w:r w:rsidR="00BC193B">
        <w:rPr>
          <w:rFonts w:ascii="David" w:hAnsi="David"/>
          <w:b/>
          <w:bCs/>
          <w:rtl/>
        </w:rPr>
        <w:t>י.</w:t>
      </w:r>
      <w:r>
        <w:rPr>
          <w:rFonts w:ascii="David" w:hAnsi="David"/>
          <w:b/>
          <w:bCs/>
          <w:rtl/>
        </w:rPr>
        <w:t> נ</w:t>
      </w:r>
      <w:r>
        <w:rPr>
          <w:rFonts w:ascii="David" w:hAnsi="David"/>
          <w:b/>
          <w:bCs/>
        </w:rPr>
        <w:t>' </w:t>
      </w:r>
      <w:r>
        <w:rPr>
          <w:rFonts w:ascii="David" w:hAnsi="David"/>
          <w:b/>
          <w:bCs/>
          <w:rtl/>
        </w:rPr>
        <w:t xml:space="preserve">דוד מחקשווילי </w:t>
      </w:r>
      <w:r>
        <w:rPr>
          <w:rFonts w:ascii="David" w:hAnsi="David"/>
          <w:noProof w:val="0"/>
          <w:rtl/>
        </w:rPr>
        <w:t xml:space="preserve">(3.10.2013)). </w:t>
      </w:r>
    </w:p>
    <w:p w:rsidR="00363AF7" w:rsidRDefault="00363AF7" w:rsidP="00363AF7">
      <w:pPr>
        <w:pStyle w:val="ad"/>
        <w:numPr>
          <w:ilvl w:val="0"/>
          <w:numId w:val="15"/>
        </w:numPr>
        <w:spacing w:after="120" w:line="360" w:lineRule="auto"/>
        <w:ind w:left="0" w:firstLine="0"/>
        <w:contextualSpacing w:val="0"/>
        <w:jc w:val="both"/>
        <w:rPr>
          <w:rFonts w:ascii="David" w:hAnsi="David"/>
          <w:noProof w:val="0"/>
        </w:rPr>
      </w:pPr>
      <w:r w:rsidRPr="00A22FFA">
        <w:rPr>
          <w:rFonts w:ascii="David" w:hAnsi="David"/>
          <w:noProof w:val="0"/>
          <w:rtl/>
        </w:rPr>
        <w:t xml:space="preserve">הפסיקה ייחדה משמעות רבה לחוות דעת של מומחה מטעם בית המשפט. ראה פסק הדין בע"א </w:t>
      </w:r>
      <w:r w:rsidRPr="00A22FFA">
        <w:rPr>
          <w:rFonts w:ascii="David" w:hAnsi="David"/>
          <w:b/>
          <w:bCs/>
          <w:noProof w:val="0"/>
          <w:rtl/>
        </w:rPr>
        <w:t>3056/99</w:t>
      </w:r>
      <w:r w:rsidRPr="00A22FFA">
        <w:rPr>
          <w:rFonts w:ascii="David" w:hAnsi="David"/>
          <w:noProof w:val="0"/>
          <w:rtl/>
        </w:rPr>
        <w:t xml:space="preserve"> </w:t>
      </w:r>
      <w:r w:rsidRPr="00A22FFA">
        <w:rPr>
          <w:rFonts w:ascii="David" w:hAnsi="David"/>
          <w:b/>
          <w:bCs/>
          <w:noProof w:val="0"/>
          <w:rtl/>
        </w:rPr>
        <w:t>שטרן נ' המרכז הרפואי ע"ש חיים שיבא</w:t>
      </w:r>
      <w:r>
        <w:rPr>
          <w:rFonts w:ascii="David" w:hAnsi="David" w:hint="cs"/>
          <w:b/>
          <w:bCs/>
          <w:noProof w:val="0"/>
          <w:rtl/>
        </w:rPr>
        <w:t>,</w:t>
      </w:r>
      <w:r w:rsidRPr="00A22FFA">
        <w:rPr>
          <w:rFonts w:ascii="David" w:hAnsi="David"/>
          <w:noProof w:val="0"/>
          <w:rtl/>
        </w:rPr>
        <w:t xml:space="preserve"> פ"ד</w:t>
      </w:r>
      <w:r>
        <w:rPr>
          <w:rFonts w:ascii="David" w:hAnsi="David"/>
          <w:noProof w:val="0"/>
          <w:rtl/>
        </w:rPr>
        <w:t xml:space="preserve"> נ"ו (2) 936, 949 </w:t>
      </w:r>
      <w:r>
        <w:rPr>
          <w:rFonts w:ascii="David" w:hAnsi="David" w:hint="cs"/>
          <w:noProof w:val="0"/>
          <w:rtl/>
        </w:rPr>
        <w:t>(2002) ש</w:t>
      </w:r>
      <w:r>
        <w:rPr>
          <w:rFonts w:ascii="David" w:hAnsi="David"/>
          <w:noProof w:val="0"/>
          <w:rtl/>
        </w:rPr>
        <w:t>בו נקבע</w:t>
      </w:r>
      <w:r w:rsidRPr="00A22FFA">
        <w:rPr>
          <w:rFonts w:ascii="David" w:hAnsi="David"/>
          <w:noProof w:val="0"/>
          <w:rtl/>
        </w:rPr>
        <w:t xml:space="preserve">: </w:t>
      </w:r>
    </w:p>
    <w:p w:rsidR="00363AF7" w:rsidRPr="00A22FFA" w:rsidRDefault="00363AF7" w:rsidP="00EB2968">
      <w:pPr>
        <w:pStyle w:val="ad"/>
        <w:spacing w:after="240"/>
        <w:ind w:left="1134" w:right="1134"/>
        <w:contextualSpacing w:val="0"/>
        <w:jc w:val="both"/>
        <w:rPr>
          <w:rFonts w:ascii="David" w:hAnsi="David"/>
          <w:noProof w:val="0"/>
          <w:rtl/>
        </w:rPr>
      </w:pPr>
      <w:r w:rsidRPr="00A22FFA">
        <w:rPr>
          <w:rFonts w:ascii="David" w:hAnsi="David"/>
          <w:noProof w:val="0"/>
          <w:rtl/>
        </w:rPr>
        <w:t>"</w:t>
      </w:r>
      <w:r>
        <w:rPr>
          <w:rFonts w:ascii="David" w:hAnsi="David" w:hint="cs"/>
          <w:noProof w:val="0"/>
          <w:rtl/>
        </w:rPr>
        <w:t>.</w:t>
      </w:r>
      <w:r w:rsidRPr="00A22FFA">
        <w:rPr>
          <w:rFonts w:ascii="David" w:hAnsi="David"/>
          <w:noProof w:val="0"/>
          <w:rtl/>
        </w:rPr>
        <w:t>..</w:t>
      </w:r>
      <w:r w:rsidRPr="00A22FFA">
        <w:rPr>
          <w:rFonts w:ascii="David" w:hAnsi="David"/>
          <w:b/>
          <w:bCs/>
          <w:noProof w:val="0"/>
          <w:rtl/>
        </w:rPr>
        <w:t>משממנה בית המשפט מומחה על מנת שחוות דעתו תספק לבית המשפט נתונים מקצועיים ל</w:t>
      </w:r>
      <w:r w:rsidR="00EB2968">
        <w:rPr>
          <w:rFonts w:ascii="David" w:hAnsi="David" w:hint="cs"/>
          <w:b/>
          <w:bCs/>
          <w:noProof w:val="0"/>
          <w:rtl/>
        </w:rPr>
        <w:t>צור</w:t>
      </w:r>
      <w:r w:rsidRPr="00A22FFA">
        <w:rPr>
          <w:rFonts w:ascii="David" w:hAnsi="David"/>
          <w:b/>
          <w:bCs/>
          <w:noProof w:val="0"/>
          <w:rtl/>
        </w:rPr>
        <w:t>ך הכרעה בדיון, סביר להניח שבית המשפט יאמץ ממצאיו של המומחה, אלא אם כן נראית סיבה בולטת לעין שלא לעשות זאת... אך כאמור לא ייטה בית המשפט לסטות מחוות דעתו... בהעדר נימוקים כבדי משקל, שיניעוהו לעשות כן.</w:t>
      </w:r>
      <w:r w:rsidRPr="00A22FFA">
        <w:rPr>
          <w:rFonts w:ascii="David" w:hAnsi="David"/>
          <w:noProof w:val="0"/>
          <w:rtl/>
        </w:rPr>
        <w:t>"</w:t>
      </w:r>
    </w:p>
    <w:p w:rsidR="00363AF7" w:rsidRPr="003A183D" w:rsidRDefault="00363AF7" w:rsidP="00363AF7">
      <w:pPr>
        <w:pStyle w:val="ad"/>
        <w:numPr>
          <w:ilvl w:val="0"/>
          <w:numId w:val="15"/>
        </w:numPr>
        <w:spacing w:after="240" w:line="360" w:lineRule="auto"/>
        <w:ind w:left="0" w:firstLine="0"/>
        <w:contextualSpacing w:val="0"/>
        <w:jc w:val="both"/>
        <w:rPr>
          <w:rFonts w:ascii="David" w:hAnsi="David"/>
          <w:noProof w:val="0"/>
        </w:rPr>
      </w:pPr>
      <w:r>
        <w:rPr>
          <w:rtl/>
        </w:rPr>
        <w:t>רק במקרים חריגים יפסוק בית המשפט בניגוד לחוות דעתו של מומחה שמונה על ידו, אולם ברי כי בית המשפט אינו משמש "חותמת גומי" לעמדת המומחה המקצועי</w:t>
      </w:r>
      <w:r w:rsidR="0063055C">
        <w:rPr>
          <w:rFonts w:hint="cs"/>
          <w:rtl/>
        </w:rPr>
        <w:t>,</w:t>
      </w:r>
      <w:r>
        <w:rPr>
          <w:rtl/>
        </w:rPr>
        <w:t xml:space="preserve"> והוא רואה בהמלצתו כבעלת משקל רב אך לא מכריע (</w:t>
      </w:r>
      <w:r>
        <w:rPr>
          <w:rFonts w:hint="cs"/>
          <w:rtl/>
        </w:rPr>
        <w:t>ע"מ 10060/07</w:t>
      </w:r>
      <w:r>
        <w:rPr>
          <w:rtl/>
        </w:rPr>
        <w:t xml:space="preserve"> </w:t>
      </w:r>
      <w:r w:rsidRPr="003A183D">
        <w:rPr>
          <w:rFonts w:hint="cs"/>
          <w:b/>
          <w:bCs/>
          <w:rtl/>
        </w:rPr>
        <w:t>פלונית נ' פלוני</w:t>
      </w:r>
      <w:r>
        <w:rPr>
          <w:rFonts w:hint="cs"/>
          <w:rtl/>
        </w:rPr>
        <w:t xml:space="preserve"> (2.10.2008); בע"מ 27/06</w:t>
      </w:r>
      <w:r>
        <w:rPr>
          <w:rtl/>
        </w:rPr>
        <w:t xml:space="preserve">  </w:t>
      </w:r>
      <w:r w:rsidRPr="003A183D">
        <w:rPr>
          <w:b/>
          <w:bCs/>
          <w:rtl/>
        </w:rPr>
        <w:t>פלוני נ' פלוני</w:t>
      </w:r>
      <w:r>
        <w:rPr>
          <w:rFonts w:hint="cs"/>
          <w:b/>
          <w:bCs/>
          <w:rtl/>
        </w:rPr>
        <w:t xml:space="preserve"> </w:t>
      </w:r>
      <w:r w:rsidRPr="007451B3">
        <w:rPr>
          <w:rFonts w:hint="cs"/>
          <w:rtl/>
        </w:rPr>
        <w:t>(1.5.2006)</w:t>
      </w:r>
      <w:r>
        <w:rPr>
          <w:rtl/>
        </w:rPr>
        <w:t xml:space="preserve">). </w:t>
      </w:r>
    </w:p>
    <w:p w:rsidR="00363AF7" w:rsidRPr="003A32C0" w:rsidRDefault="00363AF7" w:rsidP="00047546">
      <w:pPr>
        <w:numPr>
          <w:ilvl w:val="0"/>
          <w:numId w:val="15"/>
        </w:numPr>
        <w:spacing w:before="240" w:after="240" w:line="360" w:lineRule="auto"/>
        <w:ind w:left="0" w:firstLine="0"/>
        <w:contextualSpacing/>
        <w:jc w:val="both"/>
        <w:rPr>
          <w:rFonts w:ascii="David" w:hAnsi="David"/>
        </w:rPr>
      </w:pPr>
      <w:r>
        <w:rPr>
          <w:rFonts w:ascii="David" w:hAnsi="David"/>
          <w:noProof w:val="0"/>
          <w:color w:val="000000"/>
          <w:rtl/>
        </w:rPr>
        <w:t xml:space="preserve">נוסף לשמיעת עדות של מומחה רפואי מטעם בית המשפט, בית המשפט רשאי לברר טענה להעדר כשרותו של המצווה באמצעות שמיעת עדויות של עורך הצוואה, של עד לצוואה ושל מקורביו של המצווה, ואף לייחס משקל כבד יותר לעדויות אלו על פני עדות </w:t>
      </w:r>
      <w:r>
        <w:rPr>
          <w:rFonts w:ascii="David" w:hAnsi="David"/>
          <w:noProof w:val="0"/>
          <w:rtl/>
        </w:rPr>
        <w:t>המומחה</w:t>
      </w:r>
      <w:r>
        <w:rPr>
          <w:rFonts w:ascii="David" w:hAnsi="David" w:hint="cs"/>
          <w:noProof w:val="0"/>
          <w:rtl/>
        </w:rPr>
        <w:t xml:space="preserve"> והכל </w:t>
      </w:r>
      <w:r w:rsidR="00047546">
        <w:rPr>
          <w:rFonts w:ascii="David" w:hAnsi="David" w:hint="cs"/>
          <w:noProof w:val="0"/>
          <w:rtl/>
        </w:rPr>
        <w:t xml:space="preserve">לפי </w:t>
      </w:r>
      <w:r>
        <w:rPr>
          <w:rFonts w:ascii="David" w:hAnsi="David" w:hint="cs"/>
          <w:noProof w:val="0"/>
          <w:rtl/>
        </w:rPr>
        <w:t>שיקול דעתו</w:t>
      </w:r>
      <w:r>
        <w:rPr>
          <w:rFonts w:ascii="David" w:hAnsi="David"/>
          <w:noProof w:val="0"/>
          <w:rtl/>
        </w:rPr>
        <w:t xml:space="preserve"> </w:t>
      </w:r>
      <w:r>
        <w:rPr>
          <w:rFonts w:ascii="David" w:hAnsi="David"/>
          <w:noProof w:val="0"/>
        </w:rPr>
        <w:t>)</w:t>
      </w:r>
      <w:r>
        <w:rPr>
          <w:rFonts w:ascii="David" w:hAnsi="David"/>
          <w:noProof w:val="0"/>
          <w:rtl/>
        </w:rPr>
        <w:t>ע"א 7506/95</w:t>
      </w:r>
      <w:r>
        <w:rPr>
          <w:rFonts w:ascii="David" w:hAnsi="David"/>
          <w:noProof w:val="0"/>
        </w:rPr>
        <w:t> </w:t>
      </w:r>
      <w:r w:rsidR="00D61FED">
        <w:rPr>
          <w:rFonts w:ascii="David" w:hAnsi="David" w:hint="cs"/>
          <w:b/>
          <w:bCs/>
          <w:noProof w:val="0"/>
          <w:color w:val="000000"/>
          <w:rtl/>
        </w:rPr>
        <w:t xml:space="preserve">מיכל </w:t>
      </w:r>
      <w:r>
        <w:rPr>
          <w:rFonts w:ascii="David" w:hAnsi="David"/>
          <w:b/>
          <w:bCs/>
          <w:noProof w:val="0"/>
          <w:color w:val="000000"/>
          <w:rtl/>
        </w:rPr>
        <w:t xml:space="preserve">שוורץ נ' בית אולפנא בית אהרון </w:t>
      </w:r>
      <w:r w:rsidR="00D61FED">
        <w:rPr>
          <w:rFonts w:ascii="David" w:hAnsi="David" w:hint="cs"/>
          <w:b/>
          <w:bCs/>
          <w:noProof w:val="0"/>
          <w:color w:val="000000"/>
          <w:rtl/>
        </w:rPr>
        <w:t>ו</w:t>
      </w:r>
      <w:r>
        <w:rPr>
          <w:rFonts w:ascii="David" w:hAnsi="David"/>
          <w:b/>
          <w:bCs/>
          <w:noProof w:val="0"/>
          <w:color w:val="000000"/>
          <w:rtl/>
        </w:rPr>
        <w:t>ישראל</w:t>
      </w:r>
      <w:r>
        <w:rPr>
          <w:rFonts w:ascii="David" w:hAnsi="David" w:hint="cs"/>
          <w:noProof w:val="0"/>
          <w:color w:val="000000"/>
          <w:rtl/>
        </w:rPr>
        <w:t xml:space="preserve">, </w:t>
      </w:r>
      <w:r>
        <w:rPr>
          <w:rFonts w:ascii="David" w:hAnsi="David"/>
          <w:noProof w:val="0"/>
          <w:color w:val="000000"/>
          <w:rtl/>
        </w:rPr>
        <w:t>פ"ד נד(2) 215 (2000</w:t>
      </w:r>
      <w:r>
        <w:rPr>
          <w:rFonts w:ascii="David" w:hAnsi="David"/>
          <w:noProof w:val="0"/>
          <w:rtl/>
        </w:rPr>
        <w:t>)</w:t>
      </w:r>
      <w:r>
        <w:rPr>
          <w:rFonts w:ascii="David" w:hAnsi="David"/>
          <w:rtl/>
          <w:lang w:eastAsia="he-IL"/>
        </w:rPr>
        <w:t xml:space="preserve">; </w:t>
      </w:r>
      <w:r>
        <w:rPr>
          <w:rFonts w:ascii="David" w:eastAsia="Calibri" w:hAnsi="David"/>
          <w:noProof w:val="0"/>
          <w:color w:val="000000" w:themeColor="text1"/>
          <w:rtl/>
        </w:rPr>
        <w:t xml:space="preserve">ע"א 1212/91 </w:t>
      </w:r>
      <w:r>
        <w:rPr>
          <w:rFonts w:ascii="David" w:eastAsia="Calibri" w:hAnsi="David"/>
          <w:b/>
          <w:bCs/>
          <w:noProof w:val="0"/>
          <w:color w:val="000000" w:themeColor="text1"/>
          <w:rtl/>
        </w:rPr>
        <w:t>קרן לב"י נ' פליציה בינשטוק</w:t>
      </w:r>
      <w:r>
        <w:rPr>
          <w:rFonts w:ascii="David" w:eastAsia="Calibri" w:hAnsi="David"/>
          <w:noProof w:val="0"/>
          <w:color w:val="000000" w:themeColor="text1"/>
          <w:rtl/>
        </w:rPr>
        <w:t xml:space="preserve">, </w:t>
      </w:r>
      <w:r>
        <w:rPr>
          <w:rFonts w:ascii="David" w:eastAsia="Calibri" w:hAnsi="David" w:hint="cs"/>
          <w:noProof w:val="0"/>
          <w:color w:val="000000" w:themeColor="text1"/>
          <w:rtl/>
        </w:rPr>
        <w:t xml:space="preserve">פ"ד </w:t>
      </w:r>
      <w:r>
        <w:rPr>
          <w:rFonts w:ascii="David" w:eastAsia="Calibri" w:hAnsi="David"/>
          <w:noProof w:val="0"/>
          <w:color w:val="000000" w:themeColor="text1"/>
          <w:rtl/>
        </w:rPr>
        <w:t>מח (3) 705 (1994) (להלן: "</w:t>
      </w:r>
      <w:r>
        <w:rPr>
          <w:rFonts w:ascii="David" w:eastAsia="Calibri" w:hAnsi="David"/>
          <w:b/>
          <w:bCs/>
          <w:noProof w:val="0"/>
          <w:color w:val="000000" w:themeColor="text1"/>
          <w:rtl/>
        </w:rPr>
        <w:t>עניין קרן לב"י</w:t>
      </w:r>
      <w:r>
        <w:rPr>
          <w:rFonts w:ascii="David" w:eastAsia="Calibri" w:hAnsi="David"/>
          <w:noProof w:val="0"/>
          <w:color w:val="000000" w:themeColor="text1"/>
          <w:rtl/>
        </w:rPr>
        <w:t>")</w:t>
      </w:r>
      <w:r>
        <w:rPr>
          <w:rFonts w:ascii="David" w:hAnsi="David"/>
          <w:rtl/>
        </w:rPr>
        <w:t>).</w:t>
      </w:r>
    </w:p>
    <w:p w:rsidR="00363AF7" w:rsidRPr="003A183D" w:rsidRDefault="00363AF7" w:rsidP="00363AF7">
      <w:pPr>
        <w:spacing w:after="120" w:line="360" w:lineRule="auto"/>
        <w:rPr>
          <w:rFonts w:ascii="Arial" w:hAnsi="Arial"/>
          <w:b/>
          <w:bCs/>
          <w:noProof w:val="0"/>
          <w:sz w:val="28"/>
          <w:szCs w:val="28"/>
          <w:u w:val="single"/>
        </w:rPr>
      </w:pPr>
      <w:r w:rsidRPr="003A183D">
        <w:rPr>
          <w:rFonts w:ascii="Arial" w:hAnsi="Arial"/>
          <w:b/>
          <w:bCs/>
          <w:noProof w:val="0"/>
          <w:sz w:val="28"/>
          <w:szCs w:val="28"/>
          <w:u w:val="single"/>
          <w:rtl/>
        </w:rPr>
        <w:t>מן הכלל אל הפרט</w:t>
      </w:r>
    </w:p>
    <w:p w:rsidR="005C6268" w:rsidRPr="005C6268" w:rsidRDefault="0056495C" w:rsidP="00EB2968">
      <w:pPr>
        <w:pStyle w:val="ad"/>
        <w:numPr>
          <w:ilvl w:val="0"/>
          <w:numId w:val="15"/>
        </w:numPr>
        <w:spacing w:after="240" w:line="360" w:lineRule="auto"/>
        <w:ind w:left="0" w:firstLine="0"/>
        <w:contextualSpacing w:val="0"/>
        <w:jc w:val="both"/>
        <w:rPr>
          <w:rFonts w:ascii="Arial" w:hAnsi="Arial"/>
          <w:noProof w:val="0"/>
        </w:rPr>
      </w:pPr>
      <w:r>
        <w:rPr>
          <w:rFonts w:ascii="Arial" w:eastAsia="Calibri" w:hAnsi="Arial" w:hint="cs"/>
          <w:noProof w:val="0"/>
          <w:rtl/>
        </w:rPr>
        <w:t xml:space="preserve">במקרה דנן, לנוכח טענות הצדדים </w:t>
      </w:r>
      <w:r w:rsidR="00A41AB5">
        <w:rPr>
          <w:rFonts w:ascii="Arial" w:eastAsia="Calibri" w:hAnsi="Arial" w:hint="cs"/>
          <w:noProof w:val="0"/>
          <w:rtl/>
        </w:rPr>
        <w:t>ול</w:t>
      </w:r>
      <w:r w:rsidR="00EB2968">
        <w:rPr>
          <w:rFonts w:ascii="Arial" w:eastAsia="Calibri" w:hAnsi="Arial" w:hint="cs"/>
          <w:noProof w:val="0"/>
          <w:rtl/>
        </w:rPr>
        <w:t>צור</w:t>
      </w:r>
      <w:r w:rsidR="00A41AB5">
        <w:rPr>
          <w:rFonts w:ascii="Arial" w:eastAsia="Calibri" w:hAnsi="Arial" w:hint="cs"/>
          <w:noProof w:val="0"/>
          <w:rtl/>
        </w:rPr>
        <w:t xml:space="preserve">ך בחינת מצבה הרפואי של המנוחה במועד עריכת הצוואה, </w:t>
      </w:r>
      <w:r>
        <w:rPr>
          <w:rFonts w:ascii="Arial" w:eastAsia="Calibri" w:hAnsi="Arial" w:hint="cs"/>
          <w:noProof w:val="0"/>
          <w:rtl/>
        </w:rPr>
        <w:t xml:space="preserve">מונו </w:t>
      </w:r>
      <w:r w:rsidR="00051CFF">
        <w:rPr>
          <w:rFonts w:ascii="Arial" w:eastAsia="Calibri" w:hAnsi="Arial" w:hint="cs"/>
          <w:noProof w:val="0"/>
          <w:rtl/>
        </w:rPr>
        <w:t xml:space="preserve">כאמור </w:t>
      </w:r>
      <w:r>
        <w:rPr>
          <w:rFonts w:ascii="Arial" w:eastAsia="Calibri" w:hAnsi="Arial" w:hint="cs"/>
          <w:noProof w:val="0"/>
          <w:rtl/>
        </w:rPr>
        <w:t xml:space="preserve">שני מומחים. </w:t>
      </w:r>
    </w:p>
    <w:p w:rsidR="005C6268" w:rsidRDefault="0056495C" w:rsidP="00EB2968">
      <w:pPr>
        <w:pStyle w:val="ad"/>
        <w:spacing w:after="240" w:line="360" w:lineRule="auto"/>
        <w:ind w:left="0" w:firstLine="708"/>
        <w:contextualSpacing w:val="0"/>
        <w:jc w:val="both"/>
        <w:rPr>
          <w:rFonts w:ascii="Arial" w:eastAsia="Calibri" w:hAnsi="Arial"/>
          <w:noProof w:val="0"/>
          <w:rtl/>
        </w:rPr>
      </w:pPr>
      <w:r>
        <w:rPr>
          <w:rFonts w:ascii="Arial" w:eastAsia="Calibri" w:hAnsi="Arial" w:hint="cs"/>
          <w:noProof w:val="0"/>
          <w:rtl/>
        </w:rPr>
        <w:t>האחד</w:t>
      </w:r>
      <w:r w:rsidR="00A41AB5">
        <w:rPr>
          <w:rFonts w:ascii="Arial" w:eastAsia="Calibri" w:hAnsi="Arial" w:hint="cs"/>
          <w:noProof w:val="0"/>
          <w:rtl/>
        </w:rPr>
        <w:t>,</w:t>
      </w:r>
      <w:r>
        <w:rPr>
          <w:rFonts w:ascii="Arial" w:eastAsia="Calibri" w:hAnsi="Arial" w:hint="cs"/>
          <w:noProof w:val="0"/>
          <w:rtl/>
        </w:rPr>
        <w:t xml:space="preserve"> </w:t>
      </w:r>
      <w:r w:rsidR="005C6268" w:rsidRPr="002F2F55">
        <w:rPr>
          <w:rFonts w:ascii="Arial" w:eastAsia="Calibri" w:hAnsi="Arial" w:hint="cs"/>
          <w:b/>
          <w:bCs/>
          <w:noProof w:val="0"/>
          <w:rtl/>
        </w:rPr>
        <w:t>מומחה פסיכיאטר</w:t>
      </w:r>
      <w:r w:rsidR="005C6268">
        <w:rPr>
          <w:rFonts w:ascii="Arial" w:eastAsia="Calibri" w:hAnsi="Arial" w:hint="cs"/>
          <w:noProof w:val="0"/>
          <w:rtl/>
        </w:rPr>
        <w:t>, ל</w:t>
      </w:r>
      <w:r w:rsidR="00EB2968">
        <w:rPr>
          <w:rFonts w:ascii="Arial" w:eastAsia="Calibri" w:hAnsi="Arial" w:hint="cs"/>
          <w:noProof w:val="0"/>
          <w:rtl/>
        </w:rPr>
        <w:t>צור</w:t>
      </w:r>
      <w:r w:rsidR="005C6268">
        <w:rPr>
          <w:rFonts w:ascii="Arial" w:eastAsia="Calibri" w:hAnsi="Arial" w:hint="cs"/>
          <w:noProof w:val="0"/>
          <w:rtl/>
        </w:rPr>
        <w:t xml:space="preserve">ך בחינת השאלה </w:t>
      </w:r>
      <w:r w:rsidR="005C6268" w:rsidRPr="0063055C">
        <w:rPr>
          <w:rFonts w:ascii="Arial" w:eastAsia="Calibri" w:hAnsi="Arial" w:hint="cs"/>
          <w:b/>
          <w:bCs/>
          <w:noProof w:val="0"/>
          <w:rtl/>
        </w:rPr>
        <w:t>האם המנוחה הייתה כשירה לערוך צוואה ביום 12.1.2018, וכן האם הייתה במצב נפשי/קוגניטיבי כזה אשר ניתן היה להשפיע עליה</w:t>
      </w:r>
      <w:r w:rsidR="005C6268">
        <w:rPr>
          <w:rFonts w:ascii="Arial" w:eastAsia="Calibri" w:hAnsi="Arial" w:hint="cs"/>
          <w:noProof w:val="0"/>
          <w:rtl/>
        </w:rPr>
        <w:t xml:space="preserve"> </w:t>
      </w:r>
      <w:r w:rsidR="005C6268">
        <w:rPr>
          <w:rFonts w:ascii="Arial" w:eastAsia="Calibri" w:hAnsi="Arial"/>
          <w:noProof w:val="0"/>
          <w:rtl/>
        </w:rPr>
        <w:t>–</w:t>
      </w:r>
      <w:r w:rsidR="005C6268">
        <w:rPr>
          <w:rFonts w:ascii="Arial" w:eastAsia="Calibri" w:hAnsi="Arial" w:hint="cs"/>
          <w:noProof w:val="0"/>
          <w:rtl/>
        </w:rPr>
        <w:t xml:space="preserve"> ככל שהמומחה יכול ליתן דעתו על כך. </w:t>
      </w:r>
    </w:p>
    <w:p w:rsidR="005C6268" w:rsidRDefault="005C6268" w:rsidP="00EB2968">
      <w:pPr>
        <w:pStyle w:val="ad"/>
        <w:spacing w:after="240" w:line="360" w:lineRule="auto"/>
        <w:ind w:left="0" w:firstLine="708"/>
        <w:contextualSpacing w:val="0"/>
        <w:jc w:val="both"/>
        <w:rPr>
          <w:rFonts w:ascii="Arial" w:hAnsi="Arial"/>
          <w:noProof w:val="0"/>
        </w:rPr>
      </w:pPr>
      <w:r>
        <w:rPr>
          <w:rFonts w:ascii="Arial" w:eastAsia="Calibri" w:hAnsi="Arial" w:hint="cs"/>
          <w:noProof w:val="0"/>
          <w:rtl/>
        </w:rPr>
        <w:t xml:space="preserve">השני, </w:t>
      </w:r>
      <w:r w:rsidR="0056495C" w:rsidRPr="002F2F55">
        <w:rPr>
          <w:rFonts w:ascii="Arial" w:eastAsia="Calibri" w:hAnsi="Arial" w:hint="cs"/>
          <w:b/>
          <w:bCs/>
          <w:noProof w:val="0"/>
          <w:rtl/>
        </w:rPr>
        <w:t>מומחה לעיניים</w:t>
      </w:r>
      <w:r w:rsidR="0056495C">
        <w:rPr>
          <w:rFonts w:ascii="Arial" w:eastAsia="Calibri" w:hAnsi="Arial" w:hint="cs"/>
          <w:noProof w:val="0"/>
          <w:rtl/>
        </w:rPr>
        <w:t>, ל</w:t>
      </w:r>
      <w:r w:rsidR="00EB2968">
        <w:rPr>
          <w:rFonts w:ascii="Arial" w:eastAsia="Calibri" w:hAnsi="Arial" w:hint="cs"/>
          <w:noProof w:val="0"/>
          <w:rtl/>
        </w:rPr>
        <w:t>צור</w:t>
      </w:r>
      <w:r w:rsidR="0056495C">
        <w:rPr>
          <w:rFonts w:ascii="Arial" w:eastAsia="Calibri" w:hAnsi="Arial" w:hint="cs"/>
          <w:noProof w:val="0"/>
          <w:rtl/>
        </w:rPr>
        <w:t xml:space="preserve">ך בחינת השאלה </w:t>
      </w:r>
      <w:r w:rsidR="0056495C" w:rsidRPr="0063055C">
        <w:rPr>
          <w:rFonts w:ascii="Arial" w:eastAsia="Calibri" w:hAnsi="Arial" w:hint="cs"/>
          <w:b/>
          <w:bCs/>
          <w:noProof w:val="0"/>
          <w:rtl/>
        </w:rPr>
        <w:t>האם המנוחה יכלה לקרו</w:t>
      </w:r>
      <w:r w:rsidRPr="0063055C">
        <w:rPr>
          <w:rFonts w:ascii="Arial" w:eastAsia="Calibri" w:hAnsi="Arial" w:hint="cs"/>
          <w:b/>
          <w:bCs/>
          <w:noProof w:val="0"/>
          <w:rtl/>
        </w:rPr>
        <w:t>א מסמך כתוב במועד עריכת הצוואה</w:t>
      </w:r>
      <w:r>
        <w:rPr>
          <w:rFonts w:ascii="Arial" w:eastAsia="Calibri" w:hAnsi="Arial" w:hint="cs"/>
          <w:noProof w:val="0"/>
          <w:rtl/>
        </w:rPr>
        <w:t>.</w:t>
      </w:r>
      <w:r w:rsidR="0056495C">
        <w:rPr>
          <w:rFonts w:ascii="Arial" w:eastAsia="Calibri" w:hAnsi="Arial" w:hint="cs"/>
          <w:noProof w:val="0"/>
          <w:rtl/>
        </w:rPr>
        <w:t xml:space="preserve"> </w:t>
      </w:r>
      <w:r>
        <w:rPr>
          <w:rFonts w:ascii="Arial" w:hAnsi="Arial" w:hint="cs"/>
          <w:noProof w:val="0"/>
          <w:rtl/>
        </w:rPr>
        <w:t>כאמור, באישור עריכת הצוואה שערך הנוטריון צוין</w:t>
      </w:r>
      <w:r w:rsidR="00104190">
        <w:rPr>
          <w:rFonts w:ascii="Arial" w:hAnsi="Arial" w:hint="cs"/>
          <w:noProof w:val="0"/>
          <w:rtl/>
        </w:rPr>
        <w:t>,</w:t>
      </w:r>
      <w:r>
        <w:rPr>
          <w:rFonts w:ascii="Arial" w:hAnsi="Arial" w:hint="cs"/>
          <w:noProof w:val="0"/>
          <w:rtl/>
        </w:rPr>
        <w:t xml:space="preserve"> כי המנוחה קראה את הצוואה בעצמה. </w:t>
      </w:r>
      <w:r w:rsidRPr="001016E5">
        <w:rPr>
          <w:rFonts w:ascii="Arial" w:hAnsi="Arial" w:hint="cs"/>
          <w:noProof w:val="0"/>
          <w:rtl/>
        </w:rPr>
        <w:t>בענייננו המתנגדים טענו כי בשל מחלות עיניים שונות</w:t>
      </w:r>
      <w:r>
        <w:rPr>
          <w:rFonts w:ascii="Arial" w:hAnsi="Arial" w:hint="cs"/>
          <w:noProof w:val="0"/>
          <w:rtl/>
        </w:rPr>
        <w:t xml:space="preserve"> מהן סבלה המנוחה,</w:t>
      </w:r>
      <w:r w:rsidRPr="001016E5">
        <w:rPr>
          <w:rFonts w:ascii="Arial" w:hAnsi="Arial" w:hint="cs"/>
          <w:noProof w:val="0"/>
          <w:rtl/>
        </w:rPr>
        <w:t xml:space="preserve"> </w:t>
      </w:r>
      <w:r>
        <w:rPr>
          <w:rFonts w:ascii="Arial" w:hAnsi="Arial" w:hint="cs"/>
          <w:noProof w:val="0"/>
          <w:rtl/>
        </w:rPr>
        <w:t xml:space="preserve">במועד הרלוונטי </w:t>
      </w:r>
      <w:r w:rsidRPr="001016E5">
        <w:rPr>
          <w:rFonts w:ascii="Arial" w:hAnsi="Arial" w:hint="cs"/>
          <w:noProof w:val="0"/>
          <w:rtl/>
        </w:rPr>
        <w:t xml:space="preserve">היה </w:t>
      </w:r>
      <w:r>
        <w:rPr>
          <w:rFonts w:ascii="Arial" w:hAnsi="Arial" w:hint="cs"/>
          <w:noProof w:val="0"/>
          <w:rtl/>
        </w:rPr>
        <w:t xml:space="preserve">למנוחה </w:t>
      </w:r>
      <w:r w:rsidRPr="001016E5">
        <w:rPr>
          <w:rFonts w:ascii="Arial" w:hAnsi="Arial" w:hint="cs"/>
          <w:noProof w:val="0"/>
          <w:rtl/>
        </w:rPr>
        <w:t>קושי משמעותי בראייה בכלל ובקריאה בפרט, כך ש</w:t>
      </w:r>
      <w:r w:rsidR="00051CFF">
        <w:rPr>
          <w:rFonts w:ascii="Arial" w:hAnsi="Arial" w:hint="cs"/>
          <w:noProof w:val="0"/>
          <w:rtl/>
        </w:rPr>
        <w:t xml:space="preserve">לטענתם </w:t>
      </w:r>
      <w:r w:rsidRPr="001016E5">
        <w:rPr>
          <w:rFonts w:ascii="Arial" w:hAnsi="Arial" w:hint="cs"/>
          <w:noProof w:val="0"/>
          <w:rtl/>
        </w:rPr>
        <w:t xml:space="preserve">לא הייתה </w:t>
      </w:r>
      <w:r>
        <w:rPr>
          <w:rFonts w:ascii="Arial" w:hAnsi="Arial" w:hint="cs"/>
          <w:noProof w:val="0"/>
          <w:rtl/>
        </w:rPr>
        <w:t>באפשרות המנוחה לקרוא את הצוואה.</w:t>
      </w:r>
    </w:p>
    <w:p w:rsidR="00363AF7" w:rsidRDefault="005C6268" w:rsidP="00363AF7">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 xml:space="preserve">נוסף לחוות הדעת, </w:t>
      </w:r>
      <w:r w:rsidR="00363AF7" w:rsidRPr="002774C4">
        <w:rPr>
          <w:rFonts w:ascii="Arial" w:hAnsi="Arial" w:hint="cs"/>
          <w:noProof w:val="0"/>
          <w:rtl/>
        </w:rPr>
        <w:t>נשמע</w:t>
      </w:r>
      <w:r w:rsidR="00363AF7">
        <w:rPr>
          <w:rFonts w:ascii="Arial" w:hAnsi="Arial" w:hint="cs"/>
          <w:noProof w:val="0"/>
          <w:rtl/>
        </w:rPr>
        <w:t>ו</w:t>
      </w:r>
      <w:r w:rsidR="00363AF7" w:rsidRPr="002774C4">
        <w:rPr>
          <w:rFonts w:ascii="Arial" w:hAnsi="Arial" w:hint="cs"/>
          <w:noProof w:val="0"/>
          <w:rtl/>
        </w:rPr>
        <w:t xml:space="preserve"> עדויות </w:t>
      </w:r>
      <w:r w:rsidR="00363AF7">
        <w:rPr>
          <w:rFonts w:ascii="Arial" w:hAnsi="Arial" w:hint="cs"/>
          <w:noProof w:val="0"/>
          <w:rtl/>
        </w:rPr>
        <w:t xml:space="preserve">והובאו ראיות </w:t>
      </w:r>
      <w:r w:rsidR="00363AF7" w:rsidRPr="002774C4">
        <w:rPr>
          <w:rFonts w:ascii="Arial" w:hAnsi="Arial" w:hint="cs"/>
          <w:noProof w:val="0"/>
          <w:rtl/>
        </w:rPr>
        <w:t xml:space="preserve">מהן ניתן היה ללמוד על </w:t>
      </w:r>
      <w:r w:rsidR="00363AF7">
        <w:rPr>
          <w:rFonts w:ascii="Arial" w:hAnsi="Arial" w:hint="cs"/>
          <w:noProof w:val="0"/>
          <w:rtl/>
        </w:rPr>
        <w:t>אודות כשרותה</w:t>
      </w:r>
      <w:r w:rsidR="00363AF7" w:rsidRPr="002774C4">
        <w:rPr>
          <w:rFonts w:ascii="Arial" w:hAnsi="Arial" w:hint="cs"/>
          <w:noProof w:val="0"/>
          <w:rtl/>
        </w:rPr>
        <w:t xml:space="preserve"> של המנוחה ב</w:t>
      </w:r>
      <w:r w:rsidR="00363AF7">
        <w:rPr>
          <w:rFonts w:ascii="Arial" w:hAnsi="Arial" w:hint="cs"/>
          <w:noProof w:val="0"/>
          <w:rtl/>
        </w:rPr>
        <w:t>סמוך ל</w:t>
      </w:r>
      <w:r w:rsidR="00363AF7" w:rsidRPr="002774C4">
        <w:rPr>
          <w:rFonts w:ascii="Arial" w:hAnsi="Arial" w:hint="cs"/>
          <w:noProof w:val="0"/>
          <w:rtl/>
        </w:rPr>
        <w:t xml:space="preserve">מועד עריכת הצוואה. </w:t>
      </w:r>
    </w:p>
    <w:p w:rsidR="00363AF7" w:rsidRPr="001016E5" w:rsidRDefault="00363AF7" w:rsidP="00EB2968">
      <w:pPr>
        <w:pStyle w:val="ad"/>
        <w:numPr>
          <w:ilvl w:val="0"/>
          <w:numId w:val="15"/>
        </w:numPr>
        <w:spacing w:after="240" w:line="360" w:lineRule="auto"/>
        <w:ind w:left="0" w:firstLine="0"/>
        <w:contextualSpacing w:val="0"/>
        <w:jc w:val="both"/>
        <w:rPr>
          <w:rFonts w:ascii="Arial" w:hAnsi="Arial"/>
          <w:noProof w:val="0"/>
          <w:rtl/>
        </w:rPr>
      </w:pPr>
      <w:r w:rsidRPr="001016E5">
        <w:rPr>
          <w:rFonts w:ascii="Arial" w:hAnsi="Arial" w:hint="cs"/>
          <w:noProof w:val="0"/>
          <w:rtl/>
        </w:rPr>
        <w:t>ל</w:t>
      </w:r>
      <w:r w:rsidR="00EB2968">
        <w:rPr>
          <w:rFonts w:ascii="Arial" w:hAnsi="Arial" w:hint="cs"/>
          <w:noProof w:val="0"/>
          <w:rtl/>
        </w:rPr>
        <w:t>צור</w:t>
      </w:r>
      <w:r w:rsidRPr="001016E5">
        <w:rPr>
          <w:rFonts w:ascii="Arial" w:hAnsi="Arial" w:hint="cs"/>
          <w:noProof w:val="0"/>
          <w:rtl/>
        </w:rPr>
        <w:t xml:space="preserve">ך הכרעה בשאלת כשרותה של המנוחה במועד עריכת הצוואה, אעבור לבחינת מסקנות חוות </w:t>
      </w:r>
      <w:r w:rsidR="000E12D6">
        <w:rPr>
          <w:rFonts w:ascii="Arial" w:hAnsi="Arial" w:hint="cs"/>
          <w:noProof w:val="0"/>
          <w:rtl/>
        </w:rPr>
        <w:t xml:space="preserve">הדעת </w:t>
      </w:r>
      <w:r w:rsidRPr="001016E5">
        <w:rPr>
          <w:rFonts w:ascii="Arial" w:hAnsi="Arial" w:hint="cs"/>
          <w:noProof w:val="0"/>
          <w:rtl/>
        </w:rPr>
        <w:t>והעדויות הנוספות.</w:t>
      </w:r>
    </w:p>
    <w:p w:rsidR="001016E5" w:rsidRPr="0056495C" w:rsidRDefault="00363AF7" w:rsidP="0056495C">
      <w:pPr>
        <w:spacing w:after="120" w:line="360" w:lineRule="auto"/>
        <w:jc w:val="both"/>
        <w:rPr>
          <w:rFonts w:ascii="Arial" w:hAnsi="Arial"/>
          <w:noProof w:val="0"/>
        </w:rPr>
      </w:pPr>
      <w:r w:rsidRPr="003A183D">
        <w:rPr>
          <w:b/>
          <w:bCs/>
          <w:noProof w:val="0"/>
          <w:sz w:val="28"/>
          <w:szCs w:val="28"/>
          <w:u w:val="single"/>
          <w:rtl/>
        </w:rPr>
        <w:t>חוות דעת</w:t>
      </w:r>
      <w:r w:rsidR="004F72A6">
        <w:rPr>
          <w:rFonts w:hint="cs"/>
          <w:b/>
          <w:bCs/>
          <w:noProof w:val="0"/>
          <w:sz w:val="28"/>
          <w:szCs w:val="28"/>
          <w:u w:val="single"/>
          <w:rtl/>
        </w:rPr>
        <w:t xml:space="preserve"> המומחה הפסיכיאטר</w:t>
      </w:r>
      <w:r w:rsidRPr="003A183D">
        <w:rPr>
          <w:b/>
          <w:bCs/>
          <w:noProof w:val="0"/>
          <w:sz w:val="28"/>
          <w:szCs w:val="28"/>
          <w:u w:val="single"/>
          <w:rtl/>
        </w:rPr>
        <w:t xml:space="preserve"> </w:t>
      </w:r>
    </w:p>
    <w:p w:rsidR="001016E5" w:rsidRDefault="001016E5" w:rsidP="005C6268">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9.11.2021 הוגש</w:t>
      </w:r>
      <w:r w:rsidR="005C6268">
        <w:rPr>
          <w:rFonts w:ascii="Arial" w:eastAsia="Calibri" w:hAnsi="Arial" w:hint="cs"/>
          <w:noProof w:val="0"/>
          <w:rtl/>
        </w:rPr>
        <w:t xml:space="preserve">ה לתיק בית המשפט חוות </w:t>
      </w:r>
      <w:r>
        <w:rPr>
          <w:rFonts w:ascii="Arial" w:eastAsia="Calibri" w:hAnsi="Arial" w:hint="cs"/>
          <w:noProof w:val="0"/>
          <w:rtl/>
        </w:rPr>
        <w:t>דעת</w:t>
      </w:r>
      <w:r w:rsidR="005C6268">
        <w:rPr>
          <w:rFonts w:ascii="Arial" w:eastAsia="Calibri" w:hAnsi="Arial" w:hint="cs"/>
          <w:noProof w:val="0"/>
          <w:rtl/>
        </w:rPr>
        <w:t xml:space="preserve"> הפסיכיאטר</w:t>
      </w:r>
      <w:r>
        <w:rPr>
          <w:rFonts w:ascii="Arial" w:eastAsia="Calibri" w:hAnsi="Arial" w:hint="cs"/>
          <w:noProof w:val="0"/>
          <w:rtl/>
        </w:rPr>
        <w:t xml:space="preserve">. </w:t>
      </w:r>
      <w:r w:rsidR="00FD780A">
        <w:rPr>
          <w:rFonts w:ascii="Arial" w:eastAsia="Calibri" w:hAnsi="Arial" w:hint="cs"/>
          <w:noProof w:val="0"/>
          <w:rtl/>
        </w:rPr>
        <w:t xml:space="preserve">כאמור, </w:t>
      </w:r>
      <w:r>
        <w:rPr>
          <w:rFonts w:ascii="Arial" w:eastAsia="Calibri" w:hAnsi="Arial" w:hint="cs"/>
          <w:noProof w:val="0"/>
          <w:rtl/>
        </w:rPr>
        <w:t>הצדדים לא הגישו למומח</w:t>
      </w:r>
      <w:r w:rsidR="005C6268">
        <w:rPr>
          <w:rFonts w:ascii="Arial" w:eastAsia="Calibri" w:hAnsi="Arial" w:hint="cs"/>
          <w:noProof w:val="0"/>
          <w:rtl/>
        </w:rPr>
        <w:t>ה הפסיכיאטר שאלות הבהרה ואף לא עתרו לחקירתו</w:t>
      </w:r>
      <w:r>
        <w:rPr>
          <w:rFonts w:ascii="Arial" w:eastAsia="Calibri" w:hAnsi="Arial" w:hint="cs"/>
          <w:noProof w:val="0"/>
          <w:rtl/>
        </w:rPr>
        <w:t xml:space="preserve">. </w:t>
      </w:r>
    </w:p>
    <w:p w:rsidR="00E368D8" w:rsidRDefault="00363AF7" w:rsidP="00EB2968">
      <w:pPr>
        <w:pStyle w:val="ad"/>
        <w:numPr>
          <w:ilvl w:val="0"/>
          <w:numId w:val="15"/>
        </w:numPr>
        <w:spacing w:after="240" w:line="360" w:lineRule="auto"/>
        <w:ind w:left="0" w:firstLine="0"/>
        <w:contextualSpacing w:val="0"/>
        <w:jc w:val="both"/>
        <w:rPr>
          <w:rFonts w:ascii="Arial" w:hAnsi="Arial"/>
          <w:noProof w:val="0"/>
        </w:rPr>
      </w:pPr>
      <w:r>
        <w:rPr>
          <w:rFonts w:ascii="David" w:hAnsi="David"/>
          <w:noProof w:val="0"/>
          <w:rtl/>
        </w:rPr>
        <w:t>בחוות הדעת</w:t>
      </w:r>
      <w:r w:rsidR="00CC05EC">
        <w:rPr>
          <w:rFonts w:ascii="David" w:hAnsi="David" w:hint="cs"/>
          <w:noProof w:val="0"/>
          <w:rtl/>
        </w:rPr>
        <w:t>, פרט המומחה הפסיכיאטר את המסמכים הרפואיים שהונחו לפניו ל</w:t>
      </w:r>
      <w:r w:rsidR="00AC68C1">
        <w:rPr>
          <w:rFonts w:ascii="David" w:hAnsi="David" w:hint="cs"/>
          <w:noProof w:val="0"/>
          <w:rtl/>
        </w:rPr>
        <w:t>צ</w:t>
      </w:r>
      <w:r w:rsidR="00EB2968">
        <w:rPr>
          <w:rFonts w:ascii="David" w:hAnsi="David" w:hint="cs"/>
          <w:noProof w:val="0"/>
          <w:rtl/>
        </w:rPr>
        <w:t>ור</w:t>
      </w:r>
      <w:r w:rsidR="00CC05EC">
        <w:rPr>
          <w:rFonts w:ascii="David" w:hAnsi="David" w:hint="cs"/>
          <w:noProof w:val="0"/>
          <w:rtl/>
        </w:rPr>
        <w:t xml:space="preserve">ך עריכת חוות הדעת. </w:t>
      </w:r>
      <w:r w:rsidR="0077690A">
        <w:rPr>
          <w:rFonts w:ascii="Arial" w:hAnsi="Arial" w:hint="cs"/>
          <w:noProof w:val="0"/>
          <w:rtl/>
        </w:rPr>
        <w:t>מהמסמכים למד המומחה</w:t>
      </w:r>
      <w:r w:rsidR="008F57C9">
        <w:rPr>
          <w:rFonts w:ascii="Arial" w:hAnsi="Arial" w:hint="cs"/>
          <w:noProof w:val="0"/>
          <w:rtl/>
        </w:rPr>
        <w:t>,</w:t>
      </w:r>
      <w:r w:rsidR="0077690A">
        <w:rPr>
          <w:rFonts w:ascii="Arial" w:hAnsi="Arial" w:hint="cs"/>
          <w:noProof w:val="0"/>
          <w:rtl/>
        </w:rPr>
        <w:t xml:space="preserve"> כי המנוחה סבלה מבעיות רפואיות רבות, תוך שחלה החמרה משמעותית במצבה מסוף שנת 2018. בתחילת שנת 2019 נרשם </w:t>
      </w:r>
      <w:r w:rsidR="005C6268">
        <w:rPr>
          <w:rFonts w:ascii="Arial" w:hAnsi="Arial" w:hint="cs"/>
          <w:noProof w:val="0"/>
          <w:rtl/>
        </w:rPr>
        <w:t>במסמכים הרפואיים</w:t>
      </w:r>
      <w:r w:rsidR="00D6624B">
        <w:rPr>
          <w:rFonts w:ascii="Arial" w:hAnsi="Arial" w:hint="cs"/>
          <w:noProof w:val="0"/>
          <w:rtl/>
        </w:rPr>
        <w:t>,</w:t>
      </w:r>
      <w:r w:rsidR="005C6268">
        <w:rPr>
          <w:rFonts w:ascii="Arial" w:hAnsi="Arial" w:hint="cs"/>
          <w:noProof w:val="0"/>
          <w:rtl/>
        </w:rPr>
        <w:t xml:space="preserve"> </w:t>
      </w:r>
      <w:r w:rsidR="0077690A">
        <w:rPr>
          <w:rFonts w:ascii="Arial" w:hAnsi="Arial" w:hint="cs"/>
          <w:noProof w:val="0"/>
          <w:rtl/>
        </w:rPr>
        <w:t xml:space="preserve">כי החלה </w:t>
      </w:r>
      <w:r w:rsidR="00E119D0">
        <w:rPr>
          <w:rFonts w:ascii="Arial" w:hAnsi="Arial" w:hint="cs"/>
          <w:noProof w:val="0"/>
          <w:rtl/>
        </w:rPr>
        <w:t xml:space="preserve">אצל המנוחה </w:t>
      </w:r>
      <w:r w:rsidR="0077690A">
        <w:rPr>
          <w:rFonts w:ascii="Arial" w:hAnsi="Arial" w:hint="cs"/>
          <w:noProof w:val="0"/>
          <w:rtl/>
        </w:rPr>
        <w:t>ירידה קוגניטיבית</w:t>
      </w:r>
      <w:r w:rsidR="00D6624B">
        <w:rPr>
          <w:rFonts w:ascii="Arial" w:hAnsi="Arial" w:hint="cs"/>
          <w:noProof w:val="0"/>
          <w:rtl/>
        </w:rPr>
        <w:t>,</w:t>
      </w:r>
      <w:r w:rsidR="0077690A">
        <w:rPr>
          <w:rFonts w:ascii="Arial" w:hAnsi="Arial" w:hint="cs"/>
          <w:noProof w:val="0"/>
          <w:rtl/>
        </w:rPr>
        <w:t xml:space="preserve"> ובאפריל 2019 אובחנה המנוחה כסובלת ממחלת </w:t>
      </w:r>
      <w:r w:rsidR="0077690A" w:rsidRPr="00F571AA">
        <w:rPr>
          <w:rFonts w:ascii="Arial" w:hAnsi="Arial" w:hint="cs"/>
          <w:b/>
          <w:bCs/>
          <w:noProof w:val="0"/>
          <w:rtl/>
        </w:rPr>
        <w:t>האלצהיימר</w:t>
      </w:r>
      <w:r w:rsidR="0077690A">
        <w:rPr>
          <w:rFonts w:ascii="Arial" w:hAnsi="Arial" w:hint="cs"/>
          <w:noProof w:val="0"/>
          <w:rtl/>
        </w:rPr>
        <w:t>. וכך סיכם המומחה הפסיכיאטר את מצבה של המנוחה בחוות דעתו (עמ' 3 לחוות הדעת):</w:t>
      </w:r>
    </w:p>
    <w:p w:rsidR="00E368D8" w:rsidRPr="00E368D8" w:rsidRDefault="00F571AA" w:rsidP="00FD780A">
      <w:pPr>
        <w:pStyle w:val="ad"/>
        <w:spacing w:after="240" w:line="360" w:lineRule="auto"/>
        <w:ind w:left="0" w:firstLine="567"/>
        <w:contextualSpacing w:val="0"/>
        <w:jc w:val="both"/>
        <w:rPr>
          <w:rFonts w:ascii="Arial" w:hAnsi="Arial"/>
          <w:noProof w:val="0"/>
        </w:rPr>
      </w:pPr>
      <w:r w:rsidRPr="00F571AA">
        <w:rPr>
          <w:rFonts w:ascii="Arial" w:hAnsi="Arial"/>
          <w:rtl/>
        </w:rPr>
        <w:drawing>
          <wp:inline distT="0" distB="0" distL="0" distR="0">
            <wp:extent cx="5026289" cy="1647825"/>
            <wp:effectExtent l="0" t="0" r="3175" b="0"/>
            <wp:docPr id="59" name="תמונה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056723" cy="1657802"/>
                    </a:xfrm>
                    <a:prstGeom prst="rect">
                      <a:avLst/>
                    </a:prstGeom>
                    <a:noFill/>
                    <a:ln>
                      <a:noFill/>
                    </a:ln>
                  </pic:spPr>
                </pic:pic>
              </a:graphicData>
            </a:graphic>
          </wp:inline>
        </w:drawing>
      </w:r>
    </w:p>
    <w:p w:rsidR="00363AF7" w:rsidRDefault="00CC05EC" w:rsidP="000E2537">
      <w:pPr>
        <w:pStyle w:val="ad"/>
        <w:numPr>
          <w:ilvl w:val="0"/>
          <w:numId w:val="15"/>
        </w:numPr>
        <w:spacing w:after="240" w:line="360" w:lineRule="auto"/>
        <w:ind w:left="0" w:firstLine="0"/>
        <w:contextualSpacing w:val="0"/>
        <w:jc w:val="both"/>
        <w:rPr>
          <w:rFonts w:ascii="Arial" w:hAnsi="Arial"/>
          <w:noProof w:val="0"/>
        </w:rPr>
      </w:pPr>
      <w:r>
        <w:rPr>
          <w:rFonts w:ascii="David" w:hAnsi="David" w:hint="cs"/>
          <w:noProof w:val="0"/>
          <w:rtl/>
        </w:rPr>
        <w:t xml:space="preserve">לאחר פירוט זה הדגיש המומחה כי </w:t>
      </w:r>
      <w:r w:rsidRPr="00E119D0">
        <w:rPr>
          <w:rFonts w:ascii="David" w:hAnsi="David" w:hint="cs"/>
          <w:b/>
          <w:bCs/>
          <w:noProof w:val="0"/>
          <w:rtl/>
        </w:rPr>
        <w:t>"עם הזהירות וההסתייגות המובנית שכרוכה בחוות דעת רטרוספקטיבית"</w:t>
      </w:r>
      <w:r w:rsidR="00D6624B">
        <w:rPr>
          <w:rFonts w:ascii="David" w:hAnsi="David" w:hint="cs"/>
          <w:b/>
          <w:bCs/>
          <w:noProof w:val="0"/>
          <w:rtl/>
        </w:rPr>
        <w:t>,</w:t>
      </w:r>
      <w:r w:rsidRPr="00E119D0">
        <w:rPr>
          <w:rFonts w:ascii="David" w:hAnsi="David" w:hint="cs"/>
          <w:b/>
          <w:bCs/>
          <w:noProof w:val="0"/>
          <w:rtl/>
        </w:rPr>
        <w:t xml:space="preserve"> </w:t>
      </w:r>
      <w:r>
        <w:rPr>
          <w:rFonts w:ascii="David" w:hAnsi="David" w:hint="cs"/>
          <w:noProof w:val="0"/>
          <w:rtl/>
        </w:rPr>
        <w:t xml:space="preserve">הוא סבור כי </w:t>
      </w:r>
      <w:r w:rsidR="0077690A">
        <w:rPr>
          <w:rFonts w:ascii="David" w:hAnsi="David" w:hint="cs"/>
          <w:noProof w:val="0"/>
          <w:rtl/>
        </w:rPr>
        <w:t>ב</w:t>
      </w:r>
      <w:r>
        <w:rPr>
          <w:rFonts w:ascii="David" w:hAnsi="David" w:hint="cs"/>
          <w:noProof w:val="0"/>
          <w:rtl/>
        </w:rPr>
        <w:t xml:space="preserve">מועד הרלוונטי </w:t>
      </w:r>
      <w:r w:rsidRPr="0077690A">
        <w:rPr>
          <w:rFonts w:ascii="David" w:hAnsi="David" w:hint="cs"/>
          <w:b/>
          <w:bCs/>
          <w:noProof w:val="0"/>
          <w:rtl/>
        </w:rPr>
        <w:t xml:space="preserve">המנוחה ידעה </w:t>
      </w:r>
      <w:r w:rsidR="000E2537">
        <w:rPr>
          <w:rFonts w:ascii="David" w:hAnsi="David" w:hint="cs"/>
          <w:b/>
          <w:bCs/>
          <w:noProof w:val="0"/>
          <w:rtl/>
        </w:rPr>
        <w:t>להב</w:t>
      </w:r>
      <w:r w:rsidRPr="0077690A">
        <w:rPr>
          <w:rFonts w:ascii="David" w:hAnsi="David" w:hint="cs"/>
          <w:b/>
          <w:bCs/>
          <w:noProof w:val="0"/>
          <w:rtl/>
        </w:rPr>
        <w:t>חין בטיבה של צוואה</w:t>
      </w:r>
      <w:r w:rsidR="00FD780A">
        <w:rPr>
          <w:rFonts w:ascii="David" w:hAnsi="David" w:hint="cs"/>
          <w:noProof w:val="0"/>
          <w:rtl/>
        </w:rPr>
        <w:t xml:space="preserve"> </w:t>
      </w:r>
      <w:r w:rsidR="00FD780A">
        <w:rPr>
          <w:rFonts w:ascii="David" w:hAnsi="David"/>
          <w:noProof w:val="0"/>
          <w:rtl/>
        </w:rPr>
        <w:t>–</w:t>
      </w:r>
      <w:r w:rsidR="00FD780A">
        <w:rPr>
          <w:rFonts w:ascii="David" w:hAnsi="David" w:hint="cs"/>
          <w:noProof w:val="0"/>
          <w:rtl/>
        </w:rPr>
        <w:t xml:space="preserve"> לשם הנוחות להלן קטע מ</w:t>
      </w:r>
      <w:r>
        <w:rPr>
          <w:rFonts w:ascii="David" w:hAnsi="David" w:hint="cs"/>
          <w:noProof w:val="0"/>
          <w:rtl/>
        </w:rPr>
        <w:t>עמ' 4 לחוות דעת המומחה הפסיכ</w:t>
      </w:r>
      <w:r w:rsidR="00977BF6">
        <w:rPr>
          <w:rFonts w:ascii="David" w:hAnsi="David" w:hint="cs"/>
          <w:noProof w:val="0"/>
          <w:rtl/>
        </w:rPr>
        <w:t>יאטר</w:t>
      </w:r>
      <w:r>
        <w:rPr>
          <w:rFonts w:ascii="David" w:hAnsi="David" w:hint="cs"/>
          <w:noProof w:val="0"/>
          <w:rtl/>
        </w:rPr>
        <w:t>:</w:t>
      </w:r>
    </w:p>
    <w:p w:rsidR="00977BF6" w:rsidRPr="00CC05EC" w:rsidRDefault="0004589A" w:rsidP="0004589A">
      <w:pPr>
        <w:pStyle w:val="ad"/>
        <w:spacing w:after="240" w:line="360" w:lineRule="auto"/>
        <w:ind w:left="0" w:firstLine="141"/>
        <w:contextualSpacing w:val="0"/>
        <w:jc w:val="both"/>
        <w:rPr>
          <w:rFonts w:ascii="Arial" w:hAnsi="Arial"/>
          <w:noProof w:val="0"/>
        </w:rPr>
      </w:pPr>
      <w:r w:rsidRPr="0004589A">
        <w:rPr>
          <w:rFonts w:ascii="Arial" w:hAnsi="Arial"/>
          <w:rtl/>
        </w:rPr>
        <w:drawing>
          <wp:inline distT="0" distB="0" distL="0" distR="0">
            <wp:extent cx="5514137" cy="1363980"/>
            <wp:effectExtent l="0" t="0" r="0" b="7620"/>
            <wp:docPr id="64" name="תמונה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1635" cy="1365835"/>
                    </a:xfrm>
                    <a:prstGeom prst="rect">
                      <a:avLst/>
                    </a:prstGeom>
                    <a:noFill/>
                    <a:ln>
                      <a:noFill/>
                    </a:ln>
                  </pic:spPr>
                </pic:pic>
              </a:graphicData>
            </a:graphic>
          </wp:inline>
        </w:drawing>
      </w:r>
    </w:p>
    <w:p w:rsidR="00363AF7" w:rsidRDefault="00363AF7" w:rsidP="000E2537">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David" w:hAnsi="David" w:hint="cs"/>
          <w:noProof w:val="0"/>
          <w:rtl/>
        </w:rPr>
        <w:t>הנה כי כן, המומחה אשר בחן את המסמכים</w:t>
      </w:r>
      <w:r w:rsidR="00E119D0">
        <w:rPr>
          <w:rFonts w:ascii="David" w:hAnsi="David" w:hint="cs"/>
          <w:noProof w:val="0"/>
          <w:rtl/>
        </w:rPr>
        <w:t xml:space="preserve"> הרפואיים</w:t>
      </w:r>
      <w:r>
        <w:rPr>
          <w:rFonts w:ascii="David" w:hAnsi="David" w:hint="cs"/>
          <w:noProof w:val="0"/>
          <w:rtl/>
        </w:rPr>
        <w:t xml:space="preserve"> הרל</w:t>
      </w:r>
      <w:r w:rsidR="00E119D0">
        <w:rPr>
          <w:rFonts w:ascii="David" w:hAnsi="David" w:hint="cs"/>
          <w:noProof w:val="0"/>
          <w:rtl/>
        </w:rPr>
        <w:t>וונטיים הנוגעים למצבה של המנוחה</w:t>
      </w:r>
      <w:r>
        <w:rPr>
          <w:rFonts w:ascii="David" w:hAnsi="David" w:hint="cs"/>
          <w:noProof w:val="0"/>
          <w:rtl/>
        </w:rPr>
        <w:t xml:space="preserve"> התרשם, כי</w:t>
      </w:r>
      <w:r w:rsidR="00E119D0">
        <w:rPr>
          <w:rFonts w:ascii="David" w:hAnsi="David" w:hint="cs"/>
          <w:noProof w:val="0"/>
          <w:rtl/>
        </w:rPr>
        <w:t xml:space="preserve"> חרף המחלות השונות מהן סבלה המנוחה,</w:t>
      </w:r>
      <w:r>
        <w:rPr>
          <w:rFonts w:ascii="David" w:hAnsi="David" w:hint="cs"/>
          <w:noProof w:val="0"/>
          <w:rtl/>
        </w:rPr>
        <w:t xml:space="preserve"> </w:t>
      </w:r>
      <w:r w:rsidRPr="00C72A20">
        <w:rPr>
          <w:rFonts w:ascii="David" w:hAnsi="David" w:hint="cs"/>
          <w:b/>
          <w:bCs/>
          <w:noProof w:val="0"/>
          <w:rtl/>
        </w:rPr>
        <w:t xml:space="preserve">במועד הרלוונטי מצבה הקוגניטיבי של </w:t>
      </w:r>
      <w:r w:rsidR="00E119D0">
        <w:rPr>
          <w:rFonts w:ascii="David" w:hAnsi="David" w:hint="cs"/>
          <w:b/>
          <w:bCs/>
          <w:noProof w:val="0"/>
          <w:rtl/>
        </w:rPr>
        <w:t>המנוחה היה כזה</w:t>
      </w:r>
      <w:r w:rsidRPr="00C72A20">
        <w:rPr>
          <w:rFonts w:ascii="David" w:hAnsi="David" w:hint="cs"/>
          <w:b/>
          <w:bCs/>
          <w:noProof w:val="0"/>
          <w:rtl/>
        </w:rPr>
        <w:t xml:space="preserve"> המאפשר לה </w:t>
      </w:r>
      <w:r w:rsidR="000E2537">
        <w:rPr>
          <w:rFonts w:ascii="David" w:hAnsi="David" w:hint="cs"/>
          <w:b/>
          <w:bCs/>
          <w:noProof w:val="0"/>
          <w:rtl/>
        </w:rPr>
        <w:t>להב</w:t>
      </w:r>
      <w:r w:rsidRPr="00C72A20">
        <w:rPr>
          <w:rFonts w:ascii="David" w:hAnsi="David" w:hint="cs"/>
          <w:b/>
          <w:bCs/>
          <w:noProof w:val="0"/>
          <w:rtl/>
        </w:rPr>
        <w:t xml:space="preserve">חין בטיבה של צוואה. </w:t>
      </w:r>
    </w:p>
    <w:p w:rsidR="00740608" w:rsidRDefault="00740608" w:rsidP="00E119D0">
      <w:pPr>
        <w:spacing w:after="120" w:line="360" w:lineRule="auto"/>
        <w:jc w:val="both"/>
        <w:rPr>
          <w:rFonts w:ascii="Arial" w:hAnsi="Arial"/>
          <w:b/>
          <w:bCs/>
          <w:noProof w:val="0"/>
          <w:sz w:val="28"/>
          <w:szCs w:val="28"/>
          <w:u w:val="single"/>
        </w:rPr>
      </w:pPr>
      <w:r w:rsidRPr="00740608">
        <w:rPr>
          <w:rFonts w:ascii="Arial" w:hAnsi="Arial" w:hint="cs"/>
          <w:b/>
          <w:bCs/>
          <w:noProof w:val="0"/>
          <w:sz w:val="28"/>
          <w:szCs w:val="28"/>
          <w:u w:val="single"/>
          <w:rtl/>
        </w:rPr>
        <w:t>חוות דעת המומחה לעיניים</w:t>
      </w:r>
    </w:p>
    <w:p w:rsidR="008D6ED8" w:rsidRDefault="008D6ED8" w:rsidP="009D249F">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 xml:space="preserve">באישור </w:t>
      </w:r>
      <w:r w:rsidRPr="009D249F">
        <w:rPr>
          <w:rFonts w:ascii="Arial" w:hAnsi="Arial" w:hint="cs"/>
          <w:noProof w:val="0"/>
          <w:rtl/>
        </w:rPr>
        <w:t>עריכת הצוואה שערך הנוטריון צוין</w:t>
      </w:r>
      <w:r w:rsidR="00FD780A">
        <w:rPr>
          <w:rFonts w:ascii="Arial" w:hAnsi="Arial" w:hint="cs"/>
          <w:noProof w:val="0"/>
          <w:rtl/>
        </w:rPr>
        <w:t>,</w:t>
      </w:r>
      <w:r w:rsidRPr="009D249F">
        <w:rPr>
          <w:rFonts w:ascii="Arial" w:hAnsi="Arial" w:hint="cs"/>
          <w:noProof w:val="0"/>
          <w:rtl/>
        </w:rPr>
        <w:t xml:space="preserve"> כי המנוחה קראה את הצוואה בעצמה. </w:t>
      </w:r>
      <w:r w:rsidR="00C1380C" w:rsidRPr="009D249F">
        <w:rPr>
          <w:rFonts w:ascii="Arial" w:hAnsi="Arial" w:hint="cs"/>
          <w:noProof w:val="0"/>
          <w:rtl/>
        </w:rPr>
        <w:t>כך גם העיד הנוטריון בעצמו</w:t>
      </w:r>
      <w:r w:rsidR="009D249F" w:rsidRPr="009D249F">
        <w:rPr>
          <w:rFonts w:ascii="Arial" w:hAnsi="Arial" w:hint="cs"/>
          <w:noProof w:val="0"/>
          <w:rtl/>
        </w:rPr>
        <w:t xml:space="preserve"> (</w:t>
      </w:r>
      <w:r w:rsidR="009D249F">
        <w:rPr>
          <w:rFonts w:ascii="Arial" w:hAnsi="Arial" w:hint="cs"/>
          <w:noProof w:val="0"/>
          <w:rtl/>
        </w:rPr>
        <w:t>פרוטוקול הדיון מיום 30.4.2023, עמ' 8, שו' 6-3)</w:t>
      </w:r>
      <w:r w:rsidR="00C1380C">
        <w:rPr>
          <w:rFonts w:ascii="Arial" w:hAnsi="Arial" w:hint="cs"/>
          <w:noProof w:val="0"/>
          <w:rtl/>
        </w:rPr>
        <w:t xml:space="preserve"> ואף העיד כי המנוחה נעזרה במש</w:t>
      </w:r>
      <w:r w:rsidR="009D249F">
        <w:rPr>
          <w:rFonts w:ascii="Arial" w:hAnsi="Arial" w:hint="cs"/>
          <w:noProof w:val="0"/>
          <w:rtl/>
        </w:rPr>
        <w:t>קפי ראיה כדי לקרוא את הצוואה (פרוטוקול הדיון מיום 17.4.2023, עמ' 44, שו' 19-18; פרוטוקול הדיון מיום 30.4.2023, עמ' 8, שו' 10-7).</w:t>
      </w:r>
    </w:p>
    <w:p w:rsidR="008D6ED8" w:rsidRDefault="008D6ED8" w:rsidP="008D6ED8">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מעיון בחוות דעת המומחה לעיניים עולה</w:t>
      </w:r>
      <w:r w:rsidR="00D0627F">
        <w:rPr>
          <w:rFonts w:ascii="Arial" w:hAnsi="Arial" w:hint="cs"/>
          <w:noProof w:val="0"/>
          <w:rtl/>
        </w:rPr>
        <w:t>,</w:t>
      </w:r>
      <w:r>
        <w:rPr>
          <w:rFonts w:ascii="Arial" w:hAnsi="Arial" w:hint="cs"/>
          <w:noProof w:val="0"/>
          <w:rtl/>
        </w:rPr>
        <w:t xml:space="preserve"> כי המנוחה סבלה ממחלות עיניים שונות ובכלל זה: </w:t>
      </w:r>
      <w:r w:rsidR="00CD5C0C">
        <w:rPr>
          <w:rFonts w:ascii="Arial" w:hAnsi="Arial" w:hint="cs"/>
          <w:noProof w:val="0"/>
          <w:rtl/>
        </w:rPr>
        <w:t>קטרקט, ניוון מקולרי של הרשתית, ממברנה אפירטינלית, מחלת קרנית, אסטיגמטיזם, יובש קרנית בשתי העיניים וחשד לגלאוקומה (עמ' 2-1 לחוות הדעת).</w:t>
      </w:r>
    </w:p>
    <w:p w:rsidR="000F0A99" w:rsidRDefault="009D249F" w:rsidP="001402D3">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 xml:space="preserve">עם זאת, </w:t>
      </w:r>
      <w:r w:rsidR="000F0A99">
        <w:rPr>
          <w:rFonts w:ascii="Arial" w:hAnsi="Arial" w:hint="cs"/>
          <w:noProof w:val="0"/>
          <w:rtl/>
        </w:rPr>
        <w:t xml:space="preserve">לאחר בחינת החומר הרפואי הסיק במומחה לעיניים כי אצל המנוחה </w:t>
      </w:r>
      <w:r w:rsidR="000F0A99" w:rsidRPr="000F0A99">
        <w:rPr>
          <w:rFonts w:ascii="Arial" w:hAnsi="Arial" w:hint="cs"/>
          <w:b/>
          <w:bCs/>
          <w:noProof w:val="0"/>
          <w:rtl/>
        </w:rPr>
        <w:t>"נותרה חדות הראיה בעין ימין ברמה המאפשרת קריאה בשעת החתימה על מסמך הצוואה".</w:t>
      </w:r>
      <w:r w:rsidR="000F0A99">
        <w:rPr>
          <w:rFonts w:ascii="Arial" w:hAnsi="Arial" w:hint="cs"/>
          <w:noProof w:val="0"/>
          <w:rtl/>
        </w:rPr>
        <w:t xml:space="preserve"> להלן מסקנות המומחה כפי שהובאו בחוות דעתו (</w:t>
      </w:r>
      <w:r w:rsidR="00D0627F">
        <w:rPr>
          <w:rFonts w:ascii="Arial" w:hAnsi="Arial" w:hint="cs"/>
          <w:noProof w:val="0"/>
          <w:rtl/>
        </w:rPr>
        <w:t>להלן העתק הקטע מ</w:t>
      </w:r>
      <w:r w:rsidR="000F0A99">
        <w:rPr>
          <w:rFonts w:ascii="Arial" w:hAnsi="Arial" w:hint="cs"/>
          <w:noProof w:val="0"/>
          <w:rtl/>
        </w:rPr>
        <w:t xml:space="preserve">עמ' </w:t>
      </w:r>
      <w:r w:rsidR="001402D3">
        <w:rPr>
          <w:rFonts w:ascii="Arial" w:hAnsi="Arial" w:hint="cs"/>
          <w:noProof w:val="0"/>
          <w:rtl/>
        </w:rPr>
        <w:t>3</w:t>
      </w:r>
      <w:r w:rsidR="000F0A99">
        <w:rPr>
          <w:rFonts w:ascii="Arial" w:hAnsi="Arial" w:hint="cs"/>
          <w:noProof w:val="0"/>
          <w:rtl/>
        </w:rPr>
        <w:t xml:space="preserve"> לחוות הדעת):</w:t>
      </w:r>
    </w:p>
    <w:p w:rsidR="00740608" w:rsidRPr="00C72A20" w:rsidRDefault="00740608" w:rsidP="00D0627F">
      <w:pPr>
        <w:pStyle w:val="ad"/>
        <w:spacing w:after="240" w:line="360" w:lineRule="auto"/>
        <w:ind w:left="0" w:firstLine="567"/>
        <w:contextualSpacing w:val="0"/>
        <w:jc w:val="both"/>
        <w:rPr>
          <w:rFonts w:ascii="Arial" w:hAnsi="Arial"/>
          <w:b/>
          <w:bCs/>
          <w:noProof w:val="0"/>
          <w:sz w:val="28"/>
          <w:szCs w:val="28"/>
          <w:u w:val="single"/>
        </w:rPr>
      </w:pPr>
      <w:r w:rsidRPr="00740608">
        <w:rPr>
          <w:rFonts w:ascii="Arial" w:hAnsi="Arial"/>
          <w:sz w:val="28"/>
          <w:szCs w:val="28"/>
          <w:rtl/>
        </w:rPr>
        <w:drawing>
          <wp:inline distT="0" distB="0" distL="0" distR="0">
            <wp:extent cx="4667864" cy="2423205"/>
            <wp:effectExtent l="0" t="0" r="0"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98463" cy="2439090"/>
                    </a:xfrm>
                    <a:prstGeom prst="rect">
                      <a:avLst/>
                    </a:prstGeom>
                    <a:noFill/>
                    <a:ln>
                      <a:noFill/>
                    </a:ln>
                  </pic:spPr>
                </pic:pic>
              </a:graphicData>
            </a:graphic>
          </wp:inline>
        </w:drawing>
      </w:r>
    </w:p>
    <w:p w:rsidR="00A41AB5" w:rsidRDefault="0023552E" w:rsidP="00D0627F">
      <w:pPr>
        <w:pStyle w:val="ad"/>
        <w:numPr>
          <w:ilvl w:val="0"/>
          <w:numId w:val="15"/>
        </w:numPr>
        <w:spacing w:after="120" w:line="360" w:lineRule="auto"/>
        <w:ind w:left="0" w:firstLine="0"/>
        <w:contextualSpacing w:val="0"/>
        <w:jc w:val="both"/>
        <w:rPr>
          <w:rFonts w:ascii="Arial" w:hAnsi="Arial"/>
          <w:noProof w:val="0"/>
        </w:rPr>
      </w:pPr>
      <w:r>
        <w:rPr>
          <w:rFonts w:ascii="Arial" w:hAnsi="Arial" w:hint="cs"/>
          <w:noProof w:val="0"/>
          <w:rtl/>
        </w:rPr>
        <w:t xml:space="preserve">המומחה לעיניים ציין בסוף חוות </w:t>
      </w:r>
      <w:r w:rsidR="00D0627F">
        <w:rPr>
          <w:rFonts w:ascii="Arial" w:hAnsi="Arial" w:hint="cs"/>
          <w:noProof w:val="0"/>
          <w:rtl/>
        </w:rPr>
        <w:t>הדעת,</w:t>
      </w:r>
      <w:r>
        <w:rPr>
          <w:rFonts w:ascii="Arial" w:hAnsi="Arial" w:hint="cs"/>
          <w:noProof w:val="0"/>
          <w:rtl/>
        </w:rPr>
        <w:t xml:space="preserve"> כי חתימת המנוחה על הצוואה הייתה בכתב ברור ובטוח ללא סטייה מהמקום המיועד לה. גם מעובדה זו למד המומחה על יכולת הראיה של המנוחה. </w:t>
      </w:r>
    </w:p>
    <w:p w:rsidR="001402D3" w:rsidRDefault="0023552E" w:rsidP="00BE584B">
      <w:pPr>
        <w:pStyle w:val="ad"/>
        <w:spacing w:after="120" w:line="360" w:lineRule="auto"/>
        <w:ind w:left="0" w:firstLine="709"/>
        <w:contextualSpacing w:val="0"/>
        <w:jc w:val="both"/>
        <w:rPr>
          <w:rFonts w:ascii="Arial" w:hAnsi="Arial"/>
          <w:noProof w:val="0"/>
          <w:rtl/>
        </w:rPr>
      </w:pPr>
      <w:r>
        <w:rPr>
          <w:rFonts w:ascii="Arial" w:hAnsi="Arial" w:hint="cs"/>
          <w:noProof w:val="0"/>
          <w:rtl/>
        </w:rPr>
        <w:t>לא למו</w:t>
      </w:r>
      <w:r w:rsidR="000F0A99">
        <w:rPr>
          <w:rFonts w:ascii="Arial" w:hAnsi="Arial" w:hint="cs"/>
          <w:noProof w:val="0"/>
          <w:rtl/>
        </w:rPr>
        <w:t>תר לציין</w:t>
      </w:r>
      <w:r w:rsidR="00D0627F">
        <w:rPr>
          <w:rFonts w:ascii="Arial" w:hAnsi="Arial" w:hint="cs"/>
          <w:noProof w:val="0"/>
          <w:rtl/>
        </w:rPr>
        <w:t>,</w:t>
      </w:r>
      <w:r w:rsidR="000F0A99">
        <w:rPr>
          <w:rFonts w:ascii="Arial" w:hAnsi="Arial" w:hint="cs"/>
          <w:noProof w:val="0"/>
          <w:rtl/>
        </w:rPr>
        <w:t xml:space="preserve"> כי טענה של זיוף חתימת המנוחה </w:t>
      </w:r>
      <w:r>
        <w:rPr>
          <w:rFonts w:ascii="Arial" w:hAnsi="Arial" w:hint="cs"/>
          <w:noProof w:val="0"/>
          <w:rtl/>
        </w:rPr>
        <w:t>על הצוואה לא נטענה על ידי המתנגדים ומשכך לא נבחנה.</w:t>
      </w:r>
      <w:r w:rsidR="002C4837">
        <w:rPr>
          <w:rFonts w:ascii="Arial" w:hAnsi="Arial" w:hint="cs"/>
          <w:noProof w:val="0"/>
          <w:rtl/>
        </w:rPr>
        <w:t xml:space="preserve"> ובשים לב, שהמומחה הניח את הנחתו על מצב ראייתה של המנוחה בין היתר לנוכח אופן חתי</w:t>
      </w:r>
      <w:r w:rsidR="00BE584B">
        <w:rPr>
          <w:rFonts w:ascii="Arial" w:hAnsi="Arial" w:hint="cs"/>
          <w:noProof w:val="0"/>
          <w:rtl/>
        </w:rPr>
        <w:t>מת המנוחה על הצוואה. עמ' 3 לחוות הדעת</w:t>
      </w:r>
      <w:r w:rsidR="002C4837">
        <w:rPr>
          <w:rFonts w:ascii="Arial" w:hAnsi="Arial" w:hint="cs"/>
          <w:noProof w:val="0"/>
          <w:rtl/>
        </w:rPr>
        <w:t>:</w:t>
      </w:r>
    </w:p>
    <w:p w:rsidR="002C4837" w:rsidRDefault="002C4837" w:rsidP="002C4837">
      <w:pPr>
        <w:pStyle w:val="ad"/>
        <w:spacing w:after="240" w:line="360" w:lineRule="auto"/>
        <w:ind w:left="0" w:firstLine="567"/>
        <w:contextualSpacing w:val="0"/>
        <w:jc w:val="both"/>
        <w:rPr>
          <w:rFonts w:ascii="Arial" w:hAnsi="Arial"/>
          <w:noProof w:val="0"/>
          <w:rtl/>
        </w:rPr>
      </w:pPr>
      <w:r>
        <w:rPr>
          <w:rFonts w:ascii="Arial" w:hAnsi="Arial" w:hint="cs"/>
          <w:rtl/>
        </w:rPr>
        <mc:AlternateContent>
          <mc:Choice Requires="wps">
            <w:drawing>
              <wp:anchor distT="0" distB="0" distL="114300" distR="114300" simplePos="0" relativeHeight="251662336" behindDoc="0" locked="0" layoutInCell="1" allowOverlap="1">
                <wp:simplePos x="0" y="0"/>
                <wp:positionH relativeFrom="margin">
                  <wp:posOffset>-90777</wp:posOffset>
                </wp:positionH>
                <wp:positionV relativeFrom="paragraph">
                  <wp:posOffset>502037</wp:posOffset>
                </wp:positionV>
                <wp:extent cx="5526157" cy="548640"/>
                <wp:effectExtent l="0" t="0" r="17780" b="22860"/>
                <wp:wrapNone/>
                <wp:docPr id="6" name="מלבן מעוגל 6"/>
                <wp:cNvGraphicFramePr/>
                <a:graphic xmlns:a="http://schemas.openxmlformats.org/drawingml/2006/main">
                  <a:graphicData uri="http://schemas.microsoft.com/office/word/2010/wordprocessingShape">
                    <wps:wsp>
                      <wps:cNvSpPr/>
                      <wps:spPr>
                        <a:xfrm>
                          <a:off x="0" y="0"/>
                          <a:ext cx="5526157" cy="54864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2494A25" id="מלבן מעוגל 6" o:spid="_x0000_s1026" style="position:absolute;left:0;text-align:left;margin-left:-7.15pt;margin-top:39.55pt;width:435.15pt;height:43.2pt;z-index:251662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" fillcolor="#4f81bd [3204]" strokecolor="#243f60 [1604]" strokeweight="2pt">
                <v:fill opacity="19789f"/>
                <w10:wrap anchorx="margin"/>
              </v:roundrect>
            </w:pict>
          </mc:Fallback>
        </mc:AlternateContent>
      </w:r>
      <w:r w:rsidRPr="002C4837">
        <w:rPr>
          <w:rFonts w:ascii="Arial" w:hAnsi="Arial"/>
          <w:rtl/>
        </w:rPr>
        <w:drawing>
          <wp:inline distT="0" distB="0" distL="0" distR="0">
            <wp:extent cx="4661128" cy="366984"/>
            <wp:effectExtent l="0" t="0" r="0" b="0"/>
            <wp:docPr id="60" name="תמונה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55586" cy="374421"/>
                    </a:xfrm>
                    <a:prstGeom prst="rect">
                      <a:avLst/>
                    </a:prstGeom>
                    <a:noFill/>
                    <a:ln>
                      <a:noFill/>
                    </a:ln>
                  </pic:spPr>
                </pic:pic>
              </a:graphicData>
            </a:graphic>
          </wp:inline>
        </w:drawing>
      </w:r>
    </w:p>
    <w:p w:rsidR="0023552E" w:rsidRPr="00196735" w:rsidRDefault="001402D3" w:rsidP="002C4837">
      <w:pPr>
        <w:pStyle w:val="ad"/>
        <w:numPr>
          <w:ilvl w:val="0"/>
          <w:numId w:val="15"/>
        </w:numPr>
        <w:spacing w:after="240" w:line="360" w:lineRule="auto"/>
        <w:ind w:left="0" w:firstLine="0"/>
        <w:contextualSpacing w:val="0"/>
        <w:jc w:val="both"/>
        <w:rPr>
          <w:rFonts w:ascii="Arial" w:hAnsi="Arial"/>
          <w:b/>
          <w:bCs/>
          <w:noProof w:val="0"/>
          <w:rtl/>
        </w:rPr>
      </w:pPr>
      <w:r w:rsidRPr="00196735">
        <w:rPr>
          <w:rFonts w:ascii="Arial" w:hAnsi="Arial" w:hint="cs"/>
          <w:b/>
          <w:bCs/>
          <w:noProof w:val="0"/>
          <w:rtl/>
        </w:rPr>
        <w:t>הנה כי כן, מחוות הדעת עולה כי</w:t>
      </w:r>
      <w:r w:rsidR="00196735">
        <w:rPr>
          <w:rFonts w:ascii="Arial" w:hAnsi="Arial" w:hint="cs"/>
          <w:b/>
          <w:bCs/>
          <w:noProof w:val="0"/>
          <w:rtl/>
        </w:rPr>
        <w:t xml:space="preserve"> חרף הבעיות הרפואיות השונות מהן סבלה,</w:t>
      </w:r>
      <w:r w:rsidRPr="00196735">
        <w:rPr>
          <w:rFonts w:ascii="Arial" w:hAnsi="Arial" w:hint="cs"/>
          <w:b/>
          <w:bCs/>
          <w:noProof w:val="0"/>
          <w:rtl/>
        </w:rPr>
        <w:t xml:space="preserve"> המנוחה הבינה טיבה של צוואה במועד עריכתה והייתה מסוגלת לקרוא באמצעות עין ימין את תוכנה.</w:t>
      </w:r>
      <w:r w:rsidR="0023552E" w:rsidRPr="00196735">
        <w:rPr>
          <w:rFonts w:ascii="Arial" w:hAnsi="Arial" w:hint="cs"/>
          <w:b/>
          <w:bCs/>
          <w:noProof w:val="0"/>
          <w:rtl/>
        </w:rPr>
        <w:t xml:space="preserve"> </w:t>
      </w:r>
    </w:p>
    <w:p w:rsidR="00363AF7" w:rsidRPr="00581FDC" w:rsidRDefault="00363AF7" w:rsidP="0028324E">
      <w:pPr>
        <w:pStyle w:val="ad"/>
        <w:spacing w:after="120" w:line="360" w:lineRule="auto"/>
        <w:ind w:left="0"/>
        <w:contextualSpacing w:val="0"/>
        <w:jc w:val="both"/>
        <w:rPr>
          <w:rFonts w:ascii="Arial" w:hAnsi="Arial"/>
          <w:b/>
          <w:bCs/>
          <w:noProof w:val="0"/>
          <w:sz w:val="28"/>
          <w:szCs w:val="28"/>
          <w:u w:val="single"/>
          <w:rtl/>
        </w:rPr>
      </w:pPr>
      <w:r w:rsidRPr="0028324E">
        <w:rPr>
          <w:rFonts w:ascii="Arial" w:hAnsi="Arial" w:hint="cs"/>
          <w:b/>
          <w:bCs/>
          <w:noProof w:val="0"/>
          <w:sz w:val="28"/>
          <w:szCs w:val="28"/>
          <w:u w:val="single"/>
          <w:rtl/>
        </w:rPr>
        <w:t xml:space="preserve">עדויות נוספות </w:t>
      </w:r>
    </w:p>
    <w:p w:rsidR="00363AF7" w:rsidRDefault="00363AF7" w:rsidP="000E2537">
      <w:pPr>
        <w:pStyle w:val="ad"/>
        <w:numPr>
          <w:ilvl w:val="0"/>
          <w:numId w:val="15"/>
        </w:numPr>
        <w:spacing w:after="240" w:line="360" w:lineRule="auto"/>
        <w:ind w:left="0" w:firstLine="0"/>
        <w:contextualSpacing w:val="0"/>
        <w:jc w:val="both"/>
        <w:rPr>
          <w:rFonts w:cs="Times New Roman"/>
          <w:noProof w:val="0"/>
          <w:rtl/>
        </w:rPr>
      </w:pPr>
      <w:r>
        <w:rPr>
          <w:rFonts w:ascii="David" w:hAnsi="David" w:hint="cs"/>
          <w:noProof w:val="0"/>
          <w:rtl/>
        </w:rPr>
        <w:t>נוסף על חוות דעת המומחה</w:t>
      </w:r>
      <w:r>
        <w:rPr>
          <w:rFonts w:ascii="David" w:hAnsi="David"/>
          <w:noProof w:val="0"/>
          <w:rtl/>
        </w:rPr>
        <w:t xml:space="preserve">, </w:t>
      </w:r>
      <w:r>
        <w:rPr>
          <w:rFonts w:ascii="David" w:hAnsi="David" w:hint="cs"/>
          <w:noProof w:val="0"/>
          <w:rtl/>
        </w:rPr>
        <w:t>ל</w:t>
      </w:r>
      <w:r w:rsidR="00AC68C1">
        <w:rPr>
          <w:rFonts w:ascii="David" w:hAnsi="David" w:hint="cs"/>
          <w:noProof w:val="0"/>
          <w:rtl/>
        </w:rPr>
        <w:t>צ</w:t>
      </w:r>
      <w:r w:rsidR="00EB2968">
        <w:rPr>
          <w:rFonts w:ascii="David" w:hAnsi="David" w:hint="cs"/>
          <w:noProof w:val="0"/>
          <w:rtl/>
        </w:rPr>
        <w:t>ור</w:t>
      </w:r>
      <w:r>
        <w:rPr>
          <w:rFonts w:ascii="David" w:hAnsi="David" w:hint="cs"/>
          <w:noProof w:val="0"/>
          <w:rtl/>
        </w:rPr>
        <w:t xml:space="preserve">ך בחינת כשרותה של המנוחה לצוות במועד הרלוונטי, </w:t>
      </w:r>
      <w:r>
        <w:rPr>
          <w:rFonts w:ascii="David" w:hAnsi="David"/>
          <w:noProof w:val="0"/>
          <w:rtl/>
        </w:rPr>
        <w:t xml:space="preserve">יש </w:t>
      </w:r>
      <w:r w:rsidR="000E2537">
        <w:rPr>
          <w:rFonts w:ascii="David" w:hAnsi="David" w:hint="cs"/>
          <w:noProof w:val="0"/>
          <w:rtl/>
        </w:rPr>
        <w:t>להב</w:t>
      </w:r>
      <w:r>
        <w:rPr>
          <w:rFonts w:ascii="David" w:hAnsi="David"/>
          <w:noProof w:val="0"/>
          <w:rtl/>
        </w:rPr>
        <w:t xml:space="preserve">יא בחשבון גם פרמטרים נוספים מהעדויות שנפרשו </w:t>
      </w:r>
      <w:r w:rsidR="00D0627F">
        <w:rPr>
          <w:rFonts w:ascii="David" w:hAnsi="David" w:hint="cs"/>
          <w:noProof w:val="0"/>
          <w:rtl/>
        </w:rPr>
        <w:t>ל</w:t>
      </w:r>
      <w:r>
        <w:rPr>
          <w:rFonts w:ascii="David" w:hAnsi="David"/>
          <w:noProof w:val="0"/>
          <w:rtl/>
        </w:rPr>
        <w:t>פניי.</w:t>
      </w:r>
    </w:p>
    <w:p w:rsidR="00363AF7" w:rsidRDefault="00363AF7" w:rsidP="00E36918">
      <w:pPr>
        <w:pStyle w:val="ad"/>
        <w:numPr>
          <w:ilvl w:val="0"/>
          <w:numId w:val="15"/>
        </w:numPr>
        <w:spacing w:after="240" w:line="360" w:lineRule="auto"/>
        <w:ind w:left="0" w:firstLine="0"/>
        <w:contextualSpacing w:val="0"/>
        <w:jc w:val="both"/>
        <w:rPr>
          <w:rFonts w:ascii="David" w:hAnsi="David"/>
          <w:noProof w:val="0"/>
        </w:rPr>
      </w:pPr>
      <w:r w:rsidRPr="008E3DE4">
        <w:rPr>
          <w:rFonts w:ascii="David" w:hAnsi="David"/>
          <w:noProof w:val="0"/>
          <w:rtl/>
        </w:rPr>
        <w:t>במועד עריכת הצוואה (</w:t>
      </w:r>
      <w:r w:rsidR="00E36918">
        <w:rPr>
          <w:rFonts w:ascii="David" w:hAnsi="David" w:hint="cs"/>
          <w:noProof w:val="0"/>
          <w:rtl/>
        </w:rPr>
        <w:t>12.1.2018</w:t>
      </w:r>
      <w:r w:rsidRPr="008E3DE4">
        <w:rPr>
          <w:rFonts w:ascii="David" w:hAnsi="David"/>
          <w:noProof w:val="0"/>
          <w:rtl/>
        </w:rPr>
        <w:t>) הייתה המנוחה כבת 8</w:t>
      </w:r>
      <w:r w:rsidR="00E36918">
        <w:rPr>
          <w:rFonts w:ascii="David" w:hAnsi="David" w:hint="cs"/>
          <w:noProof w:val="0"/>
          <w:rtl/>
        </w:rPr>
        <w:t>6</w:t>
      </w:r>
      <w:r w:rsidRPr="008E3DE4">
        <w:rPr>
          <w:rFonts w:ascii="David" w:hAnsi="David"/>
          <w:noProof w:val="0"/>
          <w:rtl/>
        </w:rPr>
        <w:t xml:space="preserve"> וסבלה מבעיות רפואיות שונות</w:t>
      </w:r>
      <w:r>
        <w:rPr>
          <w:rFonts w:ascii="David" w:hAnsi="David" w:hint="cs"/>
          <w:noProof w:val="0"/>
          <w:rtl/>
        </w:rPr>
        <w:t xml:space="preserve">, שפגעו ביכולותיה הפיזיות </w:t>
      </w:r>
      <w:r w:rsidR="007E3462">
        <w:rPr>
          <w:rFonts w:ascii="David" w:hAnsi="David" w:hint="cs"/>
          <w:noProof w:val="0"/>
          <w:rtl/>
        </w:rPr>
        <w:t xml:space="preserve">והקשו על התנהלותה כמתואר בחוות </w:t>
      </w:r>
      <w:r>
        <w:rPr>
          <w:rFonts w:ascii="David" w:hAnsi="David" w:hint="cs"/>
          <w:noProof w:val="0"/>
          <w:rtl/>
        </w:rPr>
        <w:t>דעת</w:t>
      </w:r>
      <w:r w:rsidR="007E3462">
        <w:rPr>
          <w:rFonts w:ascii="David" w:hAnsi="David" w:hint="cs"/>
          <w:noProof w:val="0"/>
          <w:rtl/>
        </w:rPr>
        <w:t xml:space="preserve"> הפסיכיאטר</w:t>
      </w:r>
      <w:r w:rsidRPr="008E3DE4">
        <w:rPr>
          <w:rFonts w:ascii="David" w:hAnsi="David"/>
          <w:noProof w:val="0"/>
          <w:rtl/>
        </w:rPr>
        <w:t xml:space="preserve">. </w:t>
      </w:r>
    </w:p>
    <w:p w:rsidR="00363AF7" w:rsidRDefault="00196735" w:rsidP="003C320A">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אומנם</w:t>
      </w:r>
      <w:r w:rsidR="007E3462">
        <w:rPr>
          <w:rFonts w:ascii="David" w:hAnsi="David" w:hint="cs"/>
          <w:noProof w:val="0"/>
          <w:rtl/>
        </w:rPr>
        <w:t>,</w:t>
      </w:r>
      <w:r>
        <w:rPr>
          <w:rFonts w:ascii="David" w:hAnsi="David" w:hint="cs"/>
          <w:noProof w:val="0"/>
          <w:rtl/>
        </w:rPr>
        <w:t xml:space="preserve"> בחוות דעת הפסיכיאטר תואר</w:t>
      </w:r>
      <w:r w:rsidR="00D0627F">
        <w:rPr>
          <w:rFonts w:ascii="David" w:hAnsi="David" w:hint="cs"/>
          <w:noProof w:val="0"/>
          <w:rtl/>
        </w:rPr>
        <w:t>,</w:t>
      </w:r>
      <w:r>
        <w:rPr>
          <w:rFonts w:ascii="David" w:hAnsi="David" w:hint="cs"/>
          <w:noProof w:val="0"/>
          <w:rtl/>
        </w:rPr>
        <w:t xml:space="preserve"> כי </w:t>
      </w:r>
      <w:r w:rsidR="007E3462">
        <w:rPr>
          <w:rFonts w:ascii="David" w:hAnsi="David" w:hint="cs"/>
          <w:noProof w:val="0"/>
          <w:rtl/>
        </w:rPr>
        <w:t xml:space="preserve">חלה </w:t>
      </w:r>
      <w:r w:rsidR="00DD2950">
        <w:rPr>
          <w:rFonts w:ascii="Arial" w:hAnsi="Arial" w:hint="cs"/>
          <w:noProof w:val="0"/>
          <w:rtl/>
        </w:rPr>
        <w:t xml:space="preserve">החמרה משמעותית במצבה </w:t>
      </w:r>
      <w:r w:rsidR="007E3462">
        <w:rPr>
          <w:rFonts w:ascii="Arial" w:hAnsi="Arial" w:hint="cs"/>
          <w:noProof w:val="0"/>
          <w:rtl/>
        </w:rPr>
        <w:t>של המנוחה מסוף שנת 2018</w:t>
      </w:r>
      <w:r w:rsidR="00D0627F">
        <w:rPr>
          <w:rFonts w:ascii="Arial" w:hAnsi="Arial" w:hint="cs"/>
          <w:noProof w:val="0"/>
          <w:rtl/>
        </w:rPr>
        <w:t>,</w:t>
      </w:r>
      <w:r w:rsidR="007E3462">
        <w:rPr>
          <w:rFonts w:ascii="Arial" w:hAnsi="Arial" w:hint="cs"/>
          <w:noProof w:val="0"/>
          <w:rtl/>
        </w:rPr>
        <w:t xml:space="preserve"> ו</w:t>
      </w:r>
      <w:r w:rsidR="00DD2950">
        <w:rPr>
          <w:rFonts w:ascii="Arial" w:hAnsi="Arial" w:hint="cs"/>
          <w:noProof w:val="0"/>
          <w:rtl/>
        </w:rPr>
        <w:t>בתחילת שנת 2019 נרשם במסמכים הרפואיים</w:t>
      </w:r>
      <w:r w:rsidR="00D0627F">
        <w:rPr>
          <w:rFonts w:ascii="Arial" w:hAnsi="Arial" w:hint="cs"/>
          <w:noProof w:val="0"/>
          <w:rtl/>
        </w:rPr>
        <w:t>,</w:t>
      </w:r>
      <w:r w:rsidR="00DD2950">
        <w:rPr>
          <w:rFonts w:ascii="Arial" w:hAnsi="Arial" w:hint="cs"/>
          <w:noProof w:val="0"/>
          <w:rtl/>
        </w:rPr>
        <w:t xml:space="preserve"> כי החלה אצל המנוחה ירידה קוגניטיבית ובאפריל 2019 אובחנה המנוחה כסובלת ממחלת האלצהיימר. </w:t>
      </w:r>
      <w:r w:rsidR="007264D6">
        <w:rPr>
          <w:rFonts w:ascii="David" w:hAnsi="David" w:hint="cs"/>
          <w:noProof w:val="0"/>
          <w:rtl/>
        </w:rPr>
        <w:t xml:space="preserve">עם זאת, כעולה מעדויות קרוביה של המנוחה </w:t>
      </w:r>
      <w:r w:rsidR="003C320A">
        <w:rPr>
          <w:rFonts w:ascii="David" w:hAnsi="David" w:hint="cs"/>
          <w:noProof w:val="0"/>
          <w:rtl/>
        </w:rPr>
        <w:t xml:space="preserve">עולה כי הם </w:t>
      </w:r>
      <w:r w:rsidR="007264D6">
        <w:rPr>
          <w:rFonts w:ascii="David" w:hAnsi="David" w:hint="cs"/>
          <w:noProof w:val="0"/>
          <w:rtl/>
        </w:rPr>
        <w:t xml:space="preserve">הבחינו בירידה בתפקודיה כבר משנת 2017. </w:t>
      </w:r>
    </w:p>
    <w:p w:rsidR="00A41AB5" w:rsidRDefault="00A41AB5" w:rsidP="003C320A">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אסקור עתה את עדויותיהם של קרובי</w:t>
      </w:r>
      <w:r w:rsidR="003C320A">
        <w:rPr>
          <w:rFonts w:ascii="David" w:hAnsi="David" w:hint="cs"/>
          <w:noProof w:val="0"/>
          <w:rtl/>
        </w:rPr>
        <w:t xml:space="preserve"> ה</w:t>
      </w:r>
      <w:r>
        <w:rPr>
          <w:rFonts w:ascii="David" w:hAnsi="David" w:hint="cs"/>
          <w:noProof w:val="0"/>
          <w:rtl/>
        </w:rPr>
        <w:t>מנוחה מהם ניתן ללמוד על מצב</w:t>
      </w:r>
      <w:r w:rsidR="004164C3">
        <w:rPr>
          <w:rFonts w:ascii="David" w:hAnsi="David" w:hint="cs"/>
          <w:noProof w:val="0"/>
          <w:rtl/>
        </w:rPr>
        <w:t xml:space="preserve"> </w:t>
      </w:r>
      <w:r>
        <w:rPr>
          <w:rFonts w:ascii="David" w:hAnsi="David" w:hint="cs"/>
          <w:noProof w:val="0"/>
          <w:rtl/>
        </w:rPr>
        <w:t>ה</w:t>
      </w:r>
      <w:r w:rsidR="004164C3">
        <w:rPr>
          <w:rFonts w:ascii="David" w:hAnsi="David" w:hint="cs"/>
          <w:noProof w:val="0"/>
          <w:rtl/>
        </w:rPr>
        <w:t>מנוחה</w:t>
      </w:r>
      <w:r>
        <w:rPr>
          <w:rFonts w:ascii="David" w:hAnsi="David" w:hint="cs"/>
          <w:noProof w:val="0"/>
          <w:rtl/>
        </w:rPr>
        <w:t xml:space="preserve"> במועד עריכת הצוואה. </w:t>
      </w:r>
    </w:p>
    <w:p w:rsidR="0028324E" w:rsidRPr="0028324E" w:rsidRDefault="0028324E" w:rsidP="0028324E">
      <w:pPr>
        <w:pStyle w:val="ad"/>
        <w:spacing w:after="240" w:line="360" w:lineRule="auto"/>
        <w:ind w:left="0"/>
        <w:contextualSpacing w:val="0"/>
        <w:jc w:val="both"/>
        <w:rPr>
          <w:rFonts w:ascii="David" w:hAnsi="David"/>
          <w:b/>
          <w:bCs/>
          <w:noProof w:val="0"/>
          <w:sz w:val="28"/>
          <w:szCs w:val="28"/>
          <w:u w:val="single"/>
        </w:rPr>
      </w:pPr>
      <w:r w:rsidRPr="0028324E">
        <w:rPr>
          <w:rFonts w:ascii="David" w:hAnsi="David" w:hint="cs"/>
          <w:b/>
          <w:bCs/>
          <w:noProof w:val="0"/>
          <w:sz w:val="28"/>
          <w:szCs w:val="28"/>
          <w:u w:val="single"/>
          <w:rtl/>
        </w:rPr>
        <w:t>עדי המ</w:t>
      </w:r>
      <w:r>
        <w:rPr>
          <w:rFonts w:ascii="David" w:hAnsi="David" w:hint="cs"/>
          <w:b/>
          <w:bCs/>
          <w:noProof w:val="0"/>
          <w:sz w:val="28"/>
          <w:szCs w:val="28"/>
          <w:u w:val="single"/>
          <w:rtl/>
        </w:rPr>
        <w:t>תנגדים</w:t>
      </w:r>
    </w:p>
    <w:p w:rsidR="00363AF7" w:rsidRPr="0059155E" w:rsidRDefault="00EE57A5" w:rsidP="0004589A">
      <w:pPr>
        <w:pStyle w:val="ad"/>
        <w:spacing w:after="120" w:line="360" w:lineRule="auto"/>
        <w:ind w:left="0"/>
        <w:contextualSpacing w:val="0"/>
        <w:jc w:val="both"/>
        <w:rPr>
          <w:rFonts w:ascii="David" w:hAnsi="David"/>
          <w:b/>
          <w:bCs/>
          <w:noProof w:val="0"/>
          <w:sz w:val="28"/>
          <w:szCs w:val="28"/>
          <w:u w:val="single"/>
        </w:rPr>
      </w:pPr>
      <w:r w:rsidRPr="0059155E">
        <w:rPr>
          <w:rFonts w:ascii="David" w:hAnsi="David" w:hint="cs"/>
          <w:b/>
          <w:bCs/>
          <w:noProof w:val="0"/>
          <w:sz w:val="28"/>
          <w:szCs w:val="28"/>
          <w:u w:val="single"/>
          <w:rtl/>
        </w:rPr>
        <w:t xml:space="preserve">הגברת </w:t>
      </w:r>
      <w:r w:rsidR="0004589A">
        <w:rPr>
          <w:rFonts w:ascii="David" w:hAnsi="David" w:hint="cs"/>
          <w:b/>
          <w:bCs/>
          <w:noProof w:val="0"/>
          <w:sz w:val="28"/>
          <w:szCs w:val="28"/>
          <w:u w:val="single"/>
          <w:rtl/>
        </w:rPr>
        <w:t>צ.מ.</w:t>
      </w:r>
    </w:p>
    <w:p w:rsidR="00363AF7" w:rsidRDefault="00EE57A5" w:rsidP="0004589A">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הגברת ציפורה </w:t>
      </w:r>
      <w:r w:rsidR="0004589A">
        <w:rPr>
          <w:rFonts w:ascii="David" w:hAnsi="David" w:hint="cs"/>
          <w:noProof w:val="0"/>
          <w:rtl/>
        </w:rPr>
        <w:t>מ.</w:t>
      </w:r>
      <w:r>
        <w:rPr>
          <w:rFonts w:ascii="David" w:hAnsi="David" w:hint="cs"/>
          <w:noProof w:val="0"/>
          <w:rtl/>
        </w:rPr>
        <w:t xml:space="preserve"> (להלן: </w:t>
      </w:r>
      <w:r w:rsidRPr="00EE57A5">
        <w:rPr>
          <w:rFonts w:ascii="David" w:hAnsi="David" w:hint="cs"/>
          <w:b/>
          <w:bCs/>
          <w:noProof w:val="0"/>
          <w:rtl/>
        </w:rPr>
        <w:t xml:space="preserve">"גברת </w:t>
      </w:r>
      <w:r w:rsidR="0004589A">
        <w:rPr>
          <w:rFonts w:ascii="David" w:hAnsi="David" w:hint="cs"/>
          <w:b/>
          <w:bCs/>
          <w:noProof w:val="0"/>
          <w:rtl/>
        </w:rPr>
        <w:t>מ.</w:t>
      </w:r>
      <w:r w:rsidRPr="00EE57A5">
        <w:rPr>
          <w:rFonts w:ascii="David" w:hAnsi="David" w:hint="cs"/>
          <w:b/>
          <w:bCs/>
          <w:noProof w:val="0"/>
          <w:rtl/>
        </w:rPr>
        <w:t>"</w:t>
      </w:r>
      <w:r>
        <w:rPr>
          <w:rFonts w:ascii="David" w:hAnsi="David" w:hint="cs"/>
          <w:noProof w:val="0"/>
          <w:rtl/>
        </w:rPr>
        <w:t xml:space="preserve">) היא אחייניתה של המנוחה. הגברת </w:t>
      </w:r>
      <w:r w:rsidR="0004589A">
        <w:rPr>
          <w:rFonts w:ascii="David" w:hAnsi="David" w:hint="cs"/>
          <w:noProof w:val="0"/>
          <w:rtl/>
        </w:rPr>
        <w:t>מ.</w:t>
      </w:r>
      <w:r>
        <w:rPr>
          <w:rFonts w:ascii="David" w:hAnsi="David" w:hint="cs"/>
          <w:noProof w:val="0"/>
          <w:rtl/>
        </w:rPr>
        <w:t xml:space="preserve"> שמרה על קשר קרוב עם המנוחה, נהגה לבקרה לפחות פעמיים בחודש, ו</w:t>
      </w:r>
      <w:r w:rsidR="001741F3">
        <w:rPr>
          <w:rFonts w:ascii="David" w:hAnsi="David" w:hint="cs"/>
          <w:noProof w:val="0"/>
          <w:rtl/>
        </w:rPr>
        <w:t>אף טיפלה</w:t>
      </w:r>
      <w:r w:rsidR="000B1DE5">
        <w:rPr>
          <w:rFonts w:ascii="David" w:hAnsi="David" w:hint="cs"/>
          <w:noProof w:val="0"/>
          <w:rtl/>
        </w:rPr>
        <w:t xml:space="preserve"> בה במהלך</w:t>
      </w:r>
      <w:r w:rsidR="001741F3">
        <w:rPr>
          <w:rFonts w:ascii="David" w:hAnsi="David" w:hint="cs"/>
          <w:noProof w:val="0"/>
          <w:rtl/>
        </w:rPr>
        <w:t xml:space="preserve"> </w:t>
      </w:r>
      <w:r>
        <w:rPr>
          <w:rFonts w:ascii="David" w:hAnsi="David" w:hint="cs"/>
          <w:noProof w:val="0"/>
          <w:rtl/>
        </w:rPr>
        <w:t>חודשי חייה</w:t>
      </w:r>
      <w:r w:rsidR="000B1DE5">
        <w:rPr>
          <w:rFonts w:ascii="David" w:hAnsi="David" w:hint="cs"/>
          <w:noProof w:val="0"/>
          <w:rtl/>
        </w:rPr>
        <w:t xml:space="preserve"> האחרונים, כששהתה במוסד "רעות" </w:t>
      </w:r>
      <w:r w:rsidR="001741F3">
        <w:rPr>
          <w:rFonts w:ascii="David" w:hAnsi="David" w:hint="cs"/>
          <w:noProof w:val="0"/>
          <w:rtl/>
        </w:rPr>
        <w:t>(סעיפים 2-3 לתצהיר עדות</w:t>
      </w:r>
      <w:r w:rsidR="00905E42">
        <w:rPr>
          <w:rFonts w:ascii="David" w:hAnsi="David" w:hint="cs"/>
          <w:noProof w:val="0"/>
          <w:rtl/>
        </w:rPr>
        <w:t>ה</w:t>
      </w:r>
      <w:r w:rsidR="001741F3">
        <w:rPr>
          <w:rFonts w:ascii="David" w:hAnsi="David" w:hint="cs"/>
          <w:noProof w:val="0"/>
          <w:rtl/>
        </w:rPr>
        <w:t xml:space="preserve">). </w:t>
      </w:r>
    </w:p>
    <w:p w:rsidR="0076009C" w:rsidRPr="00C50B7A" w:rsidRDefault="00BC1161" w:rsidP="00905E42">
      <w:pPr>
        <w:pStyle w:val="ad"/>
        <w:numPr>
          <w:ilvl w:val="0"/>
          <w:numId w:val="15"/>
        </w:numPr>
        <w:spacing w:after="240" w:line="360" w:lineRule="auto"/>
        <w:ind w:left="0" w:firstLine="0"/>
        <w:contextualSpacing w:val="0"/>
        <w:jc w:val="both"/>
        <w:rPr>
          <w:rFonts w:ascii="David" w:hAnsi="David"/>
          <w:noProof w:val="0"/>
          <w:rtl/>
        </w:rPr>
      </w:pPr>
      <w:r>
        <w:rPr>
          <w:rFonts w:ascii="David" w:hAnsi="David" w:hint="cs"/>
          <w:noProof w:val="0"/>
          <w:rtl/>
        </w:rPr>
        <w:t>ה</w:t>
      </w:r>
      <w:r w:rsidR="00E8512D">
        <w:rPr>
          <w:rFonts w:ascii="David" w:hAnsi="David" w:hint="cs"/>
          <w:noProof w:val="0"/>
          <w:rtl/>
        </w:rPr>
        <w:t xml:space="preserve">גברת </w:t>
      </w:r>
      <w:r w:rsidR="0004589A">
        <w:rPr>
          <w:rFonts w:ascii="David" w:hAnsi="David" w:hint="cs"/>
          <w:noProof w:val="0"/>
          <w:rtl/>
        </w:rPr>
        <w:t>מ.</w:t>
      </w:r>
      <w:r w:rsidR="00E8512D">
        <w:rPr>
          <w:rFonts w:ascii="David" w:hAnsi="David" w:hint="cs"/>
          <w:noProof w:val="0"/>
          <w:rtl/>
        </w:rPr>
        <w:t xml:space="preserve"> הצהירה</w:t>
      </w:r>
      <w:r w:rsidR="00013349">
        <w:rPr>
          <w:rFonts w:ascii="David" w:hAnsi="David" w:hint="cs"/>
          <w:noProof w:val="0"/>
          <w:rtl/>
        </w:rPr>
        <w:t>,</w:t>
      </w:r>
      <w:r w:rsidR="00E8512D">
        <w:rPr>
          <w:rFonts w:ascii="David" w:hAnsi="David" w:hint="cs"/>
          <w:noProof w:val="0"/>
          <w:rtl/>
        </w:rPr>
        <w:t xml:space="preserve"> כי כבר בשנת 2017 הבחינה בהתדרדרות במצבה של המנוחה (סעיף 8 לתצהיר עדותה). בחקירתה הסבירה הגברת </w:t>
      </w:r>
      <w:r w:rsidR="0004589A">
        <w:rPr>
          <w:rFonts w:ascii="David" w:hAnsi="David" w:hint="cs"/>
          <w:noProof w:val="0"/>
          <w:rtl/>
        </w:rPr>
        <w:t>מ.</w:t>
      </w:r>
      <w:r w:rsidR="003C320A">
        <w:rPr>
          <w:rFonts w:ascii="David" w:hAnsi="David" w:hint="cs"/>
          <w:noProof w:val="0"/>
          <w:rtl/>
        </w:rPr>
        <w:t>,</w:t>
      </w:r>
      <w:r w:rsidR="00E8512D">
        <w:rPr>
          <w:rFonts w:ascii="David" w:hAnsi="David" w:hint="cs"/>
          <w:noProof w:val="0"/>
          <w:rtl/>
        </w:rPr>
        <w:t xml:space="preserve"> כי ההת</w:t>
      </w:r>
      <w:r w:rsidR="0076009C">
        <w:rPr>
          <w:rFonts w:ascii="David" w:hAnsi="David" w:hint="cs"/>
          <w:noProof w:val="0"/>
          <w:rtl/>
        </w:rPr>
        <w:t>דרדרות באה לידי ביטוי בכך שכבר לא היה לה סבלנות לראות טלוויזיה</w:t>
      </w:r>
      <w:r w:rsidR="00013349">
        <w:rPr>
          <w:rFonts w:ascii="David" w:hAnsi="David" w:hint="cs"/>
          <w:noProof w:val="0"/>
          <w:rtl/>
        </w:rPr>
        <w:t>,</w:t>
      </w:r>
      <w:r w:rsidR="0076009C">
        <w:rPr>
          <w:rFonts w:ascii="David" w:hAnsi="David" w:hint="cs"/>
          <w:noProof w:val="0"/>
          <w:rtl/>
        </w:rPr>
        <w:t xml:space="preserve"> כי לא ראתה טוב "</w:t>
      </w:r>
      <w:r w:rsidR="0076009C" w:rsidRPr="003C320A">
        <w:rPr>
          <w:rFonts w:ascii="David" w:hAnsi="David" w:hint="cs"/>
          <w:b/>
          <w:bCs/>
          <w:noProof w:val="0"/>
          <w:rtl/>
        </w:rPr>
        <w:t>וגם היא לא הרגישה טוב, היא כל פעם הייתה קמה מהמיטה מסתובבת בבית, עושה טובה שהיא אוכלת ואחרי זה חוזרת למיטה..."</w:t>
      </w:r>
      <w:r w:rsidR="009E789E" w:rsidRPr="003C320A">
        <w:rPr>
          <w:rFonts w:ascii="David" w:hAnsi="David" w:hint="cs"/>
          <w:b/>
          <w:bCs/>
          <w:noProof w:val="0"/>
          <w:rtl/>
        </w:rPr>
        <w:t>.</w:t>
      </w:r>
      <w:r w:rsidR="009E789E">
        <w:rPr>
          <w:rFonts w:ascii="David" w:hAnsi="David" w:hint="cs"/>
          <w:noProof w:val="0"/>
          <w:rtl/>
        </w:rPr>
        <w:t xml:space="preserve"> עם זאת, העידה כי המנוחה זיהתה אותה גם בשלבי חייה האחרונים</w:t>
      </w:r>
      <w:r w:rsidR="0076009C">
        <w:rPr>
          <w:rFonts w:ascii="David" w:hAnsi="David" w:hint="cs"/>
          <w:noProof w:val="0"/>
          <w:rtl/>
        </w:rPr>
        <w:t xml:space="preserve"> (פרוטוקול הדיון מיום 17.4.202</w:t>
      </w:r>
      <w:r w:rsidR="009E789E">
        <w:rPr>
          <w:rFonts w:ascii="David" w:hAnsi="David" w:hint="cs"/>
          <w:noProof w:val="0"/>
          <w:rtl/>
        </w:rPr>
        <w:t>3, עמ' 12, שו' 16-1).</w:t>
      </w:r>
    </w:p>
    <w:p w:rsidR="00363AF7" w:rsidRPr="0059155E" w:rsidRDefault="00363AF7" w:rsidP="00AC68C1">
      <w:pPr>
        <w:pStyle w:val="ad"/>
        <w:spacing w:after="120" w:line="360" w:lineRule="auto"/>
        <w:ind w:left="0"/>
        <w:contextualSpacing w:val="0"/>
        <w:jc w:val="both"/>
        <w:rPr>
          <w:rFonts w:ascii="David" w:hAnsi="David"/>
          <w:b/>
          <w:bCs/>
          <w:noProof w:val="0"/>
          <w:sz w:val="28"/>
          <w:szCs w:val="28"/>
          <w:u w:val="single"/>
        </w:rPr>
      </w:pPr>
      <w:r w:rsidRPr="0059155E">
        <w:rPr>
          <w:rFonts w:ascii="David" w:hAnsi="David" w:hint="cs"/>
          <w:b/>
          <w:bCs/>
          <w:noProof w:val="0"/>
          <w:sz w:val="28"/>
          <w:szCs w:val="28"/>
          <w:u w:val="single"/>
          <w:rtl/>
        </w:rPr>
        <w:t xml:space="preserve">הגברת </w:t>
      </w:r>
      <w:r w:rsidR="009E789E" w:rsidRPr="0059155E">
        <w:rPr>
          <w:rFonts w:ascii="David" w:hAnsi="David" w:hint="cs"/>
          <w:b/>
          <w:bCs/>
          <w:noProof w:val="0"/>
          <w:sz w:val="28"/>
          <w:szCs w:val="28"/>
          <w:u w:val="single"/>
          <w:rtl/>
        </w:rPr>
        <w:t>א</w:t>
      </w:r>
      <w:r w:rsidR="00AC68C1">
        <w:rPr>
          <w:rFonts w:ascii="David" w:hAnsi="David" w:hint="cs"/>
          <w:b/>
          <w:bCs/>
          <w:noProof w:val="0"/>
          <w:sz w:val="28"/>
          <w:szCs w:val="28"/>
          <w:u w:val="single"/>
          <w:rtl/>
        </w:rPr>
        <w:t>.צ.</w:t>
      </w:r>
    </w:p>
    <w:p w:rsidR="009E789E" w:rsidRDefault="009E789E" w:rsidP="00AC68C1">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הגברת א</w:t>
      </w:r>
      <w:r w:rsidR="00AC68C1">
        <w:rPr>
          <w:rFonts w:ascii="David" w:hAnsi="David" w:hint="cs"/>
          <w:noProof w:val="0"/>
          <w:rtl/>
        </w:rPr>
        <w:t>.</w:t>
      </w:r>
      <w:r>
        <w:rPr>
          <w:rFonts w:ascii="David" w:hAnsi="David" w:hint="cs"/>
          <w:noProof w:val="0"/>
          <w:rtl/>
        </w:rPr>
        <w:t xml:space="preserve"> צ</w:t>
      </w:r>
      <w:r w:rsidR="00AC68C1">
        <w:rPr>
          <w:rFonts w:ascii="David" w:hAnsi="David" w:hint="cs"/>
          <w:noProof w:val="0"/>
          <w:rtl/>
        </w:rPr>
        <w:t xml:space="preserve">. </w:t>
      </w:r>
      <w:r>
        <w:rPr>
          <w:rFonts w:ascii="David" w:hAnsi="David" w:hint="cs"/>
          <w:noProof w:val="0"/>
          <w:rtl/>
        </w:rPr>
        <w:t xml:space="preserve">(להלן: </w:t>
      </w:r>
      <w:r w:rsidRPr="00EE57A5">
        <w:rPr>
          <w:rFonts w:ascii="David" w:hAnsi="David" w:hint="cs"/>
          <w:b/>
          <w:bCs/>
          <w:noProof w:val="0"/>
          <w:rtl/>
        </w:rPr>
        <w:t xml:space="preserve">"גברת </w:t>
      </w:r>
      <w:r>
        <w:rPr>
          <w:rFonts w:ascii="David" w:hAnsi="David" w:hint="cs"/>
          <w:b/>
          <w:bCs/>
          <w:noProof w:val="0"/>
          <w:rtl/>
        </w:rPr>
        <w:t>צ</w:t>
      </w:r>
      <w:r w:rsidR="00AC68C1">
        <w:rPr>
          <w:rFonts w:ascii="David" w:hAnsi="David" w:hint="cs"/>
          <w:b/>
          <w:bCs/>
          <w:noProof w:val="0"/>
          <w:rtl/>
        </w:rPr>
        <w:t>.</w:t>
      </w:r>
      <w:r w:rsidRPr="00EE57A5">
        <w:rPr>
          <w:rFonts w:ascii="David" w:hAnsi="David" w:hint="cs"/>
          <w:b/>
          <w:bCs/>
          <w:noProof w:val="0"/>
          <w:rtl/>
        </w:rPr>
        <w:t>"</w:t>
      </w:r>
      <w:r>
        <w:rPr>
          <w:rFonts w:ascii="David" w:hAnsi="David" w:hint="cs"/>
          <w:noProof w:val="0"/>
          <w:rtl/>
        </w:rPr>
        <w:t>) היא חברתה הקרובה של המנוחה למעלה מ-50 שנה</w:t>
      </w:r>
      <w:r w:rsidR="000B1DE5">
        <w:rPr>
          <w:rFonts w:ascii="David" w:hAnsi="David" w:hint="cs"/>
          <w:noProof w:val="0"/>
          <w:rtl/>
        </w:rPr>
        <w:t>,</w:t>
      </w:r>
      <w:r>
        <w:rPr>
          <w:rFonts w:ascii="David" w:hAnsi="David" w:hint="cs"/>
          <w:noProof w:val="0"/>
          <w:rtl/>
        </w:rPr>
        <w:t xml:space="preserve"> והייתה עמה בקשר קבוע עד </w:t>
      </w:r>
      <w:r w:rsidR="003C320A">
        <w:rPr>
          <w:rFonts w:ascii="David" w:hAnsi="David" w:hint="cs"/>
          <w:noProof w:val="0"/>
          <w:rtl/>
        </w:rPr>
        <w:t xml:space="preserve">סמוך למועד </w:t>
      </w:r>
      <w:r>
        <w:rPr>
          <w:rFonts w:ascii="David" w:hAnsi="David" w:hint="cs"/>
          <w:noProof w:val="0"/>
          <w:rtl/>
        </w:rPr>
        <w:t>פטירתה (סעיף 2 לתצהיר עדותה).</w:t>
      </w:r>
      <w:r w:rsidR="001A7874">
        <w:rPr>
          <w:rFonts w:ascii="David" w:hAnsi="David" w:hint="cs"/>
          <w:noProof w:val="0"/>
          <w:rtl/>
        </w:rPr>
        <w:t xml:space="preserve"> בחקירתה העידה כי נהגה להגיע אל המנוחה כפעם בשבוע ולשוחח </w:t>
      </w:r>
      <w:r w:rsidR="006B37E4">
        <w:rPr>
          <w:rFonts w:ascii="David" w:hAnsi="David" w:hint="cs"/>
          <w:noProof w:val="0"/>
          <w:rtl/>
        </w:rPr>
        <w:t xml:space="preserve">עמה </w:t>
      </w:r>
      <w:r w:rsidR="001A7874">
        <w:rPr>
          <w:rFonts w:ascii="David" w:hAnsi="David" w:hint="cs"/>
          <w:noProof w:val="0"/>
          <w:rtl/>
        </w:rPr>
        <w:t>טלפונית, עד כחצי שנה לפני פטירתה</w:t>
      </w:r>
      <w:r w:rsidR="000B1DE5">
        <w:rPr>
          <w:rFonts w:ascii="David" w:hAnsi="David" w:hint="cs"/>
          <w:noProof w:val="0"/>
          <w:rtl/>
        </w:rPr>
        <w:t xml:space="preserve"> </w:t>
      </w:r>
      <w:r w:rsidR="001A7874">
        <w:rPr>
          <w:rFonts w:ascii="David" w:hAnsi="David" w:hint="cs"/>
          <w:noProof w:val="0"/>
          <w:rtl/>
        </w:rPr>
        <w:t>(פרוטוקול הדיון מיום 17.4.2023, עמ' 16, שו' 33-17</w:t>
      </w:r>
      <w:r w:rsidR="00C40218">
        <w:rPr>
          <w:rFonts w:ascii="David" w:hAnsi="David" w:hint="cs"/>
          <w:noProof w:val="0"/>
          <w:rtl/>
        </w:rPr>
        <w:t>; עמ' 18, שו' 6-1</w:t>
      </w:r>
      <w:r w:rsidR="001A7874">
        <w:rPr>
          <w:rFonts w:ascii="David" w:hAnsi="David" w:hint="cs"/>
          <w:noProof w:val="0"/>
          <w:rtl/>
        </w:rPr>
        <w:t>).</w:t>
      </w:r>
    </w:p>
    <w:p w:rsidR="00393041" w:rsidRPr="00393041" w:rsidRDefault="00066325" w:rsidP="00905E4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הגברת </w:t>
      </w:r>
      <w:r w:rsidR="00AC68C1">
        <w:rPr>
          <w:rFonts w:ascii="David" w:hAnsi="David" w:hint="cs"/>
          <w:noProof w:val="0"/>
          <w:rtl/>
        </w:rPr>
        <w:t>צ.</w:t>
      </w:r>
      <w:r>
        <w:rPr>
          <w:rFonts w:ascii="David" w:hAnsi="David" w:hint="cs"/>
          <w:noProof w:val="0"/>
          <w:rtl/>
        </w:rPr>
        <w:t xml:space="preserve"> הצהירה כי כבר בשנת 2017 הבחינה בהתדרדרות במצבה הקוגניטיבי והפיזי של המנוחה. שנים רבות נהגו השתיים לשחק קלפים, אך כשלוש שנים לפני פטירתה נאלצו להפסיק לשחק בשל מצבה של המנוחה (סעיף 5 לתצהיר עדותה).</w:t>
      </w:r>
      <w:r w:rsidR="006B37E4">
        <w:rPr>
          <w:rFonts w:ascii="David" w:hAnsi="David" w:hint="cs"/>
          <w:noProof w:val="0"/>
          <w:rtl/>
        </w:rPr>
        <w:t xml:space="preserve"> בחקירתה העידה כי נהגו לשחק יחד רמי, ועד להידרדרות במצבה</w:t>
      </w:r>
      <w:r w:rsidR="00660B8C">
        <w:rPr>
          <w:rFonts w:ascii="David" w:hAnsi="David" w:hint="cs"/>
          <w:noProof w:val="0"/>
          <w:rtl/>
        </w:rPr>
        <w:t>,</w:t>
      </w:r>
      <w:r w:rsidR="006B37E4">
        <w:rPr>
          <w:rFonts w:ascii="David" w:hAnsi="David" w:hint="cs"/>
          <w:noProof w:val="0"/>
          <w:rtl/>
        </w:rPr>
        <w:t xml:space="preserve"> המנוחה הייתה טובה במשחק יותר מכל החברות והיה לה זיכרון פנומנאלי (פרוטוקול הדיון מיום 17.4.2023, עמ' 17, שו' 26-24). עם זאת, משנת 2017 החלה אצל המנוחה ירידה קוגניטיבית. בשנה זו המנוחה והגברת </w:t>
      </w:r>
      <w:r w:rsidR="00AC68C1">
        <w:rPr>
          <w:rFonts w:ascii="David" w:hAnsi="David" w:hint="cs"/>
          <w:noProof w:val="0"/>
          <w:rtl/>
        </w:rPr>
        <w:t>צ.</w:t>
      </w:r>
      <w:r w:rsidR="006B37E4">
        <w:rPr>
          <w:rFonts w:ascii="David" w:hAnsi="David" w:hint="cs"/>
          <w:noProof w:val="0"/>
          <w:rtl/>
        </w:rPr>
        <w:t xml:space="preserve"> נסעו יחד עם חברות נוספות לטיול בחו"ל</w:t>
      </w:r>
      <w:r w:rsidR="00BD492B">
        <w:rPr>
          <w:rFonts w:ascii="David" w:hAnsi="David" w:hint="cs"/>
          <w:noProof w:val="0"/>
          <w:rtl/>
        </w:rPr>
        <w:t>.</w:t>
      </w:r>
      <w:r w:rsidR="006B37E4">
        <w:rPr>
          <w:rFonts w:ascii="David" w:hAnsi="David" w:hint="cs"/>
          <w:noProof w:val="0"/>
          <w:rtl/>
        </w:rPr>
        <w:t xml:space="preserve"> כבר אז החלה המנוחה </w:t>
      </w:r>
      <w:r w:rsidR="00BD492B">
        <w:rPr>
          <w:rFonts w:ascii="David" w:hAnsi="David" w:hint="cs"/>
          <w:noProof w:val="0"/>
          <w:rtl/>
        </w:rPr>
        <w:t>לשכוח היכן</w:t>
      </w:r>
      <w:r w:rsidR="006B37E4">
        <w:rPr>
          <w:rFonts w:ascii="David" w:hAnsi="David" w:hint="cs"/>
          <w:noProof w:val="0"/>
          <w:rtl/>
        </w:rPr>
        <w:t xml:space="preserve"> שמה את הכסף, </w:t>
      </w:r>
      <w:r w:rsidR="00BD492B">
        <w:rPr>
          <w:rFonts w:ascii="David" w:hAnsi="David" w:hint="cs"/>
          <w:noProof w:val="0"/>
          <w:rtl/>
        </w:rPr>
        <w:t>היכן</w:t>
      </w:r>
      <w:r w:rsidR="006B37E4">
        <w:rPr>
          <w:rFonts w:ascii="David" w:hAnsi="David" w:hint="cs"/>
          <w:noProof w:val="0"/>
          <w:rtl/>
        </w:rPr>
        <w:t xml:space="preserve"> שמה את הדרכון, והייתה זקוקה לעזרת החברות</w:t>
      </w:r>
      <w:r w:rsidR="00E742D9">
        <w:rPr>
          <w:rFonts w:ascii="David" w:hAnsi="David" w:hint="cs"/>
          <w:noProof w:val="0"/>
          <w:rtl/>
        </w:rPr>
        <w:t xml:space="preserve">. </w:t>
      </w:r>
      <w:r w:rsidR="006B37E4">
        <w:rPr>
          <w:rFonts w:ascii="David" w:hAnsi="David" w:hint="cs"/>
          <w:noProof w:val="0"/>
          <w:rtl/>
        </w:rPr>
        <w:t xml:space="preserve">בשנת </w:t>
      </w:r>
      <w:r w:rsidR="00E742D9">
        <w:rPr>
          <w:rFonts w:ascii="David" w:hAnsi="David" w:hint="cs"/>
          <w:noProof w:val="0"/>
          <w:rtl/>
        </w:rPr>
        <w:t xml:space="preserve">2018 </w:t>
      </w:r>
      <w:r w:rsidR="003C320A">
        <w:rPr>
          <w:rFonts w:ascii="David" w:hAnsi="David" w:hint="cs"/>
          <w:noProof w:val="0"/>
          <w:rtl/>
        </w:rPr>
        <w:t xml:space="preserve">המנוחה </w:t>
      </w:r>
      <w:r w:rsidR="00E742D9">
        <w:rPr>
          <w:rFonts w:ascii="David" w:hAnsi="David" w:hint="cs"/>
          <w:noProof w:val="0"/>
          <w:rtl/>
        </w:rPr>
        <w:t>כבר לא הייתה מסוג</w:t>
      </w:r>
      <w:r w:rsidR="006B37E4">
        <w:rPr>
          <w:rFonts w:ascii="David" w:hAnsi="David" w:hint="cs"/>
          <w:noProof w:val="0"/>
          <w:rtl/>
        </w:rPr>
        <w:t>לת לשחק קלפים, כי לא ראתה כבר והיא התביישה בכך (</w:t>
      </w:r>
      <w:r w:rsidR="00E742D9">
        <w:rPr>
          <w:rFonts w:ascii="David" w:hAnsi="David" w:hint="cs"/>
          <w:noProof w:val="0"/>
          <w:rtl/>
        </w:rPr>
        <w:t xml:space="preserve">פרוטוקול הדיון מיום 17.4.2023, עמ' 18, שו' 20 </w:t>
      </w:r>
      <w:r w:rsidR="00E742D9">
        <w:rPr>
          <w:rFonts w:ascii="David" w:hAnsi="David"/>
          <w:noProof w:val="0"/>
          <w:rtl/>
        </w:rPr>
        <w:t>–</w:t>
      </w:r>
      <w:r w:rsidR="00E742D9">
        <w:rPr>
          <w:rFonts w:ascii="David" w:hAnsi="David" w:hint="cs"/>
          <w:noProof w:val="0"/>
          <w:rtl/>
        </w:rPr>
        <w:t xml:space="preserve"> עמ' 20, שו' 4).</w:t>
      </w:r>
    </w:p>
    <w:p w:rsidR="009B21F1" w:rsidRPr="00EF5B9E" w:rsidRDefault="009B21F1" w:rsidP="00C3495F">
      <w:pPr>
        <w:pStyle w:val="ad"/>
        <w:spacing w:after="120" w:line="360" w:lineRule="auto"/>
        <w:ind w:left="0"/>
        <w:contextualSpacing w:val="0"/>
        <w:jc w:val="both"/>
        <w:rPr>
          <w:rFonts w:ascii="David" w:hAnsi="David"/>
          <w:b/>
          <w:bCs/>
          <w:noProof w:val="0"/>
          <w:sz w:val="28"/>
          <w:szCs w:val="28"/>
          <w:u w:val="single"/>
        </w:rPr>
      </w:pPr>
      <w:r w:rsidRPr="00EF5B9E">
        <w:rPr>
          <w:rFonts w:ascii="David" w:hAnsi="David" w:hint="cs"/>
          <w:b/>
          <w:bCs/>
          <w:noProof w:val="0"/>
          <w:sz w:val="28"/>
          <w:szCs w:val="28"/>
          <w:u w:val="single"/>
          <w:rtl/>
        </w:rPr>
        <w:t xml:space="preserve">מר </w:t>
      </w:r>
      <w:r w:rsidR="00DC6CF9">
        <w:rPr>
          <w:rFonts w:ascii="David" w:hAnsi="David" w:hint="cs"/>
          <w:b/>
          <w:bCs/>
          <w:noProof w:val="0"/>
          <w:sz w:val="28"/>
          <w:szCs w:val="28"/>
          <w:u w:val="single"/>
          <w:rtl/>
        </w:rPr>
        <w:t>י.</w:t>
      </w:r>
      <w:r w:rsidRPr="00EF5B9E">
        <w:rPr>
          <w:rFonts w:ascii="David" w:hAnsi="David" w:hint="cs"/>
          <w:b/>
          <w:bCs/>
          <w:noProof w:val="0"/>
          <w:sz w:val="28"/>
          <w:szCs w:val="28"/>
          <w:u w:val="single"/>
          <w:rtl/>
        </w:rPr>
        <w:t xml:space="preserve"> ז</w:t>
      </w:r>
      <w:r w:rsidR="00C3495F">
        <w:rPr>
          <w:rFonts w:ascii="David" w:hAnsi="David" w:hint="cs"/>
          <w:b/>
          <w:bCs/>
          <w:noProof w:val="0"/>
          <w:sz w:val="28"/>
          <w:szCs w:val="28"/>
          <w:u w:val="single"/>
          <w:rtl/>
        </w:rPr>
        <w:t>.</w:t>
      </w:r>
    </w:p>
    <w:p w:rsidR="00951A77" w:rsidRDefault="00CF09E3" w:rsidP="00280924">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מר </w:t>
      </w:r>
      <w:r w:rsidR="00DC6CF9">
        <w:rPr>
          <w:rFonts w:ascii="David" w:hAnsi="David" w:hint="cs"/>
          <w:noProof w:val="0"/>
          <w:rtl/>
        </w:rPr>
        <w:t>י.</w:t>
      </w:r>
      <w:r w:rsidR="00934498">
        <w:rPr>
          <w:rFonts w:ascii="David" w:hAnsi="David" w:hint="cs"/>
          <w:noProof w:val="0"/>
          <w:rtl/>
        </w:rPr>
        <w:t xml:space="preserve"> </w:t>
      </w:r>
      <w:r w:rsidR="00A81F1C">
        <w:rPr>
          <w:rFonts w:ascii="David" w:hAnsi="David" w:hint="cs"/>
          <w:noProof w:val="0"/>
          <w:rtl/>
        </w:rPr>
        <w:t>ז.</w:t>
      </w:r>
      <w:r>
        <w:rPr>
          <w:rFonts w:ascii="David" w:hAnsi="David" w:hint="cs"/>
          <w:noProof w:val="0"/>
          <w:rtl/>
        </w:rPr>
        <w:t xml:space="preserve"> (להלן: </w:t>
      </w:r>
      <w:r w:rsidRPr="00EE57A5">
        <w:rPr>
          <w:rFonts w:ascii="David" w:hAnsi="David" w:hint="cs"/>
          <w:b/>
          <w:bCs/>
          <w:noProof w:val="0"/>
          <w:rtl/>
        </w:rPr>
        <w:t>"</w:t>
      </w:r>
      <w:r w:rsidR="00934498">
        <w:rPr>
          <w:rFonts w:ascii="David" w:hAnsi="David" w:hint="cs"/>
          <w:b/>
          <w:bCs/>
          <w:noProof w:val="0"/>
          <w:rtl/>
        </w:rPr>
        <w:t>מר ז</w:t>
      </w:r>
      <w:r w:rsidR="00280924">
        <w:rPr>
          <w:rFonts w:ascii="David" w:hAnsi="David" w:hint="cs"/>
          <w:b/>
          <w:bCs/>
          <w:noProof w:val="0"/>
          <w:rtl/>
        </w:rPr>
        <w:t>.</w:t>
      </w:r>
      <w:r w:rsidRPr="00EE57A5">
        <w:rPr>
          <w:rFonts w:ascii="David" w:hAnsi="David" w:hint="cs"/>
          <w:b/>
          <w:bCs/>
          <w:noProof w:val="0"/>
          <w:rtl/>
        </w:rPr>
        <w:t>"</w:t>
      </w:r>
      <w:r>
        <w:rPr>
          <w:rFonts w:ascii="David" w:hAnsi="David" w:hint="cs"/>
          <w:noProof w:val="0"/>
          <w:rtl/>
        </w:rPr>
        <w:t xml:space="preserve">) </w:t>
      </w:r>
      <w:r w:rsidR="00934498">
        <w:rPr>
          <w:rFonts w:ascii="David" w:hAnsi="David" w:hint="cs"/>
          <w:noProof w:val="0"/>
          <w:rtl/>
        </w:rPr>
        <w:t>הוא אחיינה</w:t>
      </w:r>
      <w:r>
        <w:rPr>
          <w:rFonts w:ascii="David" w:hAnsi="David" w:hint="cs"/>
          <w:noProof w:val="0"/>
          <w:rtl/>
        </w:rPr>
        <w:t xml:space="preserve"> של המנוחה. </w:t>
      </w:r>
      <w:r w:rsidR="00951A77">
        <w:rPr>
          <w:rFonts w:ascii="David" w:hAnsi="David" w:hint="cs"/>
          <w:noProof w:val="0"/>
          <w:rtl/>
        </w:rPr>
        <w:t>בין מר ז</w:t>
      </w:r>
      <w:r w:rsidR="00280924">
        <w:rPr>
          <w:rFonts w:ascii="David" w:hAnsi="David" w:hint="cs"/>
          <w:noProof w:val="0"/>
          <w:rtl/>
        </w:rPr>
        <w:t>.</w:t>
      </w:r>
      <w:r w:rsidR="00951A77">
        <w:rPr>
          <w:rFonts w:ascii="David" w:hAnsi="David" w:hint="cs"/>
          <w:noProof w:val="0"/>
          <w:rtl/>
        </w:rPr>
        <w:t xml:space="preserve"> לבין המנוחה היה קשר קרוב</w:t>
      </w:r>
      <w:r w:rsidR="000F7CA2">
        <w:rPr>
          <w:rFonts w:ascii="David" w:hAnsi="David" w:hint="cs"/>
          <w:noProof w:val="0"/>
          <w:rtl/>
        </w:rPr>
        <w:t xml:space="preserve"> במשך כל השנים</w:t>
      </w:r>
      <w:r w:rsidR="00EC4CFF">
        <w:rPr>
          <w:rFonts w:ascii="David" w:hAnsi="David" w:hint="cs"/>
          <w:noProof w:val="0"/>
          <w:rtl/>
        </w:rPr>
        <w:t>,</w:t>
      </w:r>
      <w:r w:rsidR="00951A77">
        <w:rPr>
          <w:rFonts w:ascii="David" w:hAnsi="David" w:hint="cs"/>
          <w:noProof w:val="0"/>
          <w:rtl/>
        </w:rPr>
        <w:t xml:space="preserve"> והשניים ניהלו שיחות אישיות לעתים קרובות. מר ז</w:t>
      </w:r>
      <w:r w:rsidR="00280924">
        <w:rPr>
          <w:rFonts w:ascii="David" w:hAnsi="David" w:hint="cs"/>
          <w:noProof w:val="0"/>
          <w:rtl/>
        </w:rPr>
        <w:t>.</w:t>
      </w:r>
      <w:r w:rsidR="00951A77">
        <w:rPr>
          <w:rFonts w:ascii="David" w:hAnsi="David" w:hint="cs"/>
          <w:noProof w:val="0"/>
          <w:rtl/>
        </w:rPr>
        <w:t xml:space="preserve"> הצהיר כי המנוחה סבלה בשנים האחרונות מירידה קוגניטיבית, מצב פיזי ירוד והתלוננה כי אינה מצליחה לקרוא (סעיף 8 לתצהיר עדות</w:t>
      </w:r>
      <w:r w:rsidR="00905E42">
        <w:rPr>
          <w:rFonts w:ascii="David" w:hAnsi="David" w:hint="cs"/>
          <w:noProof w:val="0"/>
          <w:rtl/>
        </w:rPr>
        <w:t>ו</w:t>
      </w:r>
      <w:r w:rsidR="00951A77">
        <w:rPr>
          <w:rFonts w:ascii="David" w:hAnsi="David" w:hint="cs"/>
          <w:noProof w:val="0"/>
          <w:rtl/>
        </w:rPr>
        <w:t>).</w:t>
      </w:r>
      <w:r w:rsidR="00ED19D0">
        <w:rPr>
          <w:rFonts w:ascii="David" w:hAnsi="David" w:hint="cs"/>
          <w:noProof w:val="0"/>
          <w:rtl/>
        </w:rPr>
        <w:t xml:space="preserve"> </w:t>
      </w:r>
    </w:p>
    <w:p w:rsidR="004526DC" w:rsidRPr="00905E42" w:rsidRDefault="004526DC" w:rsidP="00280924">
      <w:pPr>
        <w:pStyle w:val="ad"/>
        <w:spacing w:after="120" w:line="360" w:lineRule="auto"/>
        <w:ind w:left="0"/>
        <w:contextualSpacing w:val="0"/>
        <w:jc w:val="both"/>
        <w:rPr>
          <w:rFonts w:ascii="David" w:hAnsi="David"/>
          <w:b/>
          <w:bCs/>
          <w:noProof w:val="0"/>
          <w:sz w:val="28"/>
          <w:szCs w:val="28"/>
          <w:u w:val="single"/>
        </w:rPr>
      </w:pPr>
      <w:r w:rsidRPr="00905E42">
        <w:rPr>
          <w:rFonts w:ascii="David" w:hAnsi="David" w:hint="cs"/>
          <w:b/>
          <w:bCs/>
          <w:noProof w:val="0"/>
          <w:sz w:val="28"/>
          <w:szCs w:val="28"/>
          <w:u w:val="single"/>
          <w:rtl/>
        </w:rPr>
        <w:t>הגברת צ</w:t>
      </w:r>
      <w:r w:rsidR="00280924">
        <w:rPr>
          <w:rFonts w:ascii="David" w:hAnsi="David" w:hint="cs"/>
          <w:b/>
          <w:bCs/>
          <w:noProof w:val="0"/>
          <w:sz w:val="28"/>
          <w:szCs w:val="28"/>
          <w:u w:val="single"/>
          <w:rtl/>
        </w:rPr>
        <w:t>.</w:t>
      </w:r>
      <w:r w:rsidRPr="00905E42">
        <w:rPr>
          <w:rFonts w:ascii="David" w:hAnsi="David" w:hint="cs"/>
          <w:b/>
          <w:bCs/>
          <w:noProof w:val="0"/>
          <w:sz w:val="28"/>
          <w:szCs w:val="28"/>
          <w:u w:val="single"/>
          <w:rtl/>
        </w:rPr>
        <w:t xml:space="preserve"> ל</w:t>
      </w:r>
      <w:r w:rsidR="00280924">
        <w:rPr>
          <w:rFonts w:ascii="David" w:hAnsi="David" w:hint="cs"/>
          <w:b/>
          <w:bCs/>
          <w:noProof w:val="0"/>
          <w:sz w:val="28"/>
          <w:szCs w:val="28"/>
          <w:u w:val="single"/>
          <w:rtl/>
        </w:rPr>
        <w:t>.</w:t>
      </w:r>
      <w:r w:rsidRPr="00905E42">
        <w:rPr>
          <w:rFonts w:ascii="David" w:hAnsi="David" w:hint="cs"/>
          <w:b/>
          <w:bCs/>
          <w:noProof w:val="0"/>
          <w:sz w:val="28"/>
          <w:szCs w:val="28"/>
          <w:u w:val="single"/>
          <w:rtl/>
        </w:rPr>
        <w:t xml:space="preserve"> </w:t>
      </w:r>
      <w:r w:rsidR="00BC193B">
        <w:rPr>
          <w:rFonts w:ascii="David" w:hAnsi="David" w:hint="cs"/>
          <w:b/>
          <w:bCs/>
          <w:noProof w:val="0"/>
          <w:sz w:val="28"/>
          <w:szCs w:val="28"/>
          <w:u w:val="single"/>
          <w:rtl/>
        </w:rPr>
        <w:t>ה.</w:t>
      </w:r>
    </w:p>
    <w:p w:rsidR="009B21F1" w:rsidRDefault="003478F2" w:rsidP="00280924">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הגברת צ</w:t>
      </w:r>
      <w:r w:rsidR="00280924">
        <w:rPr>
          <w:rFonts w:ascii="David" w:hAnsi="David" w:hint="cs"/>
          <w:noProof w:val="0"/>
          <w:rtl/>
        </w:rPr>
        <w:t>.</w:t>
      </w:r>
      <w:r>
        <w:rPr>
          <w:rFonts w:ascii="David" w:hAnsi="David" w:hint="cs"/>
          <w:noProof w:val="0"/>
          <w:rtl/>
        </w:rPr>
        <w:t xml:space="preserve"> ל</w:t>
      </w:r>
      <w:r w:rsidR="00280924">
        <w:rPr>
          <w:rFonts w:ascii="David" w:hAnsi="David" w:hint="cs"/>
          <w:noProof w:val="0"/>
          <w:rtl/>
        </w:rPr>
        <w:t>.</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(להלן: </w:t>
      </w:r>
      <w:r w:rsidRPr="003478F2">
        <w:rPr>
          <w:rFonts w:ascii="David" w:hAnsi="David" w:hint="cs"/>
          <w:b/>
          <w:bCs/>
          <w:noProof w:val="0"/>
          <w:rtl/>
        </w:rPr>
        <w:t>"הגברת ל</w:t>
      </w:r>
      <w:r w:rsidR="00280924">
        <w:rPr>
          <w:rFonts w:ascii="David" w:hAnsi="David" w:hint="cs"/>
          <w:b/>
          <w:bCs/>
          <w:noProof w:val="0"/>
          <w:rtl/>
        </w:rPr>
        <w:t>.</w:t>
      </w:r>
      <w:r w:rsidRPr="003478F2">
        <w:rPr>
          <w:rFonts w:ascii="David" w:hAnsi="David" w:hint="cs"/>
          <w:b/>
          <w:bCs/>
          <w:noProof w:val="0"/>
          <w:rtl/>
        </w:rPr>
        <w:t xml:space="preserve"> </w:t>
      </w:r>
      <w:r w:rsidR="00BC193B">
        <w:rPr>
          <w:rFonts w:ascii="David" w:hAnsi="David" w:hint="cs"/>
          <w:b/>
          <w:bCs/>
          <w:noProof w:val="0"/>
          <w:rtl/>
        </w:rPr>
        <w:t>ה.</w:t>
      </w:r>
      <w:r w:rsidRPr="003478F2">
        <w:rPr>
          <w:rFonts w:ascii="David" w:hAnsi="David" w:hint="cs"/>
          <w:b/>
          <w:bCs/>
          <w:noProof w:val="0"/>
          <w:rtl/>
        </w:rPr>
        <w:t>"</w:t>
      </w:r>
      <w:r>
        <w:rPr>
          <w:rFonts w:ascii="David" w:hAnsi="David" w:hint="cs"/>
          <w:noProof w:val="0"/>
          <w:rtl/>
        </w:rPr>
        <w:t xml:space="preserve">) היא אשתו של </w:t>
      </w:r>
      <w:r w:rsidR="00BC193B">
        <w:rPr>
          <w:rFonts w:ascii="David" w:hAnsi="David" w:hint="cs"/>
          <w:noProof w:val="0"/>
          <w:rtl/>
        </w:rPr>
        <w:t>י.</w:t>
      </w:r>
      <w:r>
        <w:rPr>
          <w:rFonts w:ascii="David" w:hAnsi="David" w:hint="cs"/>
          <w:noProof w:val="0"/>
          <w:rtl/>
        </w:rPr>
        <w:t>. בין הגברת ל</w:t>
      </w:r>
      <w:r w:rsidR="00280924">
        <w:rPr>
          <w:rFonts w:ascii="David" w:hAnsi="David" w:hint="cs"/>
          <w:noProof w:val="0"/>
          <w:rtl/>
        </w:rPr>
        <w:t>.</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לבין המנוחה הייתה מערכת יחסית הדו</w:t>
      </w:r>
      <w:r w:rsidR="00F259C2">
        <w:rPr>
          <w:rFonts w:ascii="David" w:hAnsi="David" w:hint="cs"/>
          <w:noProof w:val="0"/>
          <w:rtl/>
        </w:rPr>
        <w:t>ק</w:t>
      </w:r>
      <w:r>
        <w:rPr>
          <w:rFonts w:ascii="David" w:hAnsi="David" w:hint="cs"/>
          <w:noProof w:val="0"/>
          <w:rtl/>
        </w:rPr>
        <w:t xml:space="preserve">ה ואוהבת. </w:t>
      </w:r>
    </w:p>
    <w:p w:rsidR="00EE606F" w:rsidRDefault="00E42789" w:rsidP="009D003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הצהירה</w:t>
      </w:r>
      <w:r w:rsidR="00BD492B">
        <w:rPr>
          <w:rFonts w:ascii="David" w:hAnsi="David" w:hint="cs"/>
          <w:noProof w:val="0"/>
          <w:rtl/>
        </w:rPr>
        <w:t>,</w:t>
      </w:r>
      <w:r>
        <w:rPr>
          <w:rFonts w:ascii="David" w:hAnsi="David" w:hint="cs"/>
          <w:noProof w:val="0"/>
          <w:rtl/>
        </w:rPr>
        <w:t xml:space="preserve"> כי המנוחה סבלה מבעיות ראיה והחל משנת 2017 נוספו לאלה גם קשיים קוגניטיביי</w:t>
      </w:r>
      <w:r>
        <w:rPr>
          <w:rFonts w:ascii="David" w:hAnsi="David" w:hint="eastAsia"/>
          <w:noProof w:val="0"/>
          <w:rtl/>
        </w:rPr>
        <w:t>ם</w:t>
      </w:r>
      <w:r>
        <w:rPr>
          <w:rFonts w:ascii="David" w:hAnsi="David" w:hint="cs"/>
          <w:noProof w:val="0"/>
          <w:rtl/>
        </w:rPr>
        <w:t xml:space="preserve"> ונפשיים. המנוחה החלה לסבול מירידה בז</w:t>
      </w:r>
      <w:r w:rsidR="00E46005">
        <w:rPr>
          <w:rFonts w:ascii="David" w:hAnsi="David" w:hint="cs"/>
          <w:noProof w:val="0"/>
          <w:rtl/>
        </w:rPr>
        <w:t>י</w:t>
      </w:r>
      <w:r>
        <w:rPr>
          <w:rFonts w:ascii="David" w:hAnsi="David" w:hint="cs"/>
          <w:noProof w:val="0"/>
          <w:rtl/>
        </w:rPr>
        <w:t xml:space="preserve">כרון ורגעי בלבול: הייתה שוכחת </w:t>
      </w:r>
      <w:r w:rsidR="009D003E">
        <w:rPr>
          <w:rFonts w:ascii="David" w:hAnsi="David" w:hint="cs"/>
          <w:noProof w:val="0"/>
          <w:rtl/>
        </w:rPr>
        <w:t>היכן הניחה את ה</w:t>
      </w:r>
      <w:r>
        <w:rPr>
          <w:rFonts w:ascii="David" w:hAnsi="David" w:hint="cs"/>
          <w:noProof w:val="0"/>
          <w:rtl/>
        </w:rPr>
        <w:t xml:space="preserve">מפתחות, </w:t>
      </w:r>
      <w:r w:rsidR="009D003E">
        <w:rPr>
          <w:rFonts w:ascii="David" w:hAnsi="David" w:hint="cs"/>
          <w:noProof w:val="0"/>
          <w:rtl/>
        </w:rPr>
        <w:t>נהגה לאבד את משקפיה</w:t>
      </w:r>
      <w:r>
        <w:rPr>
          <w:rFonts w:ascii="David" w:hAnsi="David" w:hint="cs"/>
          <w:noProof w:val="0"/>
          <w:rtl/>
        </w:rPr>
        <w:t xml:space="preserve"> וכדומה על בסיס קבוע. המצב החמיר עד כדי </w:t>
      </w:r>
      <w:r w:rsidR="00013349">
        <w:rPr>
          <w:rFonts w:ascii="David" w:hAnsi="David" w:hint="cs"/>
          <w:noProof w:val="0"/>
          <w:rtl/>
        </w:rPr>
        <w:t xml:space="preserve">כך, </w:t>
      </w:r>
      <w:r>
        <w:rPr>
          <w:rFonts w:ascii="David" w:hAnsi="David" w:hint="cs"/>
          <w:noProof w:val="0"/>
          <w:rtl/>
        </w:rPr>
        <w:t xml:space="preserve">שנאלצה להפסיק לשחק קלפים עם חברותיה. מצבה של המנוחה התדרדר אף יותר בשנת 2018 </w:t>
      </w:r>
      <w:r>
        <w:rPr>
          <w:rFonts w:ascii="David" w:hAnsi="David"/>
          <w:noProof w:val="0"/>
          <w:rtl/>
        </w:rPr>
        <w:t>–</w:t>
      </w:r>
      <w:r>
        <w:rPr>
          <w:rFonts w:ascii="David" w:hAnsi="David" w:hint="cs"/>
          <w:noProof w:val="0"/>
          <w:rtl/>
        </w:rPr>
        <w:t xml:space="preserve"> קרה לא אחת ששכנים התקשרו לגברת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להגיע בדחיפות</w:t>
      </w:r>
      <w:r w:rsidR="00013349">
        <w:rPr>
          <w:rFonts w:ascii="David" w:hAnsi="David" w:hint="cs"/>
          <w:noProof w:val="0"/>
          <w:rtl/>
        </w:rPr>
        <w:t>,</w:t>
      </w:r>
      <w:r>
        <w:rPr>
          <w:rFonts w:ascii="David" w:hAnsi="David" w:hint="cs"/>
          <w:noProof w:val="0"/>
          <w:rtl/>
        </w:rPr>
        <w:t xml:space="preserve"> כי המנוחה צעקה בחדר המדרגות; המנוחה נטלה </w:t>
      </w:r>
      <w:r w:rsidR="009D38CC">
        <w:rPr>
          <w:rFonts w:ascii="David" w:hAnsi="David" w:hint="cs"/>
          <w:noProof w:val="0"/>
          <w:rtl/>
        </w:rPr>
        <w:t>תרופותיה ומששכחה שעשתה כן נטלה את אותן התרופות שוב ונאלצה לפנות לטיפול רפואי עקב כך;</w:t>
      </w:r>
      <w:r>
        <w:rPr>
          <w:rFonts w:ascii="David" w:hAnsi="David" w:hint="cs"/>
          <w:noProof w:val="0"/>
          <w:rtl/>
        </w:rPr>
        <w:t xml:space="preserve"> ו</w:t>
      </w:r>
      <w:r w:rsidR="009D38CC">
        <w:rPr>
          <w:rFonts w:ascii="David" w:hAnsi="David" w:hint="cs"/>
          <w:noProof w:val="0"/>
          <w:rtl/>
        </w:rPr>
        <w:t xml:space="preserve">מקרים נוספים כגון אלה (סעיפים 16-11 לתצהיר עדות ראשית של הגברת </w:t>
      </w:r>
      <w:r w:rsidR="00280924">
        <w:rPr>
          <w:rFonts w:ascii="David" w:hAnsi="David" w:hint="cs"/>
          <w:noProof w:val="0"/>
          <w:rtl/>
        </w:rPr>
        <w:t>ל.</w:t>
      </w:r>
      <w:r w:rsidR="009D38CC">
        <w:rPr>
          <w:rFonts w:ascii="David" w:hAnsi="David" w:hint="cs"/>
          <w:noProof w:val="0"/>
          <w:rtl/>
        </w:rPr>
        <w:t xml:space="preserve"> </w:t>
      </w:r>
      <w:r w:rsidR="00BC193B">
        <w:rPr>
          <w:rFonts w:ascii="David" w:hAnsi="David" w:hint="cs"/>
          <w:noProof w:val="0"/>
          <w:rtl/>
        </w:rPr>
        <w:t>ה.</w:t>
      </w:r>
      <w:r w:rsidR="009D38CC">
        <w:rPr>
          <w:rFonts w:ascii="David" w:hAnsi="David" w:hint="cs"/>
          <w:noProof w:val="0"/>
          <w:rtl/>
        </w:rPr>
        <w:t>).</w:t>
      </w:r>
      <w:r>
        <w:rPr>
          <w:rFonts w:ascii="David" w:hAnsi="David" w:hint="cs"/>
          <w:noProof w:val="0"/>
          <w:rtl/>
        </w:rPr>
        <w:t xml:space="preserve"> </w:t>
      </w:r>
    </w:p>
    <w:p w:rsidR="00EE606F" w:rsidRDefault="008B03B3" w:rsidP="00EC4CFF">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בחקירתה העידה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sidR="00EC4CFF">
        <w:rPr>
          <w:rFonts w:ascii="David" w:hAnsi="David" w:hint="cs"/>
          <w:noProof w:val="0"/>
          <w:rtl/>
        </w:rPr>
        <w:t>,</w:t>
      </w:r>
      <w:r>
        <w:rPr>
          <w:rFonts w:ascii="David" w:hAnsi="David" w:hint="cs"/>
          <w:noProof w:val="0"/>
          <w:rtl/>
        </w:rPr>
        <w:t xml:space="preserve"> כי בסביבות אמצע שנת 2017 אחת החברות של המנוחה אמרה לה שהיא כבר לא יכולה לשחק </w:t>
      </w:r>
      <w:r w:rsidR="00EC4CFF">
        <w:rPr>
          <w:rFonts w:ascii="David" w:hAnsi="David" w:hint="cs"/>
          <w:noProof w:val="0"/>
          <w:rtl/>
        </w:rPr>
        <w:t xml:space="preserve">עם המנוחה קלפים, </w:t>
      </w:r>
      <w:r>
        <w:rPr>
          <w:rFonts w:ascii="David" w:hAnsi="David" w:hint="cs"/>
          <w:noProof w:val="0"/>
          <w:rtl/>
        </w:rPr>
        <w:t>כי היא כבר לא רואה ולא מבינה</w:t>
      </w:r>
      <w:r w:rsidR="009D003E">
        <w:rPr>
          <w:rFonts w:ascii="David" w:hAnsi="David" w:hint="cs"/>
          <w:noProof w:val="0"/>
          <w:rtl/>
        </w:rPr>
        <w:t>,</w:t>
      </w:r>
      <w:r>
        <w:rPr>
          <w:rFonts w:ascii="David" w:hAnsi="David" w:hint="cs"/>
          <w:noProof w:val="0"/>
          <w:rtl/>
        </w:rPr>
        <w:t xml:space="preserve"> ואינה עומדת בקצב של המשחק (פרוטוקול הדיון מיום 19.9.2023, עמ' 30, שו' 13-7). </w:t>
      </w:r>
    </w:p>
    <w:p w:rsidR="00581AF0" w:rsidRPr="00C76724" w:rsidRDefault="008B03B3" w:rsidP="00D6337E">
      <w:pPr>
        <w:pStyle w:val="ad"/>
        <w:numPr>
          <w:ilvl w:val="0"/>
          <w:numId w:val="15"/>
        </w:numPr>
        <w:spacing w:after="240" w:line="360" w:lineRule="auto"/>
        <w:ind w:left="0" w:firstLine="0"/>
        <w:contextualSpacing w:val="0"/>
        <w:jc w:val="both"/>
        <w:rPr>
          <w:rFonts w:ascii="David" w:hAnsi="David"/>
          <w:noProof w:val="0"/>
          <w:rtl/>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שעבדה בעבר בביטוח הלאומי, סייעה בהגשת תביעת המנוחה לגמלת סיעוד</w:t>
      </w:r>
      <w:r w:rsidR="00EC4CFF">
        <w:rPr>
          <w:rFonts w:ascii="David" w:hAnsi="David" w:hint="cs"/>
          <w:noProof w:val="0"/>
          <w:rtl/>
        </w:rPr>
        <w:t>,</w:t>
      </w:r>
      <w:r>
        <w:rPr>
          <w:rFonts w:ascii="David" w:hAnsi="David" w:hint="cs"/>
          <w:noProof w:val="0"/>
          <w:rtl/>
        </w:rPr>
        <w:t xml:space="preserve"> והעידה כי המטפלת של המנוחה החלה לעבוד אצלה מינואר 2018 </w:t>
      </w:r>
      <w:r w:rsidR="00212ADD">
        <w:rPr>
          <w:rFonts w:ascii="David" w:hAnsi="David" w:hint="cs"/>
          <w:noProof w:val="0"/>
          <w:rtl/>
        </w:rPr>
        <w:t xml:space="preserve">למשך 5.5 שעות בשבוע. לטענת הגברת </w:t>
      </w:r>
      <w:r w:rsidR="00280924">
        <w:rPr>
          <w:rFonts w:ascii="David" w:hAnsi="David" w:hint="cs"/>
          <w:noProof w:val="0"/>
          <w:rtl/>
        </w:rPr>
        <w:t>ל.</w:t>
      </w:r>
      <w:r w:rsidR="00212ADD">
        <w:rPr>
          <w:rFonts w:ascii="David" w:hAnsi="David" w:hint="cs"/>
          <w:noProof w:val="0"/>
          <w:rtl/>
        </w:rPr>
        <w:t xml:space="preserve"> </w:t>
      </w:r>
      <w:r w:rsidR="00BC193B">
        <w:rPr>
          <w:rFonts w:ascii="David" w:hAnsi="David" w:hint="cs"/>
          <w:noProof w:val="0"/>
          <w:rtl/>
        </w:rPr>
        <w:t>ה.</w:t>
      </w:r>
      <w:r w:rsidR="00212ADD">
        <w:rPr>
          <w:rFonts w:ascii="David" w:hAnsi="David" w:hint="cs"/>
          <w:noProof w:val="0"/>
          <w:rtl/>
        </w:rPr>
        <w:t xml:space="preserve"> זהו היקף השעות שנקבע עבורה בשל הכנסותיה, ולאו דווקא בעקבות ה</w:t>
      </w:r>
      <w:r w:rsidR="00AC68C1">
        <w:rPr>
          <w:rFonts w:ascii="David" w:hAnsi="David" w:hint="cs"/>
          <w:noProof w:val="0"/>
          <w:rtl/>
        </w:rPr>
        <w:t>צ</w:t>
      </w:r>
      <w:r w:rsidR="00D6337E">
        <w:rPr>
          <w:rFonts w:ascii="David" w:hAnsi="David" w:hint="cs"/>
          <w:noProof w:val="0"/>
          <w:rtl/>
        </w:rPr>
        <w:t>ור</w:t>
      </w:r>
      <w:r w:rsidR="00212ADD">
        <w:rPr>
          <w:rFonts w:ascii="David" w:hAnsi="David" w:hint="cs"/>
          <w:noProof w:val="0"/>
          <w:rtl/>
        </w:rPr>
        <w:t xml:space="preserve">ך בפועל </w:t>
      </w:r>
      <w:r>
        <w:rPr>
          <w:rFonts w:ascii="David" w:hAnsi="David" w:hint="cs"/>
          <w:noProof w:val="0"/>
          <w:rtl/>
        </w:rPr>
        <w:t>(פרוטוקול הדיון מיום 19.9.2023, עמ' 31, שו' 28-1)</w:t>
      </w:r>
      <w:r w:rsidR="009F3A94">
        <w:rPr>
          <w:rFonts w:ascii="David" w:hAnsi="David" w:hint="cs"/>
          <w:noProof w:val="0"/>
          <w:rtl/>
        </w:rPr>
        <w:t>.</w:t>
      </w:r>
    </w:p>
    <w:p w:rsidR="00363AF7" w:rsidRPr="00905E42" w:rsidRDefault="00B15706" w:rsidP="00C76724">
      <w:pPr>
        <w:pStyle w:val="ad"/>
        <w:spacing w:after="120" w:line="360" w:lineRule="auto"/>
        <w:ind w:left="0"/>
        <w:contextualSpacing w:val="0"/>
        <w:jc w:val="both"/>
        <w:rPr>
          <w:rFonts w:ascii="David" w:hAnsi="David"/>
          <w:b/>
          <w:bCs/>
          <w:noProof w:val="0"/>
          <w:sz w:val="28"/>
          <w:szCs w:val="28"/>
          <w:u w:val="single"/>
        </w:rPr>
      </w:pPr>
      <w:r w:rsidRPr="00905E42">
        <w:rPr>
          <w:rFonts w:ascii="David" w:hAnsi="David" w:hint="cs"/>
          <w:b/>
          <w:bCs/>
          <w:noProof w:val="0"/>
          <w:sz w:val="28"/>
          <w:szCs w:val="28"/>
          <w:u w:val="single"/>
          <w:rtl/>
        </w:rPr>
        <w:t xml:space="preserve">המתנגדים </w:t>
      </w:r>
      <w:r w:rsidRPr="00905E42">
        <w:rPr>
          <w:rFonts w:ascii="David" w:hAnsi="David"/>
          <w:b/>
          <w:bCs/>
          <w:noProof w:val="0"/>
          <w:sz w:val="28"/>
          <w:szCs w:val="28"/>
          <w:u w:val="single"/>
          <w:rtl/>
        </w:rPr>
        <w:t>–</w:t>
      </w:r>
      <w:r w:rsidRPr="00905E42">
        <w:rPr>
          <w:rFonts w:ascii="David" w:hAnsi="David" w:hint="cs"/>
          <w:b/>
          <w:bCs/>
          <w:noProof w:val="0"/>
          <w:sz w:val="28"/>
          <w:szCs w:val="28"/>
          <w:u w:val="single"/>
          <w:rtl/>
        </w:rPr>
        <w:t xml:space="preserve"> </w:t>
      </w:r>
      <w:r w:rsidR="00BC193B">
        <w:rPr>
          <w:rFonts w:ascii="David" w:hAnsi="David" w:hint="cs"/>
          <w:b/>
          <w:bCs/>
          <w:noProof w:val="0"/>
          <w:sz w:val="28"/>
          <w:szCs w:val="28"/>
          <w:u w:val="single"/>
          <w:rtl/>
        </w:rPr>
        <w:t>י.</w:t>
      </w:r>
      <w:r w:rsidRPr="00905E42">
        <w:rPr>
          <w:rFonts w:ascii="David" w:hAnsi="David" w:hint="cs"/>
          <w:b/>
          <w:bCs/>
          <w:noProof w:val="0"/>
          <w:sz w:val="28"/>
          <w:szCs w:val="28"/>
          <w:u w:val="single"/>
          <w:rtl/>
        </w:rPr>
        <w:t xml:space="preserve"> ו</w:t>
      </w:r>
      <w:r w:rsidR="00BC193B">
        <w:rPr>
          <w:rFonts w:ascii="David" w:hAnsi="David" w:hint="cs"/>
          <w:b/>
          <w:bCs/>
          <w:noProof w:val="0"/>
          <w:sz w:val="28"/>
          <w:szCs w:val="28"/>
          <w:u w:val="single"/>
          <w:rtl/>
        </w:rPr>
        <w:t>ש.</w:t>
      </w:r>
    </w:p>
    <w:p w:rsidR="009B21F1" w:rsidRDefault="00A069D9" w:rsidP="00905E4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המתנגדים הצהירו כי מצבה הרפואי, הפיזי, הנפשי והקוגניטיבי של המנוחה החל להתדרדר כבר משנת 2014 והחריף בשנים 2017-2016. </w:t>
      </w:r>
      <w:r w:rsidR="009425FE">
        <w:rPr>
          <w:rFonts w:ascii="David" w:hAnsi="David" w:hint="cs"/>
          <w:noProof w:val="0"/>
          <w:rtl/>
        </w:rPr>
        <w:t>המנוחה סבלה מבעיות ראיה קשות</w:t>
      </w:r>
      <w:r w:rsidR="00013349">
        <w:rPr>
          <w:rFonts w:ascii="David" w:hAnsi="David" w:hint="cs"/>
          <w:noProof w:val="0"/>
          <w:rtl/>
        </w:rPr>
        <w:t>,</w:t>
      </w:r>
      <w:r w:rsidR="009425FE">
        <w:rPr>
          <w:rFonts w:ascii="David" w:hAnsi="David" w:hint="cs"/>
          <w:noProof w:val="0"/>
          <w:rtl/>
        </w:rPr>
        <w:t xml:space="preserve"> ובשנים האחרונות לח</w:t>
      </w:r>
      <w:r w:rsidR="00013349">
        <w:rPr>
          <w:rFonts w:ascii="David" w:hAnsi="David" w:hint="cs"/>
          <w:noProof w:val="0"/>
          <w:rtl/>
        </w:rPr>
        <w:t>י</w:t>
      </w:r>
      <w:r w:rsidR="009425FE">
        <w:rPr>
          <w:rFonts w:ascii="David" w:hAnsi="David" w:hint="cs"/>
          <w:noProof w:val="0"/>
          <w:rtl/>
        </w:rPr>
        <w:t>יה לא הייתה מסוגלת לקרוא. בשנת 2017 החלה הדמנציה לתת אותותיה, והמנוחה החלה לסבול מבלבול ובעיות זי</w:t>
      </w:r>
      <w:r w:rsidR="00112CCF">
        <w:rPr>
          <w:rFonts w:ascii="David" w:hAnsi="David" w:hint="cs"/>
          <w:noProof w:val="0"/>
          <w:rtl/>
        </w:rPr>
        <w:t>כרון, שבאו לידי ביטוי לעיתים בחוסר דאגה עצמית להיגיינה שהייתה חשובה לה (לא התקלחה מספר ימים, לבישת בגדים מוכתמים), בנפילות בבית ומחוצה לו. המנוחה אף הפסיקה לשחק קלפים כפי שנהגה לעשות באופן קבוע, בעקבות הקושי בראיה ו</w:t>
      </w:r>
      <w:r w:rsidR="007D33F1">
        <w:rPr>
          <w:rFonts w:ascii="David" w:hAnsi="David" w:hint="cs"/>
          <w:noProof w:val="0"/>
          <w:rtl/>
        </w:rPr>
        <w:t>ב</w:t>
      </w:r>
      <w:r w:rsidR="00112CCF">
        <w:rPr>
          <w:rFonts w:ascii="David" w:hAnsi="David" w:hint="cs"/>
          <w:noProof w:val="0"/>
          <w:rtl/>
        </w:rPr>
        <w:t>מצבה הקוגניטיבי.</w:t>
      </w:r>
      <w:r w:rsidR="009425FE">
        <w:rPr>
          <w:rFonts w:ascii="David" w:hAnsi="David" w:hint="cs"/>
          <w:noProof w:val="0"/>
          <w:rtl/>
        </w:rPr>
        <w:t xml:space="preserve"> בשנת 2017 הוגשה בקשה למוסד ביטוח לאומי אשר נעתרה</w:t>
      </w:r>
      <w:r w:rsidR="008301D6">
        <w:rPr>
          <w:rFonts w:ascii="David" w:hAnsi="David" w:hint="cs"/>
          <w:noProof w:val="0"/>
          <w:rtl/>
        </w:rPr>
        <w:t>,</w:t>
      </w:r>
      <w:r w:rsidR="009425FE">
        <w:rPr>
          <w:rFonts w:ascii="David" w:hAnsi="David" w:hint="cs"/>
          <w:noProof w:val="0"/>
          <w:rtl/>
        </w:rPr>
        <w:t xml:space="preserve"> והמנוחה החלה </w:t>
      </w:r>
      <w:r w:rsidR="008301D6">
        <w:rPr>
          <w:rFonts w:ascii="David" w:hAnsi="David" w:hint="cs"/>
          <w:noProof w:val="0"/>
          <w:rtl/>
        </w:rPr>
        <w:t>להסתייע</w:t>
      </w:r>
      <w:r w:rsidR="009425FE">
        <w:rPr>
          <w:rFonts w:ascii="David" w:hAnsi="David" w:hint="cs"/>
          <w:noProof w:val="0"/>
          <w:rtl/>
        </w:rPr>
        <w:t xml:space="preserve"> במטפלת במימון הביטוח הלאומי החל מחודש פברואר 2018 </w:t>
      </w:r>
      <w:r>
        <w:rPr>
          <w:rFonts w:ascii="David" w:hAnsi="David" w:hint="cs"/>
          <w:noProof w:val="0"/>
          <w:rtl/>
        </w:rPr>
        <w:t>(סעיפים 26-24 לתצהיר עדותם).</w:t>
      </w:r>
    </w:p>
    <w:p w:rsidR="00EA5440" w:rsidRPr="009B21F1" w:rsidRDefault="00BC193B" w:rsidP="00112CCF">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ש.</w:t>
      </w:r>
      <w:r w:rsidR="008B578E">
        <w:rPr>
          <w:rFonts w:ascii="David" w:hAnsi="David" w:hint="cs"/>
          <w:noProof w:val="0"/>
          <w:rtl/>
        </w:rPr>
        <w:t xml:space="preserve"> העיד כי החל משנת 2017 היה למנוחה קשה להתנייד בכוחות עצמה, ובני המשפחה היו נוהגים להסיע אותה ממקום למקום או שהיו משלמים למר </w:t>
      </w:r>
      <w:r w:rsidR="00AC68C1">
        <w:rPr>
          <w:rFonts w:ascii="David" w:hAnsi="David" w:hint="cs"/>
          <w:noProof w:val="0"/>
          <w:rtl/>
        </w:rPr>
        <w:t>ח.</w:t>
      </w:r>
      <w:r w:rsidR="008B578E">
        <w:rPr>
          <w:rFonts w:ascii="David" w:hAnsi="David" w:hint="cs"/>
          <w:noProof w:val="0"/>
          <w:rtl/>
        </w:rPr>
        <w:t xml:space="preserve"> שיסיע אותה (פרוטוקול הדיון מיום 17.4.2023, עמ' 37, שו' 30 </w:t>
      </w:r>
      <w:r w:rsidR="008B578E">
        <w:rPr>
          <w:rFonts w:ascii="David" w:hAnsi="David"/>
          <w:noProof w:val="0"/>
          <w:rtl/>
        </w:rPr>
        <w:t>–</w:t>
      </w:r>
      <w:r w:rsidR="008B578E">
        <w:rPr>
          <w:rFonts w:ascii="David" w:hAnsi="David" w:hint="cs"/>
          <w:noProof w:val="0"/>
          <w:rtl/>
        </w:rPr>
        <w:t xml:space="preserve"> עמ' 38, שו' 5). </w:t>
      </w:r>
    </w:p>
    <w:p w:rsidR="00363AF7" w:rsidRPr="00905E42" w:rsidRDefault="009B21F1" w:rsidP="00141DCC">
      <w:pPr>
        <w:pStyle w:val="ad"/>
        <w:spacing w:after="120" w:line="360" w:lineRule="auto"/>
        <w:ind w:left="0"/>
        <w:contextualSpacing w:val="0"/>
        <w:jc w:val="both"/>
        <w:rPr>
          <w:rFonts w:ascii="David" w:hAnsi="David"/>
          <w:b/>
          <w:bCs/>
          <w:noProof w:val="0"/>
          <w:sz w:val="28"/>
          <w:szCs w:val="28"/>
          <w:u w:val="single"/>
        </w:rPr>
      </w:pPr>
      <w:r w:rsidRPr="00905E42">
        <w:rPr>
          <w:rFonts w:ascii="David" w:hAnsi="David" w:hint="cs"/>
          <w:b/>
          <w:bCs/>
          <w:noProof w:val="0"/>
          <w:sz w:val="28"/>
          <w:szCs w:val="28"/>
          <w:u w:val="single"/>
          <w:rtl/>
        </w:rPr>
        <w:t>הנוטריון</w:t>
      </w:r>
      <w:r w:rsidR="00363AF7" w:rsidRPr="00905E42">
        <w:rPr>
          <w:rFonts w:ascii="David" w:hAnsi="David" w:hint="cs"/>
          <w:b/>
          <w:bCs/>
          <w:noProof w:val="0"/>
          <w:sz w:val="28"/>
          <w:szCs w:val="28"/>
          <w:u w:val="single"/>
          <w:rtl/>
        </w:rPr>
        <w:t xml:space="preserve"> </w:t>
      </w:r>
    </w:p>
    <w:p w:rsidR="0006057E" w:rsidRDefault="0006057E" w:rsidP="000605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הנוטריון העיד כי המנוחה </w:t>
      </w:r>
      <w:r w:rsidRPr="0006057E">
        <w:rPr>
          <w:rFonts w:ascii="David" w:hAnsi="David" w:hint="cs"/>
          <w:b/>
          <w:bCs/>
          <w:noProof w:val="0"/>
          <w:rtl/>
        </w:rPr>
        <w:t>"ידעה בדיוק מה היא רוצה, הייתה מאוד החלטית</w:t>
      </w:r>
      <w:r>
        <w:rPr>
          <w:rFonts w:ascii="David" w:hAnsi="David" w:hint="cs"/>
          <w:b/>
          <w:bCs/>
          <w:noProof w:val="0"/>
          <w:rtl/>
        </w:rPr>
        <w:t>... ידעה לקרוא, היא יכלה לקרוא עם משקפיים, לא היה שום בעיה, נראתה מטופחת, נראתה סדורה</w:t>
      </w:r>
      <w:r w:rsidRPr="0006057E">
        <w:rPr>
          <w:rFonts w:ascii="David" w:hAnsi="David" w:hint="cs"/>
          <w:b/>
          <w:bCs/>
          <w:noProof w:val="0"/>
          <w:rtl/>
        </w:rPr>
        <w:t>"</w:t>
      </w:r>
      <w:r>
        <w:rPr>
          <w:rFonts w:ascii="David" w:hAnsi="David" w:hint="cs"/>
          <w:noProof w:val="0"/>
          <w:rtl/>
        </w:rPr>
        <w:t xml:space="preserve"> (פרוטוקול הדיון מיום 17.4.2023, עמ' 43, שו' 33-30</w:t>
      </w:r>
      <w:r w:rsidR="008275E0">
        <w:rPr>
          <w:rFonts w:ascii="David" w:hAnsi="David" w:hint="cs"/>
          <w:noProof w:val="0"/>
          <w:rtl/>
        </w:rPr>
        <w:t xml:space="preserve"> ; עמ' 44, שו' 19-18</w:t>
      </w:r>
      <w:r>
        <w:rPr>
          <w:rFonts w:ascii="David" w:hAnsi="David" w:hint="cs"/>
          <w:noProof w:val="0"/>
          <w:rtl/>
        </w:rPr>
        <w:t>).</w:t>
      </w:r>
    </w:p>
    <w:p w:rsidR="0051234A" w:rsidRDefault="0063651E" w:rsidP="007A3584">
      <w:pPr>
        <w:pStyle w:val="ad"/>
        <w:spacing w:after="240" w:line="360" w:lineRule="auto"/>
        <w:ind w:left="0" w:firstLine="720"/>
        <w:contextualSpacing w:val="0"/>
        <w:jc w:val="both"/>
        <w:rPr>
          <w:rFonts w:ascii="David" w:hAnsi="David"/>
          <w:noProof w:val="0"/>
        </w:rPr>
      </w:pPr>
      <w:r>
        <w:rPr>
          <w:rFonts w:ascii="David" w:hAnsi="David" w:hint="cs"/>
          <w:noProof w:val="0"/>
          <w:rtl/>
        </w:rPr>
        <w:t xml:space="preserve">הנוטריון העיד כי בשיחה עם המנוחה ובפגישה איתה במועד עריכת הצוואה התרשם </w:t>
      </w:r>
      <w:r w:rsidRPr="0063651E">
        <w:rPr>
          <w:rFonts w:ascii="David" w:hAnsi="David" w:hint="cs"/>
          <w:b/>
          <w:bCs/>
          <w:noProof w:val="0"/>
          <w:rtl/>
        </w:rPr>
        <w:t>"שהיא בריאה ושהכל בסדר אצלה".</w:t>
      </w:r>
      <w:r>
        <w:rPr>
          <w:rFonts w:ascii="David" w:hAnsi="David" w:hint="cs"/>
          <w:noProof w:val="0"/>
          <w:rtl/>
        </w:rPr>
        <w:t xml:space="preserve"> המנוחה דיברה לעניין והוא לא התרשם</w:t>
      </w:r>
      <w:r w:rsidR="003B5EAB">
        <w:rPr>
          <w:rFonts w:ascii="David" w:hAnsi="David" w:hint="cs"/>
          <w:noProof w:val="0"/>
          <w:rtl/>
        </w:rPr>
        <w:t>,</w:t>
      </w:r>
      <w:r>
        <w:rPr>
          <w:rFonts w:ascii="David" w:hAnsi="David" w:hint="cs"/>
          <w:noProof w:val="0"/>
          <w:rtl/>
        </w:rPr>
        <w:t xml:space="preserve"> כי היו אצלה קשיים בהליכה או בראיה (פרוטוקול הדיון מיום 30.4.2023, עמ' 17, שו' 22-10).</w:t>
      </w:r>
      <w:r w:rsidR="00905E42">
        <w:rPr>
          <w:rFonts w:ascii="David" w:hAnsi="David" w:hint="cs"/>
          <w:noProof w:val="0"/>
          <w:rtl/>
        </w:rPr>
        <w:t xml:space="preserve"> אשר להתנהלות הנוטריון </w:t>
      </w:r>
      <w:r w:rsidR="00905E42">
        <w:rPr>
          <w:rFonts w:ascii="David" w:hAnsi="David"/>
          <w:noProof w:val="0"/>
          <w:rtl/>
        </w:rPr>
        <w:t>–</w:t>
      </w:r>
      <w:r w:rsidR="00905E42">
        <w:rPr>
          <w:rFonts w:ascii="David" w:hAnsi="David" w:hint="cs"/>
          <w:noProof w:val="0"/>
          <w:rtl/>
        </w:rPr>
        <w:t xml:space="preserve"> אליו אדרש עוד בהמשך.</w:t>
      </w:r>
    </w:p>
    <w:p w:rsidR="0028324E" w:rsidRPr="0028324E" w:rsidRDefault="0028324E" w:rsidP="00141DCC">
      <w:pPr>
        <w:pStyle w:val="ad"/>
        <w:spacing w:after="120" w:line="360" w:lineRule="auto"/>
        <w:ind w:left="0"/>
        <w:contextualSpacing w:val="0"/>
        <w:jc w:val="both"/>
        <w:rPr>
          <w:rFonts w:ascii="David" w:hAnsi="David"/>
          <w:b/>
          <w:bCs/>
          <w:noProof w:val="0"/>
          <w:sz w:val="28"/>
          <w:szCs w:val="28"/>
          <w:u w:val="single"/>
        </w:rPr>
      </w:pPr>
      <w:r w:rsidRPr="0028324E">
        <w:rPr>
          <w:rFonts w:ascii="David" w:hAnsi="David" w:hint="cs"/>
          <w:b/>
          <w:bCs/>
          <w:noProof w:val="0"/>
          <w:sz w:val="28"/>
          <w:szCs w:val="28"/>
          <w:u w:val="single"/>
          <w:rtl/>
        </w:rPr>
        <w:t>עדי המבקשים</w:t>
      </w:r>
    </w:p>
    <w:p w:rsidR="000866C0" w:rsidRPr="00905E42" w:rsidRDefault="000866C0" w:rsidP="00D6337E">
      <w:pPr>
        <w:pStyle w:val="ad"/>
        <w:spacing w:after="120" w:line="360" w:lineRule="auto"/>
        <w:ind w:left="0"/>
        <w:contextualSpacing w:val="0"/>
        <w:jc w:val="both"/>
        <w:rPr>
          <w:rFonts w:ascii="David" w:hAnsi="David"/>
          <w:b/>
          <w:bCs/>
          <w:noProof w:val="0"/>
          <w:sz w:val="28"/>
          <w:szCs w:val="28"/>
          <w:u w:val="single"/>
        </w:rPr>
      </w:pPr>
      <w:r w:rsidRPr="00905E42">
        <w:rPr>
          <w:rFonts w:ascii="David" w:hAnsi="David" w:hint="cs"/>
          <w:b/>
          <w:bCs/>
          <w:noProof w:val="0"/>
          <w:sz w:val="28"/>
          <w:szCs w:val="28"/>
          <w:u w:val="single"/>
          <w:rtl/>
        </w:rPr>
        <w:t>מר ד</w:t>
      </w:r>
      <w:r w:rsidR="00D6337E">
        <w:rPr>
          <w:rFonts w:ascii="David" w:hAnsi="David" w:hint="cs"/>
          <w:b/>
          <w:bCs/>
          <w:noProof w:val="0"/>
          <w:sz w:val="28"/>
          <w:szCs w:val="28"/>
          <w:u w:val="single"/>
          <w:rtl/>
        </w:rPr>
        <w:t>.</w:t>
      </w:r>
      <w:r w:rsidRPr="00905E42">
        <w:rPr>
          <w:rFonts w:ascii="David" w:hAnsi="David" w:hint="cs"/>
          <w:b/>
          <w:bCs/>
          <w:noProof w:val="0"/>
          <w:sz w:val="28"/>
          <w:szCs w:val="28"/>
          <w:u w:val="single"/>
          <w:rtl/>
        </w:rPr>
        <w:t xml:space="preserve"> </w:t>
      </w:r>
      <w:r w:rsidR="00AC68C1">
        <w:rPr>
          <w:rFonts w:ascii="David" w:hAnsi="David" w:hint="cs"/>
          <w:b/>
          <w:bCs/>
          <w:noProof w:val="0"/>
          <w:sz w:val="28"/>
          <w:szCs w:val="28"/>
          <w:u w:val="single"/>
          <w:rtl/>
        </w:rPr>
        <w:t>ח.</w:t>
      </w:r>
      <w:r w:rsidR="00A21AB6" w:rsidRPr="00905E42">
        <w:rPr>
          <w:rFonts w:ascii="David" w:hAnsi="David" w:hint="cs"/>
          <w:b/>
          <w:bCs/>
          <w:noProof w:val="0"/>
          <w:sz w:val="28"/>
          <w:szCs w:val="28"/>
          <w:u w:val="single"/>
          <w:rtl/>
        </w:rPr>
        <w:t xml:space="preserve"> </w:t>
      </w:r>
    </w:p>
    <w:p w:rsidR="0043738D" w:rsidRDefault="00863181" w:rsidP="00905E42">
      <w:pPr>
        <w:pStyle w:val="ad"/>
        <w:numPr>
          <w:ilvl w:val="0"/>
          <w:numId w:val="15"/>
        </w:numPr>
        <w:spacing w:after="240" w:line="360" w:lineRule="auto"/>
        <w:ind w:left="0" w:firstLine="0"/>
        <w:contextualSpacing w:val="0"/>
        <w:jc w:val="both"/>
        <w:rPr>
          <w:rFonts w:ascii="David" w:hAnsi="David"/>
          <w:b/>
          <w:bCs/>
          <w:noProof w:val="0"/>
          <w:sz w:val="28"/>
          <w:szCs w:val="28"/>
          <w:u w:val="single"/>
        </w:rPr>
      </w:pPr>
      <w:r w:rsidRPr="0043738D">
        <w:rPr>
          <w:rFonts w:ascii="David" w:hAnsi="David" w:hint="cs"/>
          <w:noProof w:val="0"/>
          <w:rtl/>
        </w:rPr>
        <w:t xml:space="preserve">מר דוד </w:t>
      </w:r>
      <w:r w:rsidR="00AC68C1">
        <w:rPr>
          <w:rFonts w:ascii="David" w:hAnsi="David" w:hint="cs"/>
          <w:noProof w:val="0"/>
          <w:rtl/>
        </w:rPr>
        <w:t>ח.</w:t>
      </w:r>
      <w:r w:rsidRPr="0043738D">
        <w:rPr>
          <w:rFonts w:ascii="David" w:hAnsi="David" w:hint="cs"/>
          <w:noProof w:val="0"/>
          <w:rtl/>
        </w:rPr>
        <w:t xml:space="preserve"> (להלן: </w:t>
      </w:r>
      <w:r w:rsidRPr="0063651E">
        <w:rPr>
          <w:rFonts w:ascii="David" w:hAnsi="David" w:hint="cs"/>
          <w:b/>
          <w:bCs/>
          <w:noProof w:val="0"/>
          <w:rtl/>
        </w:rPr>
        <w:t xml:space="preserve">"מר </w:t>
      </w:r>
      <w:r w:rsidR="00AC68C1">
        <w:rPr>
          <w:rFonts w:ascii="David" w:hAnsi="David" w:hint="cs"/>
          <w:b/>
          <w:bCs/>
          <w:noProof w:val="0"/>
          <w:rtl/>
        </w:rPr>
        <w:t>ח.</w:t>
      </w:r>
      <w:r w:rsidRPr="0063651E">
        <w:rPr>
          <w:rFonts w:ascii="David" w:hAnsi="David" w:hint="cs"/>
          <w:b/>
          <w:bCs/>
          <w:noProof w:val="0"/>
          <w:rtl/>
        </w:rPr>
        <w:t>"</w:t>
      </w:r>
      <w:r w:rsidRPr="0043738D">
        <w:rPr>
          <w:rFonts w:ascii="David" w:hAnsi="David" w:hint="cs"/>
          <w:noProof w:val="0"/>
          <w:rtl/>
        </w:rPr>
        <w:t xml:space="preserve">) עבד כמנקה וכנהג של המנוחה. מר </w:t>
      </w:r>
      <w:r w:rsidR="00AC68C1">
        <w:rPr>
          <w:rFonts w:ascii="David" w:hAnsi="David" w:hint="cs"/>
          <w:noProof w:val="0"/>
          <w:rtl/>
        </w:rPr>
        <w:t>ח.</w:t>
      </w:r>
      <w:r w:rsidRPr="0043738D">
        <w:rPr>
          <w:rFonts w:ascii="David" w:hAnsi="David" w:hint="cs"/>
          <w:noProof w:val="0"/>
          <w:rtl/>
        </w:rPr>
        <w:t xml:space="preserve"> הצהיר כי עבד אצל ה</w:t>
      </w:r>
      <w:r w:rsidR="008301D6">
        <w:rPr>
          <w:rFonts w:ascii="David" w:hAnsi="David" w:hint="cs"/>
          <w:noProof w:val="0"/>
          <w:rtl/>
        </w:rPr>
        <w:t xml:space="preserve">מנוחה ב-4 השנים האחרונות לחייה </w:t>
      </w:r>
      <w:r w:rsidRPr="0043738D">
        <w:rPr>
          <w:rFonts w:ascii="David" w:hAnsi="David" w:hint="cs"/>
          <w:noProof w:val="0"/>
          <w:rtl/>
        </w:rPr>
        <w:t>(סעיפים 2-1 לתצהיר</w:t>
      </w:r>
      <w:r w:rsidR="00905E42">
        <w:rPr>
          <w:rFonts w:ascii="David" w:hAnsi="David" w:hint="cs"/>
          <w:noProof w:val="0"/>
          <w:rtl/>
        </w:rPr>
        <w:t>ו</w:t>
      </w:r>
      <w:r w:rsidRPr="0043738D">
        <w:rPr>
          <w:rFonts w:ascii="David" w:hAnsi="David" w:hint="cs"/>
          <w:noProof w:val="0"/>
          <w:rtl/>
        </w:rPr>
        <w:t xml:space="preserve">). עם זאת, כשנחקר מר </w:t>
      </w:r>
      <w:r w:rsidR="00AC68C1">
        <w:rPr>
          <w:rFonts w:ascii="David" w:hAnsi="David" w:hint="cs"/>
          <w:noProof w:val="0"/>
          <w:rtl/>
        </w:rPr>
        <w:t>ח.</w:t>
      </w:r>
      <w:r w:rsidRPr="0043738D">
        <w:rPr>
          <w:rFonts w:ascii="David" w:hAnsi="David" w:hint="cs"/>
          <w:noProof w:val="0"/>
          <w:rtl/>
        </w:rPr>
        <w:t xml:space="preserve"> העיד</w:t>
      </w:r>
      <w:r w:rsidR="003B5EAB">
        <w:rPr>
          <w:rFonts w:ascii="David" w:hAnsi="David" w:hint="cs"/>
          <w:noProof w:val="0"/>
          <w:rtl/>
        </w:rPr>
        <w:t>,</w:t>
      </w:r>
      <w:r w:rsidRPr="0043738D">
        <w:rPr>
          <w:rFonts w:ascii="David" w:hAnsi="David" w:hint="cs"/>
          <w:noProof w:val="0"/>
          <w:rtl/>
        </w:rPr>
        <w:t xml:space="preserve"> כי הוא לא הסיע את המנוחה לערוך את הצוואה בשנת 2018, וכשנשאל מדוע</w:t>
      </w:r>
      <w:r w:rsidR="008301D6">
        <w:rPr>
          <w:rFonts w:ascii="David" w:hAnsi="David" w:hint="cs"/>
          <w:noProof w:val="0"/>
          <w:rtl/>
        </w:rPr>
        <w:t>,</w:t>
      </w:r>
      <w:r w:rsidRPr="0043738D">
        <w:rPr>
          <w:rFonts w:ascii="David" w:hAnsi="David" w:hint="cs"/>
          <w:noProof w:val="0"/>
          <w:rtl/>
        </w:rPr>
        <w:t xml:space="preserve"> השיב שלא הכיר את המנוחה באותה העת והכיר אותה רק בשנת 2019 (פרוטוקול הדיון מיום 19.9.2023, עמ' 50, שו' 23</w:t>
      </w:r>
      <w:r w:rsidR="0043738D" w:rsidRPr="0043738D">
        <w:rPr>
          <w:rFonts w:ascii="David" w:hAnsi="David" w:hint="cs"/>
          <w:noProof w:val="0"/>
          <w:rtl/>
        </w:rPr>
        <w:t xml:space="preserve">-15). </w:t>
      </w:r>
    </w:p>
    <w:p w:rsidR="00DA1AAB" w:rsidRDefault="00DA1AAB" w:rsidP="007A3584">
      <w:pPr>
        <w:pStyle w:val="ad"/>
        <w:spacing w:after="240" w:line="360" w:lineRule="auto"/>
        <w:ind w:left="0" w:firstLine="720"/>
        <w:contextualSpacing w:val="0"/>
        <w:jc w:val="both"/>
        <w:rPr>
          <w:rFonts w:ascii="David" w:hAnsi="David"/>
          <w:b/>
          <w:bCs/>
          <w:noProof w:val="0"/>
          <w:sz w:val="28"/>
          <w:szCs w:val="28"/>
          <w:u w:val="single"/>
        </w:rPr>
      </w:pPr>
      <w:r>
        <w:rPr>
          <w:rFonts w:ascii="David" w:hAnsi="David" w:hint="cs"/>
          <w:noProof w:val="0"/>
          <w:rtl/>
        </w:rPr>
        <w:t xml:space="preserve">מר </w:t>
      </w:r>
      <w:r w:rsidR="00AC68C1">
        <w:rPr>
          <w:rFonts w:ascii="David" w:hAnsi="David" w:hint="cs"/>
          <w:noProof w:val="0"/>
          <w:rtl/>
        </w:rPr>
        <w:t>ח.</w:t>
      </w:r>
      <w:r>
        <w:rPr>
          <w:rFonts w:ascii="David" w:hAnsi="David" w:hint="cs"/>
          <w:noProof w:val="0"/>
          <w:rtl/>
        </w:rPr>
        <w:t xml:space="preserve"> הצהיר כי בשנת 2019 נוסף לעבודתו אצל המנוחה עבד גם כמנקה אצל </w:t>
      </w:r>
      <w:r w:rsidR="00BC193B">
        <w:rPr>
          <w:rFonts w:ascii="David" w:hAnsi="David" w:hint="cs"/>
          <w:noProof w:val="0"/>
          <w:rtl/>
        </w:rPr>
        <w:t>ש.</w:t>
      </w:r>
      <w:r>
        <w:rPr>
          <w:rFonts w:ascii="David" w:hAnsi="David" w:hint="cs"/>
          <w:noProof w:val="0"/>
          <w:rtl/>
        </w:rPr>
        <w:t>. עם זאת, לא ציין בתצהיר</w:t>
      </w:r>
      <w:r w:rsidR="00A21AB6">
        <w:rPr>
          <w:rFonts w:ascii="David" w:hAnsi="David" w:hint="cs"/>
          <w:noProof w:val="0"/>
          <w:rtl/>
        </w:rPr>
        <w:t>ו</w:t>
      </w:r>
      <w:r>
        <w:rPr>
          <w:rFonts w:ascii="David" w:hAnsi="David" w:hint="cs"/>
          <w:noProof w:val="0"/>
          <w:rtl/>
        </w:rPr>
        <w:t xml:space="preserve"> כי בעבר עבד בניקיון גם במשרדים של </w:t>
      </w:r>
      <w:r w:rsidR="00DC6CF9">
        <w:rPr>
          <w:rFonts w:ascii="David" w:hAnsi="David" w:hint="cs"/>
          <w:noProof w:val="0"/>
          <w:rtl/>
        </w:rPr>
        <w:t>י.</w:t>
      </w:r>
      <w:r w:rsidR="00A21AB6">
        <w:rPr>
          <w:rFonts w:ascii="David" w:hAnsi="David" w:hint="cs"/>
          <w:noProof w:val="0"/>
          <w:rtl/>
        </w:rPr>
        <w:t>,</w:t>
      </w:r>
      <w:r>
        <w:rPr>
          <w:rFonts w:ascii="David" w:hAnsi="David" w:hint="cs"/>
          <w:noProof w:val="0"/>
          <w:rtl/>
        </w:rPr>
        <w:t xml:space="preserve"> והדבר התגלה </w:t>
      </w:r>
      <w:r w:rsidR="00905E42">
        <w:rPr>
          <w:rFonts w:ascii="David" w:hAnsi="David" w:hint="cs"/>
          <w:noProof w:val="0"/>
          <w:rtl/>
        </w:rPr>
        <w:t xml:space="preserve">רק </w:t>
      </w:r>
      <w:r w:rsidR="00A21AB6">
        <w:rPr>
          <w:rFonts w:ascii="David" w:hAnsi="David" w:hint="cs"/>
          <w:noProof w:val="0"/>
          <w:rtl/>
        </w:rPr>
        <w:t xml:space="preserve">תוך כדי </w:t>
      </w:r>
      <w:r>
        <w:rPr>
          <w:rFonts w:ascii="David" w:hAnsi="David" w:hint="cs"/>
          <w:noProof w:val="0"/>
          <w:rtl/>
        </w:rPr>
        <w:t xml:space="preserve">חקירתו (פרוטוקול הדיון מיום 19.9.2023, עמ' 51, שו' 16-6). </w:t>
      </w:r>
    </w:p>
    <w:p w:rsidR="00DA1AAB" w:rsidRPr="0043738D" w:rsidRDefault="00DA1AAB" w:rsidP="007A3584">
      <w:pPr>
        <w:pStyle w:val="ad"/>
        <w:spacing w:after="240" w:line="360" w:lineRule="auto"/>
        <w:ind w:left="0" w:firstLine="720"/>
        <w:contextualSpacing w:val="0"/>
        <w:jc w:val="both"/>
        <w:rPr>
          <w:rFonts w:ascii="David" w:hAnsi="David"/>
          <w:b/>
          <w:bCs/>
          <w:noProof w:val="0"/>
          <w:sz w:val="28"/>
          <w:szCs w:val="28"/>
          <w:u w:val="single"/>
        </w:rPr>
      </w:pPr>
      <w:r>
        <w:rPr>
          <w:rFonts w:ascii="David" w:hAnsi="David" w:hint="cs"/>
          <w:noProof w:val="0"/>
          <w:rtl/>
        </w:rPr>
        <w:t xml:space="preserve">מר </w:t>
      </w:r>
      <w:r w:rsidR="00AC68C1">
        <w:rPr>
          <w:rFonts w:ascii="David" w:hAnsi="David" w:hint="cs"/>
          <w:noProof w:val="0"/>
          <w:rtl/>
        </w:rPr>
        <w:t>ח.</w:t>
      </w:r>
      <w:r>
        <w:rPr>
          <w:rFonts w:ascii="David" w:hAnsi="David" w:hint="cs"/>
          <w:noProof w:val="0"/>
          <w:rtl/>
        </w:rPr>
        <w:t xml:space="preserve"> הצהיר כי בכל התקופה שהכיר את </w:t>
      </w:r>
      <w:r w:rsidR="003E7068">
        <w:rPr>
          <w:rFonts w:ascii="David" w:hAnsi="David" w:hint="cs"/>
          <w:noProof w:val="0"/>
          <w:rtl/>
        </w:rPr>
        <w:t xml:space="preserve">המנוחה היא הייתה בריאה בשכלה, נבונה, שתמיד דיברה לעניין ובהיגיון, כמו כל אדם רגיל. לטענת מר </w:t>
      </w:r>
      <w:r w:rsidR="00AC68C1">
        <w:rPr>
          <w:rFonts w:ascii="David" w:hAnsi="David" w:hint="cs"/>
          <w:noProof w:val="0"/>
          <w:rtl/>
        </w:rPr>
        <w:t>ח.</w:t>
      </w:r>
      <w:r w:rsidR="003E7068">
        <w:rPr>
          <w:rFonts w:ascii="David" w:hAnsi="David" w:hint="cs"/>
          <w:noProof w:val="0"/>
          <w:rtl/>
        </w:rPr>
        <w:t xml:space="preserve"> מצבה של המנוחה התדרדר רק כחודש לפני פטירתה (סעיפים 5 ו-8 לתצהיר עדותו). עדותו של מר </w:t>
      </w:r>
      <w:r w:rsidR="00AC68C1">
        <w:rPr>
          <w:rFonts w:ascii="David" w:hAnsi="David" w:hint="cs"/>
          <w:noProof w:val="0"/>
          <w:rtl/>
        </w:rPr>
        <w:t>ח.</w:t>
      </w:r>
      <w:r w:rsidR="003E7068">
        <w:rPr>
          <w:rFonts w:ascii="David" w:hAnsi="David" w:hint="cs"/>
          <w:noProof w:val="0"/>
          <w:rtl/>
        </w:rPr>
        <w:t xml:space="preserve"> בעניין זה אינה עולה בקנה אחד עם החומר הרפואי, שהרי על פיו </w:t>
      </w:r>
      <w:r w:rsidR="003E7068">
        <w:rPr>
          <w:rFonts w:ascii="Arial" w:hAnsi="Arial" w:hint="cs"/>
          <w:noProof w:val="0"/>
          <w:rtl/>
        </w:rPr>
        <w:t xml:space="preserve">המנוחה סבלה מבעיות רפואיות רבות, תוך שחלה החמרה משמעותית במצבה כבר בסוף שנת 2018. בתחילת שנת 2019 נרשם במסמכים הרפואיים כי החלה אצל המנוחה ירידה קוגניטיבית ובאפריל 2019 </w:t>
      </w:r>
      <w:r w:rsidR="003B5EAB">
        <w:rPr>
          <w:rFonts w:ascii="Arial" w:hAnsi="Arial" w:hint="cs"/>
          <w:noProof w:val="0"/>
          <w:rtl/>
        </w:rPr>
        <w:t xml:space="preserve">כאמור, כבר </w:t>
      </w:r>
      <w:r w:rsidR="003E7068">
        <w:rPr>
          <w:rFonts w:ascii="Arial" w:hAnsi="Arial" w:hint="cs"/>
          <w:noProof w:val="0"/>
          <w:rtl/>
        </w:rPr>
        <w:t xml:space="preserve">אובחנה המנוחה כסובלת ממחלת האלצהיימר </w:t>
      </w:r>
      <w:r w:rsidR="003E7068">
        <w:rPr>
          <w:rFonts w:ascii="David" w:hAnsi="David" w:hint="cs"/>
          <w:noProof w:val="0"/>
          <w:rtl/>
        </w:rPr>
        <w:t>(ראו חוות דעת הפסיכיאטר</w:t>
      </w:r>
      <w:r w:rsidR="00344BDF">
        <w:rPr>
          <w:rFonts w:ascii="David" w:hAnsi="David" w:hint="cs"/>
          <w:noProof w:val="0"/>
          <w:rtl/>
        </w:rPr>
        <w:t xml:space="preserve">). מר </w:t>
      </w:r>
      <w:r w:rsidR="00AC68C1">
        <w:rPr>
          <w:rFonts w:ascii="David" w:hAnsi="David" w:hint="cs"/>
          <w:noProof w:val="0"/>
          <w:rtl/>
        </w:rPr>
        <w:t>ח.</w:t>
      </w:r>
      <w:r w:rsidR="00344BDF">
        <w:rPr>
          <w:rFonts w:ascii="David" w:hAnsi="David" w:hint="cs"/>
          <w:noProof w:val="0"/>
          <w:rtl/>
        </w:rPr>
        <w:t xml:space="preserve"> </w:t>
      </w:r>
      <w:r w:rsidR="00A21AB6">
        <w:rPr>
          <w:rFonts w:ascii="David" w:hAnsi="David" w:hint="cs"/>
          <w:noProof w:val="0"/>
          <w:rtl/>
        </w:rPr>
        <w:t>הודה</w:t>
      </w:r>
      <w:r w:rsidR="00344BDF">
        <w:rPr>
          <w:rFonts w:ascii="David" w:hAnsi="David" w:hint="cs"/>
          <w:noProof w:val="0"/>
          <w:rtl/>
        </w:rPr>
        <w:t xml:space="preserve"> בחקירתו</w:t>
      </w:r>
      <w:r w:rsidR="003B5EAB">
        <w:rPr>
          <w:rFonts w:ascii="David" w:hAnsi="David" w:hint="cs"/>
          <w:noProof w:val="0"/>
          <w:rtl/>
        </w:rPr>
        <w:t>,</w:t>
      </w:r>
      <w:r w:rsidR="00344BDF">
        <w:rPr>
          <w:rFonts w:ascii="David" w:hAnsi="David" w:hint="cs"/>
          <w:noProof w:val="0"/>
          <w:rtl/>
        </w:rPr>
        <w:t xml:space="preserve"> כי מצבה של המנוחה החמיר עוד קודם לחודש האחרון בחייה (פרוטוקול הדיון מיום 19.9.2023, עמ' 54, שו' 22-9</w:t>
      </w:r>
      <w:r w:rsidR="003E7068">
        <w:rPr>
          <w:rFonts w:ascii="David" w:hAnsi="David" w:hint="cs"/>
          <w:noProof w:val="0"/>
          <w:rtl/>
        </w:rPr>
        <w:t>).</w:t>
      </w:r>
    </w:p>
    <w:p w:rsidR="0043738D" w:rsidRPr="0043738D" w:rsidRDefault="0043738D" w:rsidP="00687074">
      <w:pPr>
        <w:pStyle w:val="ad"/>
        <w:numPr>
          <w:ilvl w:val="0"/>
          <w:numId w:val="15"/>
        </w:numPr>
        <w:spacing w:after="240" w:line="360" w:lineRule="auto"/>
        <w:ind w:left="0" w:firstLine="0"/>
        <w:contextualSpacing w:val="0"/>
        <w:jc w:val="both"/>
        <w:rPr>
          <w:rFonts w:ascii="David" w:hAnsi="David"/>
          <w:b/>
          <w:bCs/>
          <w:noProof w:val="0"/>
          <w:sz w:val="28"/>
          <w:szCs w:val="28"/>
          <w:u w:val="single"/>
        </w:rPr>
      </w:pPr>
      <w:r>
        <w:rPr>
          <w:rFonts w:ascii="David" w:hAnsi="David" w:hint="cs"/>
          <w:noProof w:val="0"/>
          <w:rtl/>
        </w:rPr>
        <w:t xml:space="preserve">עדותו של מר </w:t>
      </w:r>
      <w:r w:rsidR="00AC68C1">
        <w:rPr>
          <w:rFonts w:ascii="David" w:hAnsi="David" w:hint="cs"/>
          <w:noProof w:val="0"/>
          <w:rtl/>
        </w:rPr>
        <w:t>ח.</w:t>
      </w:r>
      <w:r>
        <w:rPr>
          <w:rFonts w:ascii="David" w:hAnsi="David" w:hint="cs"/>
          <w:noProof w:val="0"/>
          <w:rtl/>
        </w:rPr>
        <w:t xml:space="preserve"> נמצאה כלא מהימנה</w:t>
      </w:r>
      <w:r w:rsidR="007C785E">
        <w:rPr>
          <w:rFonts w:ascii="David" w:hAnsi="David" w:hint="cs"/>
          <w:noProof w:val="0"/>
          <w:rtl/>
        </w:rPr>
        <w:t xml:space="preserve"> בעיניי,</w:t>
      </w:r>
      <w:r>
        <w:rPr>
          <w:rFonts w:ascii="David" w:hAnsi="David" w:hint="cs"/>
          <w:noProof w:val="0"/>
          <w:rtl/>
        </w:rPr>
        <w:t xml:space="preserve"> וממילא העיד בח</w:t>
      </w:r>
      <w:r w:rsidR="00DA1AAB">
        <w:rPr>
          <w:rFonts w:ascii="David" w:hAnsi="David" w:hint="cs"/>
          <w:noProof w:val="0"/>
          <w:rtl/>
        </w:rPr>
        <w:t>קירתו</w:t>
      </w:r>
      <w:r>
        <w:rPr>
          <w:rFonts w:ascii="David" w:hAnsi="David" w:hint="cs"/>
          <w:noProof w:val="0"/>
          <w:rtl/>
        </w:rPr>
        <w:t xml:space="preserve"> כי לא הכיר את המנוחה במועד הרלוונטי. </w:t>
      </w:r>
    </w:p>
    <w:p w:rsidR="000866C0" w:rsidRPr="00C06CAB" w:rsidRDefault="000866C0" w:rsidP="00141DCC">
      <w:pPr>
        <w:pStyle w:val="ad"/>
        <w:spacing w:after="120" w:line="360" w:lineRule="auto"/>
        <w:ind w:left="0"/>
        <w:contextualSpacing w:val="0"/>
        <w:jc w:val="both"/>
        <w:rPr>
          <w:rFonts w:ascii="David" w:hAnsi="David"/>
          <w:b/>
          <w:bCs/>
          <w:noProof w:val="0"/>
          <w:sz w:val="28"/>
          <w:szCs w:val="28"/>
          <w:u w:val="single"/>
        </w:rPr>
      </w:pPr>
      <w:r w:rsidRPr="00C06CAB">
        <w:rPr>
          <w:rFonts w:ascii="David" w:hAnsi="David" w:hint="cs"/>
          <w:b/>
          <w:bCs/>
          <w:noProof w:val="0"/>
          <w:sz w:val="28"/>
          <w:szCs w:val="28"/>
          <w:u w:val="single"/>
          <w:rtl/>
        </w:rPr>
        <w:t xml:space="preserve">הגברת </w:t>
      </w:r>
      <w:r w:rsidR="001F6BEE">
        <w:rPr>
          <w:rFonts w:ascii="David" w:hAnsi="David" w:hint="cs"/>
          <w:b/>
          <w:bCs/>
          <w:noProof w:val="0"/>
          <w:sz w:val="28"/>
          <w:szCs w:val="28"/>
          <w:u w:val="single"/>
          <w:rtl/>
        </w:rPr>
        <w:t>א.</w:t>
      </w:r>
      <w:r w:rsidRPr="00C06CAB">
        <w:rPr>
          <w:rFonts w:ascii="David" w:hAnsi="David" w:hint="cs"/>
          <w:b/>
          <w:bCs/>
          <w:noProof w:val="0"/>
          <w:sz w:val="28"/>
          <w:szCs w:val="28"/>
          <w:u w:val="single"/>
          <w:rtl/>
        </w:rPr>
        <w:t xml:space="preserve"> </w:t>
      </w:r>
      <w:r w:rsidR="00AC68C1">
        <w:rPr>
          <w:rFonts w:ascii="David" w:hAnsi="David" w:hint="cs"/>
          <w:b/>
          <w:bCs/>
          <w:noProof w:val="0"/>
          <w:sz w:val="28"/>
          <w:szCs w:val="28"/>
          <w:u w:val="single"/>
          <w:rtl/>
        </w:rPr>
        <w:t>פ.</w:t>
      </w:r>
    </w:p>
    <w:p w:rsidR="00662660" w:rsidRDefault="00344BDF" w:rsidP="00A21AB6">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הגברת </w:t>
      </w:r>
      <w:r w:rsidR="001F6BEE">
        <w:rPr>
          <w:rFonts w:ascii="David" w:hAnsi="David" w:hint="cs"/>
          <w:noProof w:val="0"/>
          <w:rtl/>
        </w:rPr>
        <w:t>א.</w:t>
      </w:r>
      <w:r>
        <w:rPr>
          <w:rFonts w:ascii="David" w:hAnsi="David" w:hint="cs"/>
          <w:noProof w:val="0"/>
          <w:rtl/>
        </w:rPr>
        <w:t xml:space="preserve"> </w:t>
      </w:r>
      <w:r w:rsidR="00AC68C1">
        <w:rPr>
          <w:rFonts w:ascii="David" w:hAnsi="David" w:hint="cs"/>
          <w:noProof w:val="0"/>
          <w:rtl/>
        </w:rPr>
        <w:t>פ.</w:t>
      </w:r>
      <w:r>
        <w:rPr>
          <w:rFonts w:ascii="David" w:hAnsi="David" w:hint="cs"/>
          <w:noProof w:val="0"/>
          <w:rtl/>
        </w:rPr>
        <w:t xml:space="preserve"> (להלן: </w:t>
      </w:r>
      <w:r w:rsidRPr="00344BDF">
        <w:rPr>
          <w:rFonts w:ascii="David" w:hAnsi="David" w:hint="cs"/>
          <w:b/>
          <w:bCs/>
          <w:noProof w:val="0"/>
          <w:rtl/>
        </w:rPr>
        <w:t xml:space="preserve">"הגברת </w:t>
      </w:r>
      <w:r w:rsidR="00AC68C1">
        <w:rPr>
          <w:rFonts w:ascii="David" w:hAnsi="David" w:hint="cs"/>
          <w:b/>
          <w:bCs/>
          <w:noProof w:val="0"/>
          <w:rtl/>
        </w:rPr>
        <w:t>פ.</w:t>
      </w:r>
      <w:r w:rsidRPr="00344BDF">
        <w:rPr>
          <w:rFonts w:ascii="David" w:hAnsi="David" w:hint="cs"/>
          <w:b/>
          <w:bCs/>
          <w:noProof w:val="0"/>
          <w:rtl/>
        </w:rPr>
        <w:t>"</w:t>
      </w:r>
      <w:r>
        <w:rPr>
          <w:rFonts w:ascii="David" w:hAnsi="David" w:hint="cs"/>
          <w:noProof w:val="0"/>
          <w:rtl/>
        </w:rPr>
        <w:t xml:space="preserve">) הייתה מנהלת המשרד של </w:t>
      </w:r>
      <w:r w:rsidR="00DC6CF9">
        <w:rPr>
          <w:rFonts w:ascii="David" w:hAnsi="David" w:hint="cs"/>
          <w:noProof w:val="0"/>
          <w:rtl/>
        </w:rPr>
        <w:t>י.</w:t>
      </w:r>
      <w:r w:rsidR="00A21AB6">
        <w:rPr>
          <w:rFonts w:ascii="David" w:hAnsi="David" w:hint="cs"/>
          <w:noProof w:val="0"/>
          <w:rtl/>
        </w:rPr>
        <w:t>,</w:t>
      </w:r>
      <w:r>
        <w:rPr>
          <w:rFonts w:ascii="David" w:hAnsi="David" w:hint="cs"/>
          <w:noProof w:val="0"/>
          <w:rtl/>
        </w:rPr>
        <w:t xml:space="preserve"> וזאת עד לא</w:t>
      </w:r>
      <w:r w:rsidR="00662660">
        <w:rPr>
          <w:rFonts w:ascii="David" w:hAnsi="David" w:hint="cs"/>
          <w:noProof w:val="0"/>
          <w:rtl/>
        </w:rPr>
        <w:t xml:space="preserve">מצע שנת 2018. הגברת </w:t>
      </w:r>
      <w:r w:rsidR="00AC68C1">
        <w:rPr>
          <w:rFonts w:ascii="David" w:hAnsi="David" w:hint="cs"/>
          <w:noProof w:val="0"/>
          <w:rtl/>
        </w:rPr>
        <w:t>פ.</w:t>
      </w:r>
      <w:r w:rsidR="00662660">
        <w:rPr>
          <w:rFonts w:ascii="David" w:hAnsi="David" w:hint="cs"/>
          <w:noProof w:val="0"/>
          <w:rtl/>
        </w:rPr>
        <w:t xml:space="preserve"> הצהירה כי המנוחה הייתה צלולה לחלוטין, פקחית וחכמה בכל השיחות שלה עמה אשר התקיימו עד לאמצע שנת 2018, אז הפסיקה לעבוד אצל </w:t>
      </w:r>
      <w:r w:rsidR="00DC6CF9">
        <w:rPr>
          <w:rFonts w:ascii="David" w:hAnsi="David" w:hint="cs"/>
          <w:noProof w:val="0"/>
          <w:rtl/>
        </w:rPr>
        <w:t>י.</w:t>
      </w:r>
      <w:r w:rsidR="00662660">
        <w:rPr>
          <w:rFonts w:ascii="David" w:hAnsi="David" w:hint="cs"/>
          <w:noProof w:val="0"/>
          <w:rtl/>
        </w:rPr>
        <w:t xml:space="preserve"> (סעיפים 3-2 לתצהיר</w:t>
      </w:r>
      <w:r w:rsidR="00A21AB6">
        <w:rPr>
          <w:rFonts w:ascii="David" w:hAnsi="David" w:hint="cs"/>
          <w:noProof w:val="0"/>
          <w:rtl/>
        </w:rPr>
        <w:t>ה</w:t>
      </w:r>
      <w:r w:rsidR="00662660">
        <w:rPr>
          <w:rFonts w:ascii="David" w:hAnsi="David" w:hint="cs"/>
          <w:noProof w:val="0"/>
          <w:rtl/>
        </w:rPr>
        <w:t>).</w:t>
      </w:r>
    </w:p>
    <w:p w:rsidR="00662660" w:rsidRDefault="00662660" w:rsidP="00A21AB6">
      <w:pPr>
        <w:pStyle w:val="ad"/>
        <w:spacing w:after="120" w:line="360" w:lineRule="auto"/>
        <w:ind w:left="0" w:firstLine="720"/>
        <w:contextualSpacing w:val="0"/>
        <w:jc w:val="both"/>
        <w:rPr>
          <w:rFonts w:ascii="David" w:hAnsi="David"/>
          <w:noProof w:val="0"/>
        </w:rPr>
      </w:pPr>
      <w:r>
        <w:rPr>
          <w:rFonts w:ascii="David" w:hAnsi="David" w:hint="cs"/>
          <w:noProof w:val="0"/>
          <w:rtl/>
        </w:rPr>
        <w:t>בסעיף 5 לתצהיר</w:t>
      </w:r>
      <w:r w:rsidR="00A21AB6">
        <w:rPr>
          <w:rFonts w:ascii="David" w:hAnsi="David" w:hint="cs"/>
          <w:noProof w:val="0"/>
          <w:rtl/>
        </w:rPr>
        <w:t>ה</w:t>
      </w:r>
      <w:r>
        <w:rPr>
          <w:rFonts w:ascii="David" w:hAnsi="David" w:hint="cs"/>
          <w:noProof w:val="0"/>
          <w:rtl/>
        </w:rPr>
        <w:t xml:space="preserve">, הצהירה הגברת </w:t>
      </w:r>
      <w:r w:rsidR="00AC68C1">
        <w:rPr>
          <w:rFonts w:ascii="David" w:hAnsi="David" w:hint="cs"/>
          <w:noProof w:val="0"/>
          <w:rtl/>
        </w:rPr>
        <w:t>פ.</w:t>
      </w:r>
      <w:r>
        <w:rPr>
          <w:rFonts w:ascii="David" w:hAnsi="David" w:hint="cs"/>
          <w:noProof w:val="0"/>
          <w:rtl/>
        </w:rPr>
        <w:t xml:space="preserve"> כך: </w:t>
      </w:r>
    </w:p>
    <w:p w:rsidR="00662660" w:rsidRPr="00662660" w:rsidRDefault="00662660" w:rsidP="00A21AB6">
      <w:pPr>
        <w:pStyle w:val="ad"/>
        <w:spacing w:after="240"/>
        <w:ind w:left="1134" w:right="1134"/>
        <w:contextualSpacing w:val="0"/>
        <w:jc w:val="both"/>
        <w:rPr>
          <w:rFonts w:ascii="David" w:hAnsi="David"/>
          <w:noProof w:val="0"/>
        </w:rPr>
      </w:pPr>
      <w:r w:rsidRPr="00662660">
        <w:rPr>
          <w:rFonts w:ascii="David" w:hAnsi="David" w:hint="cs"/>
          <w:b/>
          <w:bCs/>
          <w:noProof w:val="0"/>
          <w:rtl/>
        </w:rPr>
        <w:t xml:space="preserve">"במהלך שיחותיי עם המנוחה </w:t>
      </w:r>
      <w:r w:rsidRPr="00662660">
        <w:rPr>
          <w:rFonts w:ascii="David" w:hAnsi="David" w:hint="cs"/>
          <w:b/>
          <w:bCs/>
          <w:noProof w:val="0"/>
          <w:u w:val="single"/>
          <w:rtl/>
        </w:rPr>
        <w:t>לאורך השנים</w:t>
      </w:r>
      <w:r w:rsidRPr="00662660">
        <w:rPr>
          <w:rFonts w:ascii="David" w:hAnsi="David" w:hint="cs"/>
          <w:b/>
          <w:bCs/>
          <w:noProof w:val="0"/>
          <w:rtl/>
        </w:rPr>
        <w:t xml:space="preserve"> היא אמרה לי </w:t>
      </w:r>
      <w:r w:rsidRPr="00BC3640">
        <w:rPr>
          <w:rFonts w:ascii="David" w:hAnsi="David" w:hint="cs"/>
          <w:b/>
          <w:bCs/>
          <w:noProof w:val="0"/>
          <w:u w:val="single"/>
          <w:rtl/>
        </w:rPr>
        <w:t>לא אחת</w:t>
      </w:r>
      <w:r w:rsidRPr="00662660">
        <w:rPr>
          <w:rFonts w:ascii="David" w:hAnsi="David" w:hint="cs"/>
          <w:b/>
          <w:bCs/>
          <w:noProof w:val="0"/>
          <w:rtl/>
        </w:rPr>
        <w:t xml:space="preserve">, כי היא יודעת שהאחים של </w:t>
      </w:r>
      <w:r w:rsidR="00DC6CF9">
        <w:rPr>
          <w:rFonts w:ascii="David" w:hAnsi="David" w:hint="cs"/>
          <w:b/>
          <w:bCs/>
          <w:noProof w:val="0"/>
          <w:rtl/>
        </w:rPr>
        <w:t>י.</w:t>
      </w:r>
      <w:r w:rsidRPr="00662660">
        <w:rPr>
          <w:rFonts w:ascii="David" w:hAnsi="David" w:hint="cs"/>
          <w:b/>
          <w:bCs/>
          <w:noProof w:val="0"/>
          <w:rtl/>
        </w:rPr>
        <w:t xml:space="preserve"> יעשו לו בלגאן אחרי שהיא תלך לעולמה. הבנתי שהיא מדברת על עניינים של ירושה, אך לא רציתי להמשיך לשאול בעניין".</w:t>
      </w:r>
    </w:p>
    <w:p w:rsidR="00662660" w:rsidRDefault="00662660" w:rsidP="003B5EAB">
      <w:pPr>
        <w:pStyle w:val="ad"/>
        <w:spacing w:after="240" w:line="360" w:lineRule="auto"/>
        <w:ind w:left="0" w:firstLine="720"/>
        <w:contextualSpacing w:val="0"/>
        <w:jc w:val="both"/>
        <w:rPr>
          <w:rFonts w:ascii="David" w:hAnsi="David"/>
          <w:noProof w:val="0"/>
        </w:rPr>
      </w:pPr>
      <w:r>
        <w:rPr>
          <w:rFonts w:ascii="David" w:hAnsi="David" w:hint="cs"/>
          <w:noProof w:val="0"/>
          <w:rtl/>
        </w:rPr>
        <w:t>בשים לב</w:t>
      </w:r>
      <w:r w:rsidR="00C06CAB">
        <w:rPr>
          <w:rFonts w:ascii="David" w:hAnsi="David" w:hint="cs"/>
          <w:noProof w:val="0"/>
          <w:rtl/>
        </w:rPr>
        <w:t>,</w:t>
      </w:r>
      <w:r>
        <w:rPr>
          <w:rFonts w:ascii="David" w:hAnsi="David" w:hint="cs"/>
          <w:noProof w:val="0"/>
          <w:rtl/>
        </w:rPr>
        <w:t xml:space="preserve"> כי הצוואה נערכה ביום 12.1.2018, והקשר בין המנוחה לבין </w:t>
      </w:r>
      <w:r w:rsidR="00BC3640">
        <w:rPr>
          <w:rFonts w:ascii="David" w:hAnsi="David" w:hint="cs"/>
          <w:noProof w:val="0"/>
          <w:rtl/>
        </w:rPr>
        <w:t xml:space="preserve">הגברת </w:t>
      </w:r>
      <w:r w:rsidR="00AC68C1">
        <w:rPr>
          <w:rFonts w:ascii="David" w:hAnsi="David" w:hint="cs"/>
          <w:noProof w:val="0"/>
          <w:rtl/>
        </w:rPr>
        <w:t>פ.</w:t>
      </w:r>
      <w:r w:rsidR="00BC3640">
        <w:rPr>
          <w:rFonts w:ascii="David" w:hAnsi="David" w:hint="cs"/>
          <w:noProof w:val="0"/>
          <w:rtl/>
        </w:rPr>
        <w:t xml:space="preserve"> נותק באמצע שנת 2018 </w:t>
      </w:r>
      <w:r w:rsidR="00BC3640">
        <w:rPr>
          <w:rFonts w:ascii="David" w:hAnsi="David"/>
          <w:noProof w:val="0"/>
          <w:rtl/>
        </w:rPr>
        <w:t>–</w:t>
      </w:r>
      <w:r w:rsidR="00BC3640">
        <w:rPr>
          <w:rFonts w:ascii="David" w:hAnsi="David" w:hint="cs"/>
          <w:noProof w:val="0"/>
          <w:rtl/>
        </w:rPr>
        <w:t xml:space="preserve"> כלומר, </w:t>
      </w:r>
      <w:r w:rsidR="00BC3640" w:rsidRPr="00BC3640">
        <w:rPr>
          <w:rFonts w:ascii="David" w:hAnsi="David" w:hint="cs"/>
          <w:b/>
          <w:bCs/>
          <w:noProof w:val="0"/>
          <w:rtl/>
        </w:rPr>
        <w:t>חצי שנה בלבד</w:t>
      </w:r>
      <w:r w:rsidR="00BC3640">
        <w:rPr>
          <w:rFonts w:ascii="David" w:hAnsi="David" w:hint="cs"/>
          <w:noProof w:val="0"/>
          <w:rtl/>
        </w:rPr>
        <w:t xml:space="preserve"> לאחר עריכת הצוואה. משכך, לא ברור כיצד יכלה המנוחה לדבר עם הגברת </w:t>
      </w:r>
      <w:r w:rsidR="00AC68C1">
        <w:rPr>
          <w:rFonts w:ascii="David" w:hAnsi="David" w:hint="cs"/>
          <w:noProof w:val="0"/>
          <w:rtl/>
        </w:rPr>
        <w:t>פ.</w:t>
      </w:r>
      <w:r w:rsidR="00BC3640">
        <w:rPr>
          <w:rFonts w:ascii="David" w:hAnsi="David" w:hint="cs"/>
          <w:noProof w:val="0"/>
          <w:rtl/>
        </w:rPr>
        <w:t xml:space="preserve"> על השלכותיה של הצוואה, </w:t>
      </w:r>
      <w:r w:rsidR="00BC3640" w:rsidRPr="00BC3640">
        <w:rPr>
          <w:rFonts w:ascii="David" w:hAnsi="David" w:hint="cs"/>
          <w:b/>
          <w:bCs/>
          <w:noProof w:val="0"/>
          <w:rtl/>
        </w:rPr>
        <w:t>"לא אחת</w:t>
      </w:r>
      <w:r w:rsidR="003B5EAB">
        <w:rPr>
          <w:rFonts w:ascii="David" w:hAnsi="David" w:hint="cs"/>
          <w:b/>
          <w:bCs/>
          <w:noProof w:val="0"/>
          <w:rtl/>
        </w:rPr>
        <w:t xml:space="preserve"> </w:t>
      </w:r>
      <w:r w:rsidR="00BC3640" w:rsidRPr="00BC3640">
        <w:rPr>
          <w:rFonts w:ascii="David" w:hAnsi="David" w:hint="cs"/>
          <w:b/>
          <w:bCs/>
          <w:noProof w:val="0"/>
          <w:rtl/>
        </w:rPr>
        <w:t xml:space="preserve">לאורך </w:t>
      </w:r>
      <w:r w:rsidR="00BC3640">
        <w:rPr>
          <w:rFonts w:ascii="David" w:hAnsi="David" w:hint="cs"/>
          <w:b/>
          <w:bCs/>
          <w:noProof w:val="0"/>
          <w:rtl/>
        </w:rPr>
        <w:t>ה</w:t>
      </w:r>
      <w:r w:rsidR="00BC3640" w:rsidRPr="00BC3640">
        <w:rPr>
          <w:rFonts w:ascii="David" w:hAnsi="David" w:hint="cs"/>
          <w:b/>
          <w:bCs/>
          <w:noProof w:val="0"/>
          <w:rtl/>
        </w:rPr>
        <w:t>שנים"</w:t>
      </w:r>
      <w:r w:rsidR="00BC3640">
        <w:rPr>
          <w:rFonts w:ascii="David" w:hAnsi="David" w:hint="cs"/>
          <w:noProof w:val="0"/>
          <w:rtl/>
        </w:rPr>
        <w:t>.</w:t>
      </w:r>
    </w:p>
    <w:p w:rsidR="00EC08C8" w:rsidRPr="00786D43" w:rsidRDefault="008301D6" w:rsidP="006D409C">
      <w:pPr>
        <w:pStyle w:val="ad"/>
        <w:spacing w:after="240" w:line="360" w:lineRule="auto"/>
        <w:ind w:left="0" w:firstLine="720"/>
        <w:contextualSpacing w:val="0"/>
        <w:jc w:val="both"/>
        <w:rPr>
          <w:rFonts w:ascii="David" w:hAnsi="David"/>
          <w:noProof w:val="0"/>
        </w:rPr>
      </w:pPr>
      <w:r w:rsidRPr="00786D43">
        <w:rPr>
          <w:rFonts w:ascii="David" w:hAnsi="David" w:hint="cs"/>
          <w:noProof w:val="0"/>
          <w:rtl/>
        </w:rPr>
        <w:t>בחקיר</w:t>
      </w:r>
      <w:r w:rsidR="00786D43" w:rsidRPr="00786D43">
        <w:rPr>
          <w:rFonts w:ascii="David" w:hAnsi="David" w:hint="cs"/>
          <w:noProof w:val="0"/>
          <w:rtl/>
        </w:rPr>
        <w:t>תה הבהירה</w:t>
      </w:r>
      <w:r w:rsidR="00652520" w:rsidRPr="00786D43">
        <w:rPr>
          <w:rFonts w:ascii="David" w:hAnsi="David" w:hint="cs"/>
          <w:noProof w:val="0"/>
          <w:rtl/>
        </w:rPr>
        <w:t xml:space="preserve"> הגברת </w:t>
      </w:r>
      <w:r w:rsidR="00AC68C1">
        <w:rPr>
          <w:rFonts w:ascii="David" w:hAnsi="David" w:hint="cs"/>
          <w:noProof w:val="0"/>
          <w:rtl/>
        </w:rPr>
        <w:t>פ.</w:t>
      </w:r>
      <w:r w:rsidRPr="00786D43">
        <w:rPr>
          <w:rFonts w:ascii="David" w:hAnsi="David" w:hint="cs"/>
          <w:noProof w:val="0"/>
          <w:rtl/>
        </w:rPr>
        <w:t>,</w:t>
      </w:r>
      <w:r w:rsidR="00652520" w:rsidRPr="00786D43">
        <w:rPr>
          <w:rFonts w:ascii="David" w:hAnsi="David" w:hint="cs"/>
          <w:noProof w:val="0"/>
          <w:rtl/>
        </w:rPr>
        <w:t xml:space="preserve"> כי המנוחה נהגה להגיד "</w:t>
      </w:r>
      <w:r w:rsidR="00652520" w:rsidRPr="00786D43">
        <w:rPr>
          <w:rFonts w:ascii="David" w:hAnsi="David" w:hint="cs"/>
          <w:b/>
          <w:bCs/>
          <w:noProof w:val="0"/>
          <w:rtl/>
        </w:rPr>
        <w:t>כשאני אלך לעולמי איזה בלגאן יהיה"</w:t>
      </w:r>
      <w:r w:rsidR="00652520" w:rsidRPr="00786D43">
        <w:rPr>
          <w:rFonts w:ascii="David" w:hAnsi="David" w:hint="cs"/>
          <w:noProof w:val="0"/>
          <w:rtl/>
        </w:rPr>
        <w:t xml:space="preserve">, אך לא הסבירה למה התכוונה. עוד הבהירה הגברת </w:t>
      </w:r>
      <w:r w:rsidR="00AC68C1">
        <w:rPr>
          <w:rFonts w:ascii="David" w:hAnsi="David" w:hint="cs"/>
          <w:noProof w:val="0"/>
          <w:rtl/>
        </w:rPr>
        <w:t>פ.</w:t>
      </w:r>
      <w:r w:rsidR="00652520" w:rsidRPr="00786D43">
        <w:rPr>
          <w:rFonts w:ascii="David" w:hAnsi="David" w:hint="cs"/>
          <w:noProof w:val="0"/>
          <w:rtl/>
        </w:rPr>
        <w:t xml:space="preserve"> כי על ענייני צוואות וירושה לא דיברו השתיים (פרוטוקול הדיון מיום 11.2.2024, עמ' 18, שו' 28 </w:t>
      </w:r>
      <w:r w:rsidR="00652520" w:rsidRPr="00786D43">
        <w:rPr>
          <w:rFonts w:ascii="David" w:hAnsi="David"/>
          <w:noProof w:val="0"/>
          <w:rtl/>
        </w:rPr>
        <w:t>–</w:t>
      </w:r>
      <w:r w:rsidR="00652520" w:rsidRPr="00786D43">
        <w:rPr>
          <w:rFonts w:ascii="David" w:hAnsi="David" w:hint="cs"/>
          <w:noProof w:val="0"/>
          <w:rtl/>
        </w:rPr>
        <w:t xml:space="preserve"> עמ' 19, שו' 6</w:t>
      </w:r>
      <w:r w:rsidR="00C2431D" w:rsidRPr="00786D43">
        <w:rPr>
          <w:rFonts w:ascii="David" w:hAnsi="David" w:hint="cs"/>
          <w:noProof w:val="0"/>
          <w:rtl/>
        </w:rPr>
        <w:t>; ובהמשך בעמ' 21, שו' 12-10</w:t>
      </w:r>
      <w:r w:rsidR="00652520" w:rsidRPr="00786D43">
        <w:rPr>
          <w:rFonts w:ascii="David" w:hAnsi="David" w:hint="cs"/>
          <w:noProof w:val="0"/>
          <w:rtl/>
        </w:rPr>
        <w:t>)</w:t>
      </w:r>
      <w:r w:rsidR="003B61DF" w:rsidRPr="00786D43">
        <w:rPr>
          <w:rFonts w:ascii="David" w:hAnsi="David" w:hint="cs"/>
          <w:noProof w:val="0"/>
          <w:rtl/>
        </w:rPr>
        <w:t>.</w:t>
      </w:r>
      <w:r w:rsidR="00786D43" w:rsidRPr="00786D43">
        <w:rPr>
          <w:rFonts w:ascii="David" w:hAnsi="David" w:hint="cs"/>
          <w:noProof w:val="0"/>
          <w:rtl/>
        </w:rPr>
        <w:t xml:space="preserve"> </w:t>
      </w:r>
      <w:r w:rsidR="00EC08C8" w:rsidRPr="00786D43">
        <w:rPr>
          <w:rFonts w:ascii="David" w:hAnsi="David" w:hint="cs"/>
          <w:noProof w:val="0"/>
          <w:rtl/>
        </w:rPr>
        <w:t xml:space="preserve">אמירות מסוג זה נאמרו על ידי המנוחה </w:t>
      </w:r>
      <w:r w:rsidR="00EC08C8" w:rsidRPr="00786D43">
        <w:rPr>
          <w:rFonts w:ascii="David" w:hAnsi="David" w:hint="cs"/>
          <w:b/>
          <w:bCs/>
          <w:noProof w:val="0"/>
          <w:rtl/>
        </w:rPr>
        <w:t xml:space="preserve">"מאז שהבן של </w:t>
      </w:r>
      <w:r w:rsidR="00DC6CF9">
        <w:rPr>
          <w:rFonts w:ascii="David" w:hAnsi="David" w:hint="cs"/>
          <w:b/>
          <w:bCs/>
          <w:noProof w:val="0"/>
          <w:rtl/>
        </w:rPr>
        <w:t>י.</w:t>
      </w:r>
      <w:r w:rsidR="00EC08C8" w:rsidRPr="00786D43">
        <w:rPr>
          <w:rFonts w:ascii="David" w:hAnsi="David" w:hint="cs"/>
          <w:b/>
          <w:bCs/>
          <w:noProof w:val="0"/>
          <w:rtl/>
        </w:rPr>
        <w:t xml:space="preserve"> נפטר הייתה אומרת את זה כל הזמן"</w:t>
      </w:r>
      <w:r w:rsidR="00EC08C8" w:rsidRPr="00786D43">
        <w:rPr>
          <w:rFonts w:ascii="David" w:hAnsi="David" w:hint="cs"/>
          <w:noProof w:val="0"/>
          <w:rtl/>
        </w:rPr>
        <w:t xml:space="preserve"> (פרוטוקול הדיון מיום 11.2.2024, עמ' 19, שו' 13-11). </w:t>
      </w:r>
      <w:r w:rsidR="006D409C">
        <w:rPr>
          <w:rFonts w:ascii="David" w:hAnsi="David" w:hint="cs"/>
          <w:noProof w:val="0"/>
          <w:rtl/>
        </w:rPr>
        <w:t xml:space="preserve">ל. </w:t>
      </w:r>
      <w:r w:rsidR="00EC08C8" w:rsidRPr="00786D43">
        <w:rPr>
          <w:rFonts w:ascii="David" w:hAnsi="David" w:hint="cs"/>
          <w:noProof w:val="0"/>
          <w:rtl/>
        </w:rPr>
        <w:t xml:space="preserve">ז"ל הלך לבית עולמו בשנת 2014, כ-4 שנים קודם לעריכת הצוואה. משכך, </w:t>
      </w:r>
      <w:r w:rsidR="004831E6">
        <w:rPr>
          <w:rFonts w:ascii="David" w:hAnsi="David" w:hint="cs"/>
          <w:noProof w:val="0"/>
          <w:rtl/>
        </w:rPr>
        <w:t>ספק ש</w:t>
      </w:r>
      <w:r w:rsidR="00EC08C8" w:rsidRPr="00786D43">
        <w:rPr>
          <w:rFonts w:ascii="David" w:hAnsi="David" w:hint="cs"/>
          <w:noProof w:val="0"/>
          <w:rtl/>
        </w:rPr>
        <w:t>באמירות מסוג זה, ככל שנאמרו, התייחסה המנוחה לצוואה.</w:t>
      </w:r>
    </w:p>
    <w:p w:rsidR="005C1440" w:rsidRPr="005C1440" w:rsidRDefault="005C1440" w:rsidP="005C1440">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גם </w:t>
      </w:r>
      <w:r w:rsidR="00DC6CF9">
        <w:rPr>
          <w:rFonts w:ascii="David" w:hAnsi="David" w:hint="cs"/>
          <w:noProof w:val="0"/>
          <w:rtl/>
        </w:rPr>
        <w:t>י.</w:t>
      </w:r>
      <w:r>
        <w:rPr>
          <w:rFonts w:ascii="David" w:hAnsi="David" w:hint="cs"/>
          <w:noProof w:val="0"/>
          <w:rtl/>
        </w:rPr>
        <w:t xml:space="preserve"> העיד בחקירתו</w:t>
      </w:r>
      <w:r w:rsidR="00786D43">
        <w:rPr>
          <w:rFonts w:ascii="David" w:hAnsi="David" w:hint="cs"/>
          <w:noProof w:val="0"/>
          <w:rtl/>
        </w:rPr>
        <w:t>,</w:t>
      </w:r>
      <w:r>
        <w:rPr>
          <w:rFonts w:ascii="David" w:hAnsi="David" w:hint="cs"/>
          <w:noProof w:val="0"/>
          <w:rtl/>
        </w:rPr>
        <w:t xml:space="preserve"> כי המנוחה אמרה לו שאחרי שהיא תלך לעולמה "יהיה בלגן" (פרוטוקול הדיון מיום 19.9.2023, עמ' 84, שו' 28-16). חרף זאת, הדבר לא מוזכר בתגובה לבקשה לביטול צו קיום צוואה</w:t>
      </w:r>
      <w:r w:rsidR="0089143B">
        <w:rPr>
          <w:rFonts w:ascii="David" w:hAnsi="David" w:hint="cs"/>
          <w:noProof w:val="0"/>
          <w:rtl/>
        </w:rPr>
        <w:t xml:space="preserve"> וטענה זו הועלתה על ידו לראשונה בחקירה</w:t>
      </w:r>
      <w:r>
        <w:rPr>
          <w:rFonts w:ascii="David" w:hAnsi="David" w:hint="cs"/>
          <w:noProof w:val="0"/>
          <w:rtl/>
        </w:rPr>
        <w:t xml:space="preserve">. </w:t>
      </w:r>
    </w:p>
    <w:p w:rsidR="00433321" w:rsidRDefault="00EF0B77" w:rsidP="00D633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בחקירתה של הגברת </w:t>
      </w:r>
      <w:r w:rsidR="00AC68C1">
        <w:rPr>
          <w:rFonts w:ascii="David" w:hAnsi="David" w:hint="cs"/>
          <w:noProof w:val="0"/>
          <w:rtl/>
        </w:rPr>
        <w:t>פ.</w:t>
      </w:r>
      <w:r>
        <w:rPr>
          <w:rFonts w:ascii="David" w:hAnsi="David" w:hint="cs"/>
          <w:noProof w:val="0"/>
          <w:rtl/>
        </w:rPr>
        <w:t xml:space="preserve"> התברר</w:t>
      </w:r>
      <w:r w:rsidR="004831E6">
        <w:rPr>
          <w:rFonts w:ascii="David" w:hAnsi="David" w:hint="cs"/>
          <w:noProof w:val="0"/>
          <w:rtl/>
        </w:rPr>
        <w:t>,</w:t>
      </w:r>
      <w:r>
        <w:rPr>
          <w:rFonts w:ascii="David" w:hAnsi="David" w:hint="cs"/>
          <w:noProof w:val="0"/>
          <w:rtl/>
        </w:rPr>
        <w:t xml:space="preserve"> כי היא לא הייתה מגיעה למשרד, אלא מנהלת את המשרד מביתה באמצעות האינטרנט (פרוטוקול הדיון מיום 11.2.2024, עמ' 16, שו' 33-26). כשהתבקשה להסביר כיצד הכירה את </w:t>
      </w:r>
      <w:r w:rsidR="004A4803">
        <w:rPr>
          <w:rFonts w:ascii="David" w:hAnsi="David" w:hint="cs"/>
          <w:noProof w:val="0"/>
          <w:rtl/>
        </w:rPr>
        <w:t xml:space="preserve">המנוחה אם עבדה מהבית, </w:t>
      </w:r>
      <w:r>
        <w:rPr>
          <w:rFonts w:ascii="David" w:hAnsi="David" w:hint="cs"/>
          <w:noProof w:val="0"/>
          <w:rtl/>
        </w:rPr>
        <w:t xml:space="preserve">השיבה שאומנם היא עבדה מהבית, אך היא </w:t>
      </w:r>
      <w:r w:rsidR="004A4803">
        <w:rPr>
          <w:rFonts w:ascii="David" w:hAnsi="David" w:hint="cs"/>
          <w:noProof w:val="0"/>
          <w:rtl/>
        </w:rPr>
        <w:t xml:space="preserve">נהגה להיפגש </w:t>
      </w:r>
      <w:r>
        <w:rPr>
          <w:rFonts w:ascii="David" w:hAnsi="David" w:hint="cs"/>
          <w:noProof w:val="0"/>
          <w:rtl/>
        </w:rPr>
        <w:t>עם המנוחה בבית שלה ובבית המנוחה</w:t>
      </w:r>
      <w:r w:rsidR="004A4803">
        <w:rPr>
          <w:rFonts w:ascii="David" w:hAnsi="David" w:hint="cs"/>
          <w:noProof w:val="0"/>
          <w:rtl/>
        </w:rPr>
        <w:t>,</w:t>
      </w:r>
      <w:r>
        <w:rPr>
          <w:rFonts w:ascii="David" w:hAnsi="David" w:hint="cs"/>
          <w:noProof w:val="0"/>
          <w:rtl/>
        </w:rPr>
        <w:t xml:space="preserve"> ובאירועים משפחתיים "זה הפך להיות כמו משפחה" (פרוטוקול הדיון מיום 11.2.2024, עמ' 17, שו' 31-1).</w:t>
      </w:r>
      <w:r w:rsidR="00652520">
        <w:rPr>
          <w:rFonts w:ascii="David" w:hAnsi="David" w:hint="cs"/>
          <w:noProof w:val="0"/>
          <w:rtl/>
        </w:rPr>
        <w:t xml:space="preserve"> הגברת </w:t>
      </w:r>
      <w:r w:rsidR="00AC68C1">
        <w:rPr>
          <w:rFonts w:ascii="David" w:hAnsi="David" w:hint="cs"/>
          <w:noProof w:val="0"/>
          <w:rtl/>
        </w:rPr>
        <w:t>פ.</w:t>
      </w:r>
      <w:r w:rsidR="00652520">
        <w:rPr>
          <w:rFonts w:ascii="David" w:hAnsi="David" w:hint="cs"/>
          <w:noProof w:val="0"/>
          <w:rtl/>
        </w:rPr>
        <w:t xml:space="preserve"> הבהירה כי הקשר עם המנוחה נעשה שלא בתשלום ולא במסגרת שעות העבודה (פרוטוקול הדיון מיום 11.2.2024, עמ' 18, שו' 4-1). כשהתבקשה </w:t>
      </w:r>
      <w:r w:rsidR="00280924">
        <w:rPr>
          <w:rFonts w:ascii="David" w:hAnsi="David" w:hint="cs"/>
          <w:noProof w:val="0"/>
          <w:rtl/>
        </w:rPr>
        <w:t>ל</w:t>
      </w:r>
      <w:r w:rsidR="00D6337E">
        <w:rPr>
          <w:rFonts w:ascii="David" w:hAnsi="David" w:hint="cs"/>
          <w:noProof w:val="0"/>
          <w:rtl/>
        </w:rPr>
        <w:t>הב</w:t>
      </w:r>
      <w:r w:rsidR="00652520">
        <w:rPr>
          <w:rFonts w:ascii="David" w:hAnsi="David" w:hint="cs"/>
          <w:noProof w:val="0"/>
          <w:rtl/>
        </w:rPr>
        <w:t>היר אם כך היה</w:t>
      </w:r>
      <w:r w:rsidR="00A21AB6">
        <w:rPr>
          <w:rFonts w:ascii="David" w:hAnsi="David" w:hint="cs"/>
          <w:noProof w:val="0"/>
          <w:rtl/>
        </w:rPr>
        <w:t>,</w:t>
      </w:r>
      <w:r w:rsidR="00652520">
        <w:rPr>
          <w:rFonts w:ascii="David" w:hAnsi="David" w:hint="cs"/>
          <w:noProof w:val="0"/>
          <w:rtl/>
        </w:rPr>
        <w:t xml:space="preserve"> מדוע נפסק הקשר כשהפסיקה לעבוד אצל </w:t>
      </w:r>
      <w:r w:rsidR="00DC6CF9">
        <w:rPr>
          <w:rFonts w:ascii="David" w:hAnsi="David" w:hint="cs"/>
          <w:noProof w:val="0"/>
          <w:rtl/>
        </w:rPr>
        <w:t>י.</w:t>
      </w:r>
      <w:r w:rsidR="00652520">
        <w:rPr>
          <w:rFonts w:ascii="David" w:hAnsi="David" w:hint="cs"/>
          <w:noProof w:val="0"/>
          <w:rtl/>
        </w:rPr>
        <w:t xml:space="preserve"> השיבה : </w:t>
      </w:r>
      <w:r w:rsidR="00652520" w:rsidRPr="00652520">
        <w:rPr>
          <w:rFonts w:ascii="David" w:hAnsi="David" w:hint="cs"/>
          <w:b/>
          <w:bCs/>
          <w:noProof w:val="0"/>
          <w:rtl/>
        </w:rPr>
        <w:t>"כי זה לא התאים לי... פתאום זה לא התאים לי"</w:t>
      </w:r>
      <w:r w:rsidR="00652520" w:rsidRPr="00652520">
        <w:rPr>
          <w:rFonts w:ascii="David" w:hAnsi="David" w:hint="cs"/>
          <w:noProof w:val="0"/>
          <w:rtl/>
        </w:rPr>
        <w:t xml:space="preserve"> (פרוטוקול הדיון מיום 11.2.2024, עמ' 18, שו' 9-5)</w:t>
      </w:r>
      <w:r w:rsidR="000265E6">
        <w:rPr>
          <w:rFonts w:ascii="David" w:hAnsi="David" w:hint="cs"/>
          <w:noProof w:val="0"/>
          <w:rtl/>
        </w:rPr>
        <w:t>.</w:t>
      </w:r>
    </w:p>
    <w:p w:rsidR="000265E6" w:rsidRPr="000265E6" w:rsidRDefault="000265E6" w:rsidP="0089143B">
      <w:pPr>
        <w:pStyle w:val="ad"/>
        <w:numPr>
          <w:ilvl w:val="0"/>
          <w:numId w:val="15"/>
        </w:numPr>
        <w:spacing w:after="240" w:line="360" w:lineRule="auto"/>
        <w:ind w:left="0" w:firstLine="0"/>
        <w:contextualSpacing w:val="0"/>
        <w:jc w:val="both"/>
        <w:rPr>
          <w:rFonts w:ascii="David" w:hAnsi="David"/>
          <w:b/>
          <w:bCs/>
          <w:noProof w:val="0"/>
          <w:sz w:val="28"/>
          <w:szCs w:val="28"/>
          <w:u w:val="single"/>
        </w:rPr>
      </w:pPr>
      <w:r>
        <w:rPr>
          <w:rFonts w:ascii="David" w:hAnsi="David" w:hint="cs"/>
          <w:noProof w:val="0"/>
          <w:rtl/>
        </w:rPr>
        <w:t>עדות</w:t>
      </w:r>
      <w:r w:rsidR="007C785E">
        <w:rPr>
          <w:rFonts w:ascii="David" w:hAnsi="David" w:hint="cs"/>
          <w:noProof w:val="0"/>
          <w:rtl/>
        </w:rPr>
        <w:t>ה</w:t>
      </w:r>
      <w:r>
        <w:rPr>
          <w:rFonts w:ascii="David" w:hAnsi="David" w:hint="cs"/>
          <w:noProof w:val="0"/>
          <w:rtl/>
        </w:rPr>
        <w:t xml:space="preserve"> של מר הגברת </w:t>
      </w:r>
      <w:r w:rsidR="00AC68C1">
        <w:rPr>
          <w:rFonts w:ascii="David" w:hAnsi="David" w:hint="cs"/>
          <w:noProof w:val="0"/>
          <w:rtl/>
        </w:rPr>
        <w:t>פ.</w:t>
      </w:r>
      <w:r>
        <w:rPr>
          <w:rFonts w:ascii="David" w:hAnsi="David" w:hint="cs"/>
          <w:noProof w:val="0"/>
          <w:rtl/>
        </w:rPr>
        <w:t xml:space="preserve"> נמצאה כלא מהימנה</w:t>
      </w:r>
      <w:r w:rsidR="007C785E">
        <w:rPr>
          <w:rFonts w:ascii="David" w:hAnsi="David" w:hint="cs"/>
          <w:noProof w:val="0"/>
          <w:rtl/>
        </w:rPr>
        <w:t xml:space="preserve"> בעיניי,</w:t>
      </w:r>
      <w:r>
        <w:rPr>
          <w:rFonts w:ascii="David" w:hAnsi="David" w:hint="cs"/>
          <w:noProof w:val="0"/>
          <w:rtl/>
        </w:rPr>
        <w:t xml:space="preserve"> וממילא נראה כי </w:t>
      </w:r>
      <w:r w:rsidR="007C785E">
        <w:rPr>
          <w:rFonts w:ascii="David" w:hAnsi="David" w:hint="cs"/>
          <w:noProof w:val="0"/>
          <w:rtl/>
        </w:rPr>
        <w:t>היא והמנוחה</w:t>
      </w:r>
      <w:r>
        <w:rPr>
          <w:rFonts w:ascii="David" w:hAnsi="David" w:hint="cs"/>
          <w:noProof w:val="0"/>
          <w:rtl/>
        </w:rPr>
        <w:t xml:space="preserve"> לא היו קרובות במיוחד. יתרה מזו, הגברת </w:t>
      </w:r>
      <w:r w:rsidR="00AC68C1">
        <w:rPr>
          <w:rFonts w:ascii="David" w:hAnsi="David" w:hint="cs"/>
          <w:noProof w:val="0"/>
          <w:rtl/>
        </w:rPr>
        <w:t>פ.</w:t>
      </w:r>
      <w:r>
        <w:rPr>
          <w:rFonts w:ascii="David" w:hAnsi="David" w:hint="cs"/>
          <w:noProof w:val="0"/>
          <w:rtl/>
        </w:rPr>
        <w:t xml:space="preserve"> העידה בחקירתה כי גם היא בעצמה לא מבינה למה התכוונה המנוחה כשאמרה </w:t>
      </w:r>
      <w:r w:rsidR="0089143B">
        <w:rPr>
          <w:rFonts w:ascii="David" w:hAnsi="David" w:hint="cs"/>
          <w:noProof w:val="0"/>
          <w:rtl/>
        </w:rPr>
        <w:t>שלאחר פטירתה "יהיה בלגן"</w:t>
      </w:r>
      <w:r>
        <w:rPr>
          <w:rFonts w:ascii="David" w:hAnsi="David" w:hint="cs"/>
          <w:noProof w:val="0"/>
          <w:rtl/>
        </w:rPr>
        <w:t xml:space="preserve">. </w:t>
      </w:r>
    </w:p>
    <w:p w:rsidR="000866C0" w:rsidRPr="00CD220B" w:rsidRDefault="00DC6CF9" w:rsidP="0028324E">
      <w:pPr>
        <w:pStyle w:val="ad"/>
        <w:spacing w:after="120" w:line="360" w:lineRule="auto"/>
        <w:ind w:left="0"/>
        <w:contextualSpacing w:val="0"/>
        <w:jc w:val="both"/>
        <w:rPr>
          <w:rFonts w:ascii="David" w:hAnsi="David"/>
          <w:b/>
          <w:bCs/>
          <w:noProof w:val="0"/>
          <w:sz w:val="28"/>
          <w:szCs w:val="28"/>
          <w:u w:val="single"/>
        </w:rPr>
      </w:pPr>
      <w:r>
        <w:rPr>
          <w:rFonts w:ascii="David" w:hAnsi="David" w:hint="cs"/>
          <w:b/>
          <w:bCs/>
          <w:noProof w:val="0"/>
          <w:sz w:val="28"/>
          <w:szCs w:val="28"/>
          <w:u w:val="single"/>
          <w:rtl/>
        </w:rPr>
        <w:t>י.</w:t>
      </w:r>
    </w:p>
    <w:p w:rsidR="003415C3" w:rsidRDefault="00226B86" w:rsidP="003415C3">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המבקשים בחרו ש</w:t>
      </w:r>
      <w:r w:rsidR="00CE6963">
        <w:rPr>
          <w:rFonts w:ascii="David" w:hAnsi="David" w:hint="cs"/>
          <w:noProof w:val="0"/>
          <w:rtl/>
        </w:rPr>
        <w:t>לא להגיש תגובה לכתב ההתנגדות והודיעו</w:t>
      </w:r>
      <w:r w:rsidR="004B57FA">
        <w:rPr>
          <w:rFonts w:ascii="David" w:hAnsi="David" w:hint="cs"/>
          <w:noProof w:val="0"/>
          <w:rtl/>
        </w:rPr>
        <w:t>,</w:t>
      </w:r>
      <w:r w:rsidR="00CE6963">
        <w:rPr>
          <w:rFonts w:ascii="David" w:hAnsi="David" w:hint="cs"/>
          <w:noProof w:val="0"/>
          <w:rtl/>
        </w:rPr>
        <w:t xml:space="preserve"> כי </w:t>
      </w:r>
      <w:r>
        <w:rPr>
          <w:rFonts w:ascii="David" w:hAnsi="David" w:hint="cs"/>
          <w:noProof w:val="0"/>
          <w:rtl/>
        </w:rPr>
        <w:t xml:space="preserve">תגובתם </w:t>
      </w:r>
      <w:r w:rsidR="00F90D47">
        <w:rPr>
          <w:rFonts w:ascii="David" w:hAnsi="David" w:hint="cs"/>
          <w:noProof w:val="0"/>
          <w:rtl/>
        </w:rPr>
        <w:t>לב</w:t>
      </w:r>
      <w:r w:rsidR="00CE6963">
        <w:rPr>
          <w:rFonts w:ascii="David" w:hAnsi="David" w:hint="cs"/>
          <w:noProof w:val="0"/>
          <w:rtl/>
        </w:rPr>
        <w:t>קשה לביטול צו קיום הצוואה תשמש כתגובה ל</w:t>
      </w:r>
      <w:r w:rsidR="00F90D47">
        <w:rPr>
          <w:rFonts w:ascii="David" w:hAnsi="David" w:hint="cs"/>
          <w:noProof w:val="0"/>
          <w:rtl/>
        </w:rPr>
        <w:t>התנגדות (</w:t>
      </w:r>
      <w:r>
        <w:rPr>
          <w:rFonts w:ascii="David" w:hAnsi="David" w:hint="cs"/>
          <w:noProof w:val="0"/>
          <w:rtl/>
        </w:rPr>
        <w:t>סעיף 8.א. ל</w:t>
      </w:r>
      <w:r w:rsidR="00F90D47">
        <w:rPr>
          <w:rFonts w:ascii="David" w:hAnsi="David" w:hint="cs"/>
          <w:noProof w:val="0"/>
          <w:rtl/>
        </w:rPr>
        <w:t xml:space="preserve">בקשה מיום </w:t>
      </w:r>
      <w:r>
        <w:rPr>
          <w:rFonts w:ascii="David" w:hAnsi="David" w:hint="cs"/>
          <w:noProof w:val="0"/>
          <w:rtl/>
        </w:rPr>
        <w:t xml:space="preserve">5.1.2023 ב-ת"ע 29703-12-22). </w:t>
      </w:r>
    </w:p>
    <w:p w:rsidR="003415C3" w:rsidRDefault="00CE6963" w:rsidP="003415C3">
      <w:pPr>
        <w:pStyle w:val="ad"/>
        <w:numPr>
          <w:ilvl w:val="0"/>
          <w:numId w:val="15"/>
        </w:numPr>
        <w:spacing w:after="240" w:line="360" w:lineRule="auto"/>
        <w:ind w:left="0" w:firstLine="0"/>
        <w:contextualSpacing w:val="0"/>
        <w:jc w:val="both"/>
        <w:rPr>
          <w:rFonts w:ascii="David" w:hAnsi="David"/>
          <w:noProof w:val="0"/>
        </w:rPr>
      </w:pPr>
      <w:r w:rsidRPr="003415C3">
        <w:rPr>
          <w:rFonts w:ascii="David" w:hAnsi="David" w:hint="cs"/>
          <w:noProof w:val="0"/>
          <w:rtl/>
        </w:rPr>
        <w:t xml:space="preserve">כמו כן, </w:t>
      </w:r>
      <w:r w:rsidR="00226B86" w:rsidRPr="003415C3">
        <w:rPr>
          <w:rFonts w:ascii="David" w:hAnsi="David" w:hint="cs"/>
          <w:noProof w:val="0"/>
          <w:rtl/>
        </w:rPr>
        <w:t xml:space="preserve">כשהגישו </w:t>
      </w:r>
      <w:r w:rsidRPr="003415C3">
        <w:rPr>
          <w:rFonts w:ascii="David" w:hAnsi="David" w:hint="cs"/>
          <w:noProof w:val="0"/>
          <w:rtl/>
        </w:rPr>
        <w:t>המבקשים תצהירי עדות ראשית, בחרו להגיש</w:t>
      </w:r>
      <w:r w:rsidR="00226B86" w:rsidRPr="003415C3">
        <w:rPr>
          <w:rFonts w:ascii="David" w:hAnsi="David" w:hint="cs"/>
          <w:noProof w:val="0"/>
          <w:rtl/>
        </w:rPr>
        <w:t xml:space="preserve"> תצהירים של מר </w:t>
      </w:r>
      <w:r w:rsidR="00AC68C1">
        <w:rPr>
          <w:rFonts w:ascii="David" w:hAnsi="David" w:hint="cs"/>
          <w:noProof w:val="0"/>
          <w:rtl/>
        </w:rPr>
        <w:t>ח.</w:t>
      </w:r>
      <w:r w:rsidR="00226B86" w:rsidRPr="003415C3">
        <w:rPr>
          <w:rFonts w:ascii="David" w:hAnsi="David" w:hint="cs"/>
          <w:noProof w:val="0"/>
          <w:rtl/>
        </w:rPr>
        <w:t xml:space="preserve"> והגברת </w:t>
      </w:r>
      <w:r w:rsidR="00AC68C1">
        <w:rPr>
          <w:rFonts w:ascii="David" w:hAnsi="David" w:hint="cs"/>
          <w:noProof w:val="0"/>
          <w:rtl/>
        </w:rPr>
        <w:t>פ.</w:t>
      </w:r>
      <w:r w:rsidRPr="003415C3">
        <w:rPr>
          <w:rFonts w:ascii="David" w:hAnsi="David" w:hint="cs"/>
          <w:noProof w:val="0"/>
          <w:rtl/>
        </w:rPr>
        <w:t xml:space="preserve"> בלבד</w:t>
      </w:r>
      <w:r w:rsidR="00226B86" w:rsidRPr="003415C3">
        <w:rPr>
          <w:rFonts w:ascii="David" w:hAnsi="David" w:hint="cs"/>
          <w:noProof w:val="0"/>
          <w:rtl/>
        </w:rPr>
        <w:t xml:space="preserve">, והודיעו כי </w:t>
      </w:r>
      <w:r w:rsidRPr="003415C3">
        <w:rPr>
          <w:rFonts w:ascii="David" w:hAnsi="David" w:hint="cs"/>
          <w:noProof w:val="0"/>
          <w:rtl/>
        </w:rPr>
        <w:t>התגובה</w:t>
      </w:r>
      <w:r w:rsidR="00226B86" w:rsidRPr="003415C3">
        <w:rPr>
          <w:rFonts w:ascii="David" w:hAnsi="David" w:hint="cs"/>
          <w:noProof w:val="0"/>
          <w:rtl/>
        </w:rPr>
        <w:t xml:space="preserve"> לבקשה לביטול צו קיום הצוואה</w:t>
      </w:r>
      <w:r w:rsidR="00847E4A" w:rsidRPr="003415C3">
        <w:rPr>
          <w:rFonts w:ascii="David" w:hAnsi="David" w:hint="cs"/>
          <w:noProof w:val="0"/>
          <w:rtl/>
        </w:rPr>
        <w:t>, אשר נתמכה בתצהיר</w:t>
      </w:r>
      <w:r w:rsidR="00226B86" w:rsidRPr="003415C3">
        <w:rPr>
          <w:rFonts w:ascii="David" w:hAnsi="David" w:hint="cs"/>
          <w:noProof w:val="0"/>
          <w:rtl/>
        </w:rPr>
        <w:t xml:space="preserve"> </w:t>
      </w:r>
      <w:r w:rsidR="00847E4A" w:rsidRPr="003415C3">
        <w:rPr>
          <w:rFonts w:ascii="David" w:hAnsi="David" w:hint="cs"/>
          <w:noProof w:val="0"/>
          <w:rtl/>
        </w:rPr>
        <w:t xml:space="preserve">אימות של מר </w:t>
      </w:r>
      <w:r w:rsidR="00DC6CF9">
        <w:rPr>
          <w:rFonts w:ascii="David" w:hAnsi="David" w:hint="cs"/>
          <w:noProof w:val="0"/>
          <w:rtl/>
        </w:rPr>
        <w:t>י.</w:t>
      </w:r>
      <w:r w:rsidR="00847E4A" w:rsidRPr="003415C3">
        <w:rPr>
          <w:rFonts w:ascii="David" w:hAnsi="David" w:hint="cs"/>
          <w:noProof w:val="0"/>
          <w:rtl/>
        </w:rPr>
        <w:t xml:space="preserve">, </w:t>
      </w:r>
      <w:r w:rsidR="00226B86" w:rsidRPr="003415C3">
        <w:rPr>
          <w:rFonts w:ascii="David" w:hAnsi="David" w:hint="cs"/>
          <w:noProof w:val="0"/>
          <w:rtl/>
        </w:rPr>
        <w:t>תשמש כתצהיר עדותו הראשית (סעיף ג' לדף המקדים לתצהירי המבקשים שהוגשו ביום 11.8.2022 ב-ת"ע 5</w:t>
      </w:r>
      <w:r w:rsidR="000424F6" w:rsidRPr="003415C3">
        <w:rPr>
          <w:rFonts w:ascii="David" w:hAnsi="David" w:hint="cs"/>
          <w:noProof w:val="0"/>
          <w:rtl/>
        </w:rPr>
        <w:t>3200-09-20)</w:t>
      </w:r>
      <w:r w:rsidR="00226B86" w:rsidRPr="003415C3">
        <w:rPr>
          <w:rFonts w:ascii="David" w:hAnsi="David" w:hint="cs"/>
          <w:noProof w:val="0"/>
          <w:rtl/>
        </w:rPr>
        <w:t xml:space="preserve">. </w:t>
      </w:r>
    </w:p>
    <w:p w:rsidR="003415C3" w:rsidRDefault="00CE6963" w:rsidP="003415C3">
      <w:pPr>
        <w:pStyle w:val="ad"/>
        <w:numPr>
          <w:ilvl w:val="0"/>
          <w:numId w:val="15"/>
        </w:numPr>
        <w:spacing w:after="240" w:line="360" w:lineRule="auto"/>
        <w:ind w:left="0" w:firstLine="0"/>
        <w:contextualSpacing w:val="0"/>
        <w:jc w:val="both"/>
        <w:rPr>
          <w:rFonts w:ascii="David" w:hAnsi="David"/>
          <w:noProof w:val="0"/>
        </w:rPr>
      </w:pPr>
      <w:r w:rsidRPr="003415C3">
        <w:rPr>
          <w:rFonts w:ascii="David" w:hAnsi="David" w:hint="cs"/>
          <w:noProof w:val="0"/>
          <w:rtl/>
        </w:rPr>
        <w:t>כאן גם המקום להעיר</w:t>
      </w:r>
      <w:r w:rsidR="004831E6">
        <w:rPr>
          <w:rFonts w:ascii="David" w:hAnsi="David" w:hint="cs"/>
          <w:noProof w:val="0"/>
          <w:rtl/>
        </w:rPr>
        <w:t>,</w:t>
      </w:r>
      <w:r w:rsidRPr="003415C3">
        <w:rPr>
          <w:rFonts w:ascii="David" w:hAnsi="David" w:hint="cs"/>
          <w:noProof w:val="0"/>
          <w:rtl/>
        </w:rPr>
        <w:t xml:space="preserve"> כי חרף היותה של המבקשת 1 בגירה, לא הוגש תצהיר עדות ראשית מטעמה. </w:t>
      </w:r>
    </w:p>
    <w:p w:rsidR="00D12757" w:rsidRPr="003415C3" w:rsidRDefault="004E4210" w:rsidP="003415C3">
      <w:pPr>
        <w:pStyle w:val="ad"/>
        <w:numPr>
          <w:ilvl w:val="0"/>
          <w:numId w:val="15"/>
        </w:numPr>
        <w:spacing w:after="120" w:line="360" w:lineRule="auto"/>
        <w:ind w:left="0" w:firstLine="0"/>
        <w:contextualSpacing w:val="0"/>
        <w:jc w:val="both"/>
        <w:rPr>
          <w:rFonts w:ascii="David" w:hAnsi="David"/>
          <w:noProof w:val="0"/>
          <w:rtl/>
        </w:rPr>
      </w:pPr>
      <w:r w:rsidRPr="003415C3">
        <w:rPr>
          <w:rFonts w:ascii="David" w:hAnsi="David" w:hint="cs"/>
          <w:noProof w:val="0"/>
          <w:rtl/>
        </w:rPr>
        <w:t>ב</w:t>
      </w:r>
      <w:r w:rsidR="00D12757" w:rsidRPr="003415C3">
        <w:rPr>
          <w:rFonts w:ascii="David" w:hAnsi="David" w:hint="cs"/>
          <w:noProof w:val="0"/>
          <w:rtl/>
        </w:rPr>
        <w:t>תקנה 16(א)</w:t>
      </w:r>
      <w:r w:rsidRPr="003415C3">
        <w:rPr>
          <w:rFonts w:ascii="David" w:hAnsi="David" w:hint="cs"/>
          <w:noProof w:val="0"/>
          <w:rtl/>
        </w:rPr>
        <w:t xml:space="preserve"> לתקנות בית משפט לענייני משפחה (סדרי דין), התשפ"א-2020</w:t>
      </w:r>
      <w:r w:rsidR="003415C3">
        <w:rPr>
          <w:rFonts w:ascii="David" w:hAnsi="David" w:hint="cs"/>
          <w:noProof w:val="0"/>
          <w:rtl/>
        </w:rPr>
        <w:t xml:space="preserve"> (להלן: </w:t>
      </w:r>
      <w:r w:rsidR="003415C3" w:rsidRPr="003415C3">
        <w:rPr>
          <w:rFonts w:ascii="David" w:hAnsi="David" w:hint="cs"/>
          <w:b/>
          <w:bCs/>
          <w:noProof w:val="0"/>
          <w:rtl/>
        </w:rPr>
        <w:t>"תקנות משפחה"</w:t>
      </w:r>
      <w:r w:rsidR="003415C3">
        <w:rPr>
          <w:rFonts w:ascii="David" w:hAnsi="David" w:hint="cs"/>
          <w:noProof w:val="0"/>
          <w:rtl/>
        </w:rPr>
        <w:t>)</w:t>
      </w:r>
      <w:r w:rsidRPr="003415C3">
        <w:rPr>
          <w:rFonts w:ascii="David" w:hAnsi="David" w:hint="cs"/>
          <w:noProof w:val="0"/>
          <w:rtl/>
        </w:rPr>
        <w:t xml:space="preserve"> נקבע כי:</w:t>
      </w:r>
    </w:p>
    <w:p w:rsidR="00D12757" w:rsidRPr="00D12757" w:rsidRDefault="00D12757" w:rsidP="00EB2968">
      <w:pPr>
        <w:pStyle w:val="ad"/>
        <w:spacing w:after="240"/>
        <w:ind w:left="1134" w:right="1701"/>
        <w:contextualSpacing w:val="0"/>
        <w:jc w:val="both"/>
        <w:rPr>
          <w:rFonts w:ascii="David" w:hAnsi="David"/>
          <w:b/>
          <w:bCs/>
          <w:noProof w:val="0"/>
          <w:rtl/>
        </w:rPr>
      </w:pPr>
      <w:r>
        <w:rPr>
          <w:rFonts w:ascii="David" w:hAnsi="David" w:hint="cs"/>
          <w:b/>
          <w:bCs/>
          <w:color w:val="000000"/>
          <w:shd w:val="clear" w:color="auto" w:fill="FFFFFF"/>
          <w:rtl/>
        </w:rPr>
        <w:t>"</w:t>
      </w:r>
      <w:r w:rsidRPr="00D12757">
        <w:rPr>
          <w:rFonts w:ascii="David" w:hAnsi="David"/>
          <w:b/>
          <w:bCs/>
          <w:color w:val="000000"/>
          <w:shd w:val="clear" w:color="auto" w:fill="FFFFFF"/>
          <w:rtl/>
        </w:rPr>
        <w:t>לכתבי הטענות שיוגשו י</w:t>
      </w:r>
      <w:r w:rsidR="00EB2968">
        <w:rPr>
          <w:rFonts w:ascii="David" w:hAnsi="David" w:hint="cs"/>
          <w:b/>
          <w:bCs/>
          <w:color w:val="000000"/>
          <w:shd w:val="clear" w:color="auto" w:fill="FFFFFF"/>
          <w:rtl/>
        </w:rPr>
        <w:t>צור</w:t>
      </w:r>
      <w:r w:rsidRPr="00D12757">
        <w:rPr>
          <w:rFonts w:ascii="David" w:hAnsi="David"/>
          <w:b/>
          <w:bCs/>
          <w:color w:val="000000"/>
          <w:shd w:val="clear" w:color="auto" w:fill="FFFFFF"/>
          <w:rtl/>
        </w:rPr>
        <w:t>ף תצהיר של כל אחד מבעלי הדין, שבו יאמת בעל הדין את העובדות שבכתב הטענות הידועות לו מידיעה אישית, אלא אם כן ביקש בעל הדין לפטור אותו מהגשת תצהיר ובית המשפט אישר זאת מטעמים מיוחדים שיירשמו; תצהיר כאמור יוגש לפי טופס 5 לתוספת הראשונה ותקנה 178(א) לתקנות סדר הדין האזרחי לא תחול על תצהיר זה</w:t>
      </w:r>
      <w:r>
        <w:rPr>
          <w:rFonts w:ascii="David" w:hAnsi="David" w:hint="cs"/>
          <w:b/>
          <w:bCs/>
          <w:color w:val="000000"/>
          <w:shd w:val="clear" w:color="auto" w:fill="FFFFFF"/>
          <w:rtl/>
        </w:rPr>
        <w:t>"</w:t>
      </w:r>
      <w:r w:rsidRPr="00D12757">
        <w:rPr>
          <w:rFonts w:ascii="David" w:hAnsi="David"/>
          <w:b/>
          <w:bCs/>
          <w:color w:val="000000"/>
          <w:shd w:val="clear" w:color="auto" w:fill="FFFFFF"/>
        </w:rPr>
        <w:t>.</w:t>
      </w:r>
    </w:p>
    <w:p w:rsidR="00D12757" w:rsidRPr="004E4210" w:rsidRDefault="003415C3" w:rsidP="003415C3">
      <w:pPr>
        <w:pStyle w:val="ad"/>
        <w:spacing w:after="120" w:line="360" w:lineRule="auto"/>
        <w:ind w:left="0" w:firstLine="709"/>
        <w:contextualSpacing w:val="0"/>
        <w:jc w:val="both"/>
        <w:rPr>
          <w:rFonts w:ascii="David" w:hAnsi="David"/>
          <w:noProof w:val="0"/>
          <w:rtl/>
        </w:rPr>
      </w:pPr>
      <w:r>
        <w:rPr>
          <w:rFonts w:ascii="David" w:hAnsi="David" w:hint="cs"/>
          <w:noProof w:val="0"/>
          <w:rtl/>
        </w:rPr>
        <w:t>ב</w:t>
      </w:r>
      <w:r w:rsidR="00D12757">
        <w:rPr>
          <w:rFonts w:ascii="David" w:hAnsi="David" w:hint="cs"/>
          <w:noProof w:val="0"/>
          <w:rtl/>
        </w:rPr>
        <w:t>תקנה 16(ה)</w:t>
      </w:r>
      <w:r w:rsidR="004E4210" w:rsidRPr="004E4210">
        <w:rPr>
          <w:rFonts w:ascii="David" w:hAnsi="David" w:hint="cs"/>
          <w:noProof w:val="0"/>
          <w:rtl/>
        </w:rPr>
        <w:t xml:space="preserve"> </w:t>
      </w:r>
      <w:r w:rsidR="004E4210">
        <w:rPr>
          <w:rFonts w:ascii="David" w:hAnsi="David" w:hint="cs"/>
          <w:noProof w:val="0"/>
          <w:rtl/>
        </w:rPr>
        <w:t xml:space="preserve">לתקנות </w:t>
      </w:r>
      <w:r>
        <w:rPr>
          <w:rFonts w:ascii="David" w:hAnsi="David" w:hint="cs"/>
          <w:noProof w:val="0"/>
          <w:rtl/>
        </w:rPr>
        <w:t xml:space="preserve">משפחה </w:t>
      </w:r>
      <w:r w:rsidR="004E4210">
        <w:rPr>
          <w:rFonts w:ascii="David" w:hAnsi="David" w:hint="cs"/>
          <w:noProof w:val="0"/>
          <w:rtl/>
        </w:rPr>
        <w:t>נקבע כי:</w:t>
      </w:r>
    </w:p>
    <w:p w:rsidR="00E217F8" w:rsidRPr="00D12757" w:rsidRDefault="00D12757" w:rsidP="00D12757">
      <w:pPr>
        <w:pStyle w:val="ad"/>
        <w:spacing w:after="240"/>
        <w:ind w:left="1134" w:right="1701"/>
        <w:contextualSpacing w:val="0"/>
        <w:jc w:val="both"/>
        <w:rPr>
          <w:rFonts w:ascii="David" w:hAnsi="David"/>
          <w:b/>
          <w:bCs/>
          <w:noProof w:val="0"/>
          <w:rtl/>
        </w:rPr>
      </w:pPr>
      <w:r w:rsidRPr="00D12757">
        <w:rPr>
          <w:rFonts w:ascii="David" w:hAnsi="David"/>
          <w:b/>
          <w:bCs/>
          <w:color w:val="000000"/>
          <w:shd w:val="clear" w:color="auto" w:fill="FFFFFF"/>
          <w:rtl/>
        </w:rPr>
        <w:t>"</w:t>
      </w:r>
      <w:r w:rsidR="00E217F8" w:rsidRPr="00D12757">
        <w:rPr>
          <w:rFonts w:ascii="David" w:hAnsi="David"/>
          <w:b/>
          <w:bCs/>
          <w:color w:val="000000"/>
          <w:shd w:val="clear" w:color="auto" w:fill="FFFFFF"/>
          <w:rtl/>
        </w:rPr>
        <w:t>תצהיר שהוגש כאמור בתקנת משנה (א) לא יבוא במקום חקירה ראשית אלא אם כן בית המשפט הורה על כך, מטעמים שיירשמו</w:t>
      </w:r>
      <w:r w:rsidR="00E217F8" w:rsidRPr="00D12757">
        <w:rPr>
          <w:rFonts w:ascii="David" w:hAnsi="David"/>
          <w:b/>
          <w:bCs/>
          <w:color w:val="000000"/>
          <w:shd w:val="clear" w:color="auto" w:fill="FFFFFF"/>
        </w:rPr>
        <w:t>.</w:t>
      </w:r>
      <w:r w:rsidRPr="00D12757">
        <w:rPr>
          <w:rFonts w:ascii="David" w:hAnsi="David"/>
          <w:b/>
          <w:bCs/>
          <w:color w:val="000000"/>
          <w:shd w:val="clear" w:color="auto" w:fill="FFFFFF"/>
        </w:rPr>
        <w:t>"</w:t>
      </w:r>
    </w:p>
    <w:p w:rsidR="0064775F" w:rsidRPr="0064775F" w:rsidRDefault="00702A44" w:rsidP="00D633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אומנם, </w:t>
      </w:r>
      <w:r w:rsidR="00E217F8">
        <w:rPr>
          <w:rFonts w:ascii="David" w:hAnsi="David" w:hint="cs"/>
          <w:noProof w:val="0"/>
          <w:rtl/>
        </w:rPr>
        <w:t xml:space="preserve">בדיון </w:t>
      </w:r>
      <w:r w:rsidR="00FB2977">
        <w:rPr>
          <w:rFonts w:ascii="David" w:hAnsi="David" w:hint="cs"/>
          <w:noProof w:val="0"/>
          <w:rtl/>
        </w:rPr>
        <w:t xml:space="preserve">ההוכחות מיום 19.9.2023, טרם החל </w:t>
      </w:r>
      <w:r w:rsidR="00DC6CF9">
        <w:rPr>
          <w:rFonts w:ascii="David" w:hAnsi="David" w:hint="cs"/>
          <w:noProof w:val="0"/>
          <w:rtl/>
        </w:rPr>
        <w:t>י.</w:t>
      </w:r>
      <w:r w:rsidR="00FB2977">
        <w:rPr>
          <w:rFonts w:ascii="David" w:hAnsi="David" w:hint="cs"/>
          <w:noProof w:val="0"/>
          <w:rtl/>
        </w:rPr>
        <w:t xml:space="preserve"> להיחקר, </w:t>
      </w:r>
      <w:r w:rsidR="004E4210">
        <w:rPr>
          <w:rFonts w:ascii="David" w:hAnsi="David" w:hint="cs"/>
          <w:noProof w:val="0"/>
          <w:rtl/>
        </w:rPr>
        <w:t>ה</w:t>
      </w:r>
      <w:r w:rsidR="00FB2977">
        <w:rPr>
          <w:rFonts w:ascii="David" w:hAnsi="David" w:hint="cs"/>
          <w:noProof w:val="0"/>
          <w:rtl/>
        </w:rPr>
        <w:t xml:space="preserve">תיר בית המשפט את חקירתו של </w:t>
      </w:r>
      <w:r w:rsidR="00DC6CF9">
        <w:rPr>
          <w:rFonts w:ascii="David" w:hAnsi="David" w:hint="cs"/>
          <w:noProof w:val="0"/>
          <w:rtl/>
        </w:rPr>
        <w:t>י.</w:t>
      </w:r>
      <w:r w:rsidR="00FB2977">
        <w:rPr>
          <w:rFonts w:ascii="David" w:hAnsi="David" w:hint="cs"/>
          <w:noProof w:val="0"/>
          <w:rtl/>
        </w:rPr>
        <w:t xml:space="preserve"> על התגובה לבק</w:t>
      </w:r>
      <w:r w:rsidR="00847E4A">
        <w:rPr>
          <w:rFonts w:ascii="David" w:hAnsi="David" w:hint="cs"/>
          <w:noProof w:val="0"/>
          <w:rtl/>
        </w:rPr>
        <w:t>שה לביטול צו קיום צוואה</w:t>
      </w:r>
      <w:r>
        <w:rPr>
          <w:rFonts w:ascii="David" w:hAnsi="David" w:hint="cs"/>
          <w:noProof w:val="0"/>
          <w:rtl/>
        </w:rPr>
        <w:t>.</w:t>
      </w:r>
      <w:r w:rsidR="00FB2977">
        <w:rPr>
          <w:rFonts w:ascii="David" w:hAnsi="David" w:hint="cs"/>
          <w:noProof w:val="0"/>
          <w:rtl/>
        </w:rPr>
        <w:t xml:space="preserve"> עם זאת, </w:t>
      </w:r>
      <w:r>
        <w:rPr>
          <w:rFonts w:ascii="David" w:hAnsi="David" w:hint="cs"/>
          <w:noProof w:val="0"/>
          <w:rtl/>
        </w:rPr>
        <w:t xml:space="preserve">בחירתם של המבקשים שלא להגיש תצהיר עדכני </w:t>
      </w:r>
      <w:r w:rsidR="004831E6">
        <w:rPr>
          <w:rFonts w:ascii="David" w:hAnsi="David" w:hint="cs"/>
          <w:noProof w:val="0"/>
          <w:rtl/>
        </w:rPr>
        <w:t>מעוררת תהיה</w:t>
      </w:r>
      <w:r>
        <w:rPr>
          <w:rFonts w:ascii="David" w:hAnsi="David" w:hint="cs"/>
          <w:noProof w:val="0"/>
          <w:rtl/>
        </w:rPr>
        <w:t xml:space="preserve"> ; והרי,</w:t>
      </w:r>
      <w:r w:rsidR="00024DCE">
        <w:rPr>
          <w:rFonts w:ascii="David" w:hAnsi="David" w:hint="cs"/>
          <w:noProof w:val="0"/>
          <w:rtl/>
        </w:rPr>
        <w:t xml:space="preserve"> התגובה לבקשה לצו קיום צוואה</w:t>
      </w:r>
      <w:r w:rsidR="00F02685">
        <w:rPr>
          <w:rFonts w:ascii="David" w:hAnsi="David" w:hint="cs"/>
          <w:noProof w:val="0"/>
          <w:rtl/>
        </w:rPr>
        <w:t xml:space="preserve"> הוגשה עוד בטרם הועבר ההליך לבית המשפט, ומאז</w:t>
      </w:r>
      <w:r w:rsidR="00024DCE">
        <w:rPr>
          <w:rFonts w:ascii="David" w:hAnsi="David" w:hint="cs"/>
          <w:noProof w:val="0"/>
          <w:rtl/>
        </w:rPr>
        <w:t xml:space="preserve"> </w:t>
      </w:r>
      <w:r w:rsidR="00F02685">
        <w:rPr>
          <w:rFonts w:ascii="David" w:hAnsi="David" w:hint="cs"/>
          <w:noProof w:val="0"/>
          <w:rtl/>
        </w:rPr>
        <w:t xml:space="preserve">זרמו הרבה מים בירדן </w:t>
      </w:r>
      <w:r w:rsidR="00F02685">
        <w:rPr>
          <w:rFonts w:ascii="David" w:hAnsi="David"/>
          <w:noProof w:val="0"/>
          <w:rtl/>
        </w:rPr>
        <w:t>–</w:t>
      </w:r>
      <w:r w:rsidR="00F02685">
        <w:rPr>
          <w:rFonts w:ascii="David" w:hAnsi="David" w:hint="cs"/>
          <w:noProof w:val="0"/>
          <w:rtl/>
        </w:rPr>
        <w:t xml:space="preserve"> </w:t>
      </w:r>
      <w:r w:rsidR="00024DCE">
        <w:rPr>
          <w:rFonts w:ascii="David" w:hAnsi="David" w:hint="cs"/>
          <w:noProof w:val="0"/>
          <w:rtl/>
        </w:rPr>
        <w:t>בוטל צו קיום הצוואה</w:t>
      </w:r>
      <w:r w:rsidR="004B57FA">
        <w:rPr>
          <w:rFonts w:ascii="David" w:hAnsi="David" w:hint="cs"/>
          <w:noProof w:val="0"/>
          <w:rtl/>
        </w:rPr>
        <w:t>;</w:t>
      </w:r>
      <w:r w:rsidR="00024DCE">
        <w:rPr>
          <w:rFonts w:ascii="David" w:hAnsi="David" w:hint="cs"/>
          <w:noProof w:val="0"/>
          <w:rtl/>
        </w:rPr>
        <w:t xml:space="preserve"> הוגשו חוות דעת</w:t>
      </w:r>
      <w:r w:rsidR="004B57FA">
        <w:rPr>
          <w:rFonts w:ascii="David" w:hAnsi="David" w:hint="cs"/>
          <w:noProof w:val="0"/>
          <w:rtl/>
        </w:rPr>
        <w:t>;</w:t>
      </w:r>
      <w:r w:rsidR="00024DCE">
        <w:rPr>
          <w:rFonts w:ascii="David" w:hAnsi="David" w:hint="cs"/>
          <w:noProof w:val="0"/>
          <w:rtl/>
        </w:rPr>
        <w:t xml:space="preserve"> </w:t>
      </w:r>
      <w:r w:rsidR="00AC68C1">
        <w:rPr>
          <w:rFonts w:ascii="David" w:hAnsi="David" w:hint="cs"/>
          <w:noProof w:val="0"/>
          <w:rtl/>
        </w:rPr>
        <w:t>צ</w:t>
      </w:r>
      <w:r w:rsidR="00D6337E">
        <w:rPr>
          <w:rFonts w:ascii="David" w:hAnsi="David" w:hint="cs"/>
          <w:noProof w:val="0"/>
          <w:rtl/>
        </w:rPr>
        <w:t>ור</w:t>
      </w:r>
      <w:r w:rsidR="004B57FA">
        <w:rPr>
          <w:rFonts w:ascii="David" w:hAnsi="David" w:hint="cs"/>
          <w:noProof w:val="0"/>
          <w:rtl/>
        </w:rPr>
        <w:t xml:space="preserve">פו מסמכים רפואיים; </w:t>
      </w:r>
      <w:r w:rsidR="00024DCE">
        <w:rPr>
          <w:rFonts w:ascii="David" w:hAnsi="David" w:hint="cs"/>
          <w:noProof w:val="0"/>
          <w:rtl/>
        </w:rPr>
        <w:t>כתב התנגדות</w:t>
      </w:r>
      <w:r w:rsidR="004B57FA">
        <w:rPr>
          <w:rFonts w:ascii="David" w:hAnsi="David" w:hint="cs"/>
          <w:noProof w:val="0"/>
          <w:rtl/>
        </w:rPr>
        <w:t>;</w:t>
      </w:r>
      <w:r w:rsidR="00024DCE">
        <w:rPr>
          <w:rFonts w:ascii="David" w:hAnsi="David" w:hint="cs"/>
          <w:noProof w:val="0"/>
          <w:rtl/>
        </w:rPr>
        <w:t xml:space="preserve"> תצהירים מטעם המתנגדים וכו'</w:t>
      </w:r>
      <w:r w:rsidR="00847E4A">
        <w:rPr>
          <w:rFonts w:ascii="David" w:hAnsi="David" w:hint="cs"/>
          <w:noProof w:val="0"/>
          <w:rtl/>
        </w:rPr>
        <w:t xml:space="preserve">. </w:t>
      </w:r>
      <w:r w:rsidR="00F02685">
        <w:rPr>
          <w:rFonts w:ascii="David" w:hAnsi="David" w:hint="cs"/>
          <w:noProof w:val="0"/>
          <w:rtl/>
        </w:rPr>
        <w:t xml:space="preserve">חרף זאת, נמנעו המבקשים להתייחס לכל אלה בתצהיר עדכני. </w:t>
      </w:r>
      <w:r w:rsidR="00025C94">
        <w:rPr>
          <w:rFonts w:ascii="David" w:hAnsi="David" w:hint="cs"/>
          <w:noProof w:val="0"/>
          <w:rtl/>
        </w:rPr>
        <w:t xml:space="preserve">כשנשאל </w:t>
      </w:r>
      <w:r w:rsidR="00DC6CF9">
        <w:rPr>
          <w:rFonts w:ascii="David" w:hAnsi="David" w:hint="cs"/>
          <w:noProof w:val="0"/>
          <w:rtl/>
        </w:rPr>
        <w:t>י.</w:t>
      </w:r>
      <w:r w:rsidR="00A32FEB">
        <w:rPr>
          <w:rFonts w:ascii="David" w:hAnsi="David" w:hint="cs"/>
          <w:noProof w:val="0"/>
          <w:rtl/>
        </w:rPr>
        <w:t xml:space="preserve"> </w:t>
      </w:r>
      <w:r w:rsidR="00025C94">
        <w:rPr>
          <w:rFonts w:ascii="David" w:hAnsi="David" w:hint="cs"/>
          <w:noProof w:val="0"/>
          <w:rtl/>
        </w:rPr>
        <w:t>מדוע לא הגיש תצהיר עדות ראשית מטעמו</w:t>
      </w:r>
      <w:r w:rsidR="004831E6">
        <w:rPr>
          <w:rFonts w:ascii="David" w:hAnsi="David" w:hint="cs"/>
          <w:noProof w:val="0"/>
          <w:rtl/>
        </w:rPr>
        <w:t>,</w:t>
      </w:r>
      <w:r w:rsidR="00025C94">
        <w:rPr>
          <w:rFonts w:ascii="David" w:hAnsi="David" w:hint="cs"/>
          <w:noProof w:val="0"/>
          <w:rtl/>
        </w:rPr>
        <w:t xml:space="preserve"> לא </w:t>
      </w:r>
      <w:r w:rsidR="00685FCD">
        <w:rPr>
          <w:rFonts w:ascii="David" w:hAnsi="David" w:hint="cs"/>
          <w:noProof w:val="0"/>
          <w:rtl/>
        </w:rPr>
        <w:t>הצליח ליתן</w:t>
      </w:r>
      <w:r w:rsidR="00025C94">
        <w:rPr>
          <w:rFonts w:ascii="David" w:hAnsi="David" w:hint="cs"/>
          <w:noProof w:val="0"/>
          <w:rtl/>
        </w:rPr>
        <w:t xml:space="preserve"> הסבר ש</w:t>
      </w:r>
      <w:r w:rsidR="00E51045">
        <w:rPr>
          <w:rFonts w:ascii="David" w:hAnsi="David" w:hint="cs"/>
          <w:noProof w:val="0"/>
          <w:rtl/>
        </w:rPr>
        <w:t>ה</w:t>
      </w:r>
      <w:r w:rsidR="00025C94">
        <w:rPr>
          <w:rFonts w:ascii="David" w:hAnsi="David" w:hint="cs"/>
          <w:noProof w:val="0"/>
          <w:rtl/>
        </w:rPr>
        <w:t>ניח את הדעת (פרוטוקול הדיון מיום 19.9.2023, עמ' 71, שו' 21-3).</w:t>
      </w:r>
    </w:p>
    <w:p w:rsidR="003415C3" w:rsidRDefault="0006282A" w:rsidP="00D633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בסעיף 27 </w:t>
      </w:r>
      <w:r w:rsidR="00D14849">
        <w:rPr>
          <w:rFonts w:ascii="David" w:hAnsi="David" w:hint="cs"/>
          <w:noProof w:val="0"/>
          <w:rtl/>
        </w:rPr>
        <w:t>ל</w:t>
      </w:r>
      <w:r>
        <w:rPr>
          <w:rFonts w:ascii="David" w:hAnsi="David" w:hint="cs"/>
          <w:noProof w:val="0"/>
          <w:rtl/>
        </w:rPr>
        <w:t>תגובה לבקשה לביטול צו קיום צוואה טענו המבקשים</w:t>
      </w:r>
      <w:r w:rsidR="00685FCD">
        <w:rPr>
          <w:rFonts w:ascii="David" w:hAnsi="David" w:hint="cs"/>
          <w:noProof w:val="0"/>
          <w:rtl/>
        </w:rPr>
        <w:t>,</w:t>
      </w:r>
      <w:r>
        <w:rPr>
          <w:rFonts w:ascii="David" w:hAnsi="David" w:hint="cs"/>
          <w:noProof w:val="0"/>
          <w:rtl/>
        </w:rPr>
        <w:t xml:space="preserve"> כי המנוחה הייתה צלולה עד סמוך ל</w:t>
      </w:r>
      <w:r w:rsidR="00CD220B">
        <w:rPr>
          <w:rFonts w:ascii="David" w:hAnsi="David" w:hint="cs"/>
          <w:noProof w:val="0"/>
          <w:rtl/>
        </w:rPr>
        <w:t xml:space="preserve">מועד </w:t>
      </w:r>
      <w:r>
        <w:rPr>
          <w:rFonts w:ascii="David" w:hAnsi="David" w:hint="cs"/>
          <w:noProof w:val="0"/>
          <w:rtl/>
        </w:rPr>
        <w:t>פטירתה</w:t>
      </w:r>
      <w:r w:rsidR="00A32FEB">
        <w:rPr>
          <w:rFonts w:ascii="David" w:hAnsi="David" w:hint="cs"/>
          <w:noProof w:val="0"/>
          <w:rtl/>
        </w:rPr>
        <w:t>,</w:t>
      </w:r>
      <w:r>
        <w:rPr>
          <w:rFonts w:ascii="David" w:hAnsi="David" w:hint="cs"/>
          <w:noProof w:val="0"/>
          <w:rtl/>
        </w:rPr>
        <w:t xml:space="preserve"> </w:t>
      </w:r>
      <w:r w:rsidR="00D14849">
        <w:rPr>
          <w:rFonts w:ascii="David" w:hAnsi="David" w:hint="cs"/>
          <w:noProof w:val="0"/>
          <w:rtl/>
        </w:rPr>
        <w:t xml:space="preserve">וכי עד כחודש לפני פטירתה עוד </w:t>
      </w:r>
      <w:r w:rsidR="00A32FEB">
        <w:rPr>
          <w:rFonts w:ascii="David" w:hAnsi="David" w:hint="cs"/>
          <w:noProof w:val="0"/>
          <w:rtl/>
        </w:rPr>
        <w:t>ה</w:t>
      </w:r>
      <w:r w:rsidR="00D14849">
        <w:rPr>
          <w:rFonts w:ascii="David" w:hAnsi="David" w:hint="cs"/>
          <w:noProof w:val="0"/>
          <w:rtl/>
        </w:rPr>
        <w:t>קפידה להיפגש עם חברותיה למשחקי קלפים, תוך שהיא מתניידת בעצמאות בתחב</w:t>
      </w:r>
      <w:r w:rsidR="003415C3">
        <w:rPr>
          <w:rFonts w:ascii="David" w:hAnsi="David" w:hint="cs"/>
          <w:noProof w:val="0"/>
          <w:rtl/>
        </w:rPr>
        <w:t>ורה ציבורית או במונית ל</w:t>
      </w:r>
      <w:r w:rsidR="00AC68C1">
        <w:rPr>
          <w:rFonts w:ascii="David" w:hAnsi="David" w:hint="cs"/>
          <w:noProof w:val="0"/>
          <w:rtl/>
        </w:rPr>
        <w:t>צ</w:t>
      </w:r>
      <w:r w:rsidR="00D6337E">
        <w:rPr>
          <w:rFonts w:ascii="David" w:hAnsi="David" w:hint="cs"/>
          <w:noProof w:val="0"/>
          <w:rtl/>
        </w:rPr>
        <w:t>ור</w:t>
      </w:r>
      <w:r w:rsidR="003415C3">
        <w:rPr>
          <w:rFonts w:ascii="David" w:hAnsi="David" w:hint="cs"/>
          <w:noProof w:val="0"/>
          <w:rtl/>
        </w:rPr>
        <w:t>ך כך.</w:t>
      </w:r>
    </w:p>
    <w:p w:rsidR="00CC7ACD" w:rsidRDefault="00D14849" w:rsidP="006F63E1">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טענות אלה אינן עולות בקנה אחד עם חוות דעת הפסיכיאטר כאמור</w:t>
      </w:r>
      <w:r w:rsidR="00685FCD">
        <w:rPr>
          <w:rFonts w:ascii="David" w:hAnsi="David" w:hint="cs"/>
          <w:noProof w:val="0"/>
          <w:rtl/>
        </w:rPr>
        <w:t>,</w:t>
      </w:r>
      <w:r>
        <w:rPr>
          <w:rFonts w:ascii="David" w:hAnsi="David" w:hint="cs"/>
          <w:noProof w:val="0"/>
          <w:rtl/>
        </w:rPr>
        <w:t xml:space="preserve"> ואף לא עם עדותו של מר </w:t>
      </w:r>
      <w:r w:rsidR="00AC68C1">
        <w:rPr>
          <w:rFonts w:ascii="David" w:hAnsi="David" w:hint="cs"/>
          <w:noProof w:val="0"/>
          <w:rtl/>
        </w:rPr>
        <w:t>ח.</w:t>
      </w:r>
      <w:r>
        <w:rPr>
          <w:rFonts w:ascii="David" w:hAnsi="David" w:hint="cs"/>
          <w:noProof w:val="0"/>
          <w:rtl/>
        </w:rPr>
        <w:t>, עד מטעם המבקשים, אשר העיד כי המנוחה לא הייתה יכולה לנסוע באוטובוסים אלא רק במוניות (פרוטוקול הדיון מיום 19.9.2023, עמ' 50, שו' 33-24).</w:t>
      </w:r>
      <w:r w:rsidR="006520D8">
        <w:rPr>
          <w:rFonts w:ascii="David" w:hAnsi="David" w:hint="cs"/>
          <w:noProof w:val="0"/>
          <w:rtl/>
        </w:rPr>
        <w:t xml:space="preserve"> </w:t>
      </w:r>
      <w:r w:rsidR="006F63E1">
        <w:rPr>
          <w:rFonts w:ascii="David" w:hAnsi="David" w:hint="cs"/>
          <w:noProof w:val="0"/>
          <w:rtl/>
        </w:rPr>
        <w:t xml:space="preserve">גם </w:t>
      </w:r>
      <w:r w:rsidR="003415C3">
        <w:rPr>
          <w:rFonts w:ascii="David" w:hAnsi="David" w:hint="cs"/>
          <w:noProof w:val="0"/>
          <w:rtl/>
        </w:rPr>
        <w:t>ב</w:t>
      </w:r>
      <w:r w:rsidR="006F63E1">
        <w:rPr>
          <w:rFonts w:ascii="David" w:hAnsi="David" w:hint="cs"/>
          <w:noProof w:val="0"/>
          <w:rtl/>
        </w:rPr>
        <w:t xml:space="preserve">חקירתו הודה </w:t>
      </w:r>
      <w:r w:rsidR="00DC6CF9">
        <w:rPr>
          <w:rFonts w:ascii="David" w:hAnsi="David" w:hint="cs"/>
          <w:noProof w:val="0"/>
          <w:rtl/>
        </w:rPr>
        <w:t>י.</w:t>
      </w:r>
      <w:r w:rsidR="002A55C1">
        <w:rPr>
          <w:rFonts w:ascii="David" w:hAnsi="David" w:hint="cs"/>
          <w:noProof w:val="0"/>
          <w:rtl/>
        </w:rPr>
        <w:t>,</w:t>
      </w:r>
      <w:r w:rsidR="003415C3">
        <w:rPr>
          <w:rFonts w:ascii="David" w:hAnsi="David" w:hint="cs"/>
          <w:noProof w:val="0"/>
          <w:rtl/>
        </w:rPr>
        <w:t xml:space="preserve"> כי </w:t>
      </w:r>
      <w:r w:rsidR="006F63E1">
        <w:rPr>
          <w:rFonts w:ascii="David" w:hAnsi="David" w:hint="cs"/>
          <w:noProof w:val="0"/>
          <w:rtl/>
        </w:rPr>
        <w:t>מחודש אפריל 2019 החלו אצל המנוחה בעיות זיכרון (פרוטוקול הדיון מיום 19.9.2023, עמ' 63, שו' 34-29).</w:t>
      </w:r>
      <w:r w:rsidR="003415C3">
        <w:rPr>
          <w:rFonts w:ascii="David" w:hAnsi="David" w:hint="cs"/>
          <w:noProof w:val="0"/>
          <w:rtl/>
        </w:rPr>
        <w:t xml:space="preserve"> משכך אין ממש בטענה</w:t>
      </w:r>
      <w:r w:rsidR="00B417EE">
        <w:rPr>
          <w:rFonts w:ascii="David" w:hAnsi="David" w:hint="cs"/>
          <w:noProof w:val="0"/>
          <w:rtl/>
        </w:rPr>
        <w:t>,</w:t>
      </w:r>
      <w:r w:rsidR="003415C3">
        <w:rPr>
          <w:rFonts w:ascii="David" w:hAnsi="David" w:hint="cs"/>
          <w:noProof w:val="0"/>
          <w:rtl/>
        </w:rPr>
        <w:t xml:space="preserve"> כי מצבה של המנוחה החל להתדרדר במהירות רק בחודש האחרון לחייה. </w:t>
      </w:r>
    </w:p>
    <w:p w:rsidR="00363AF7" w:rsidRDefault="00D6337E" w:rsidP="00B417EE">
      <w:pPr>
        <w:pStyle w:val="ad"/>
        <w:numPr>
          <w:ilvl w:val="0"/>
          <w:numId w:val="15"/>
        </w:numPr>
        <w:spacing w:after="240" w:line="360" w:lineRule="auto"/>
        <w:ind w:left="0" w:firstLine="0"/>
        <w:contextualSpacing w:val="0"/>
        <w:jc w:val="both"/>
        <w:rPr>
          <w:rFonts w:cs="Times New Roman"/>
          <w:noProof w:val="0"/>
        </w:rPr>
      </w:pPr>
      <w:r w:rsidRPr="000A0892">
        <w:rPr>
          <w:rFonts w:ascii="David" w:hAnsi="David" w:hint="cs"/>
          <w:b/>
          <w:bCs/>
          <w:u w:val="single"/>
          <w:rtl/>
        </w:rPr>
        <mc:AlternateContent>
          <mc:Choice Requires="wps">
            <w:drawing>
              <wp:anchor distT="0" distB="0" distL="114300" distR="114300" simplePos="0" relativeHeight="251659264" behindDoc="0" locked="0" layoutInCell="1" allowOverlap="1" wp14:anchorId="5202B033" wp14:editId="4C2E8418">
                <wp:simplePos x="0" y="0"/>
                <wp:positionH relativeFrom="margin">
                  <wp:posOffset>-172085</wp:posOffset>
                </wp:positionH>
                <wp:positionV relativeFrom="paragraph">
                  <wp:posOffset>507365</wp:posOffset>
                </wp:positionV>
                <wp:extent cx="5629524" cy="1017297"/>
                <wp:effectExtent l="0" t="0" r="28575" b="11430"/>
                <wp:wrapNone/>
                <wp:docPr id="5" name="מלבן מעוגל 5"/>
                <wp:cNvGraphicFramePr/>
                <a:graphic xmlns:a="http://schemas.openxmlformats.org/drawingml/2006/main">
                  <a:graphicData uri="http://schemas.microsoft.com/office/word/2010/wordprocessingShape">
                    <wps:wsp>
                      <wps:cNvSpPr/>
                      <wps:spPr>
                        <a:xfrm flipV="1">
                          <a:off x="0" y="0"/>
                          <a:ext cx="5629524" cy="1017297"/>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0F3B41" id="מלבן מעוגל 5" o:spid="_x0000_s1026" style="position:absolute;left:0;text-align:left;margin-left:-13.55pt;margin-top:39.95pt;width:443.25pt;height:80.1pt;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" fillcolor="#4f81bd [3204]" strokecolor="#243f60 [1604]" strokeweight="2pt">
                <v:fill opacity="19789f"/>
                <w10:wrap anchorx="margin"/>
              </v:roundrect>
            </w:pict>
          </mc:Fallback>
        </mc:AlternateContent>
      </w:r>
      <w:r w:rsidR="00363AF7">
        <w:rPr>
          <w:rFonts w:ascii="David" w:hAnsi="David" w:hint="cs"/>
          <w:noProof w:val="0"/>
          <w:rtl/>
        </w:rPr>
        <w:t xml:space="preserve">הנה כי כן, מכלל העדויות הנוספות עולה </w:t>
      </w:r>
      <w:r w:rsidR="003415C3">
        <w:rPr>
          <w:rFonts w:ascii="David" w:hAnsi="David" w:hint="cs"/>
          <w:noProof w:val="0"/>
          <w:rtl/>
        </w:rPr>
        <w:t xml:space="preserve">שמצבה של המנוחה במועד עריכת הצוואה </w:t>
      </w:r>
      <w:r w:rsidR="00820521">
        <w:rPr>
          <w:rFonts w:ascii="David" w:hAnsi="David" w:hint="cs"/>
          <w:noProof w:val="0"/>
          <w:rtl/>
        </w:rPr>
        <w:t>היא סבלה למצער מבעיות בראיה ובזיכרון</w:t>
      </w:r>
      <w:r w:rsidR="003415C3">
        <w:rPr>
          <w:rFonts w:ascii="David" w:hAnsi="David" w:hint="cs"/>
          <w:noProof w:val="0"/>
          <w:rtl/>
        </w:rPr>
        <w:t xml:space="preserve">. </w:t>
      </w:r>
    </w:p>
    <w:p w:rsidR="00363AF7" w:rsidRDefault="00363AF7" w:rsidP="00D6337E">
      <w:pPr>
        <w:pStyle w:val="ad"/>
        <w:numPr>
          <w:ilvl w:val="0"/>
          <w:numId w:val="15"/>
        </w:numPr>
        <w:spacing w:after="600" w:line="360" w:lineRule="auto"/>
        <w:ind w:left="0" w:firstLine="0"/>
        <w:contextualSpacing w:val="0"/>
        <w:jc w:val="both"/>
        <w:rPr>
          <w:rFonts w:cs="Times New Roman"/>
          <w:noProof w:val="0"/>
        </w:rPr>
      </w:pPr>
      <w:r w:rsidRPr="000A0892">
        <w:rPr>
          <w:rFonts w:ascii="David" w:hAnsi="David" w:hint="cs"/>
          <w:b/>
          <w:bCs/>
          <w:noProof w:val="0"/>
          <w:u w:val="single"/>
          <w:rtl/>
        </w:rPr>
        <w:t>המסקנה</w:t>
      </w:r>
      <w:r w:rsidRPr="000A0892">
        <w:rPr>
          <w:rFonts w:ascii="David" w:hAnsi="David" w:hint="cs"/>
          <w:b/>
          <w:bCs/>
          <w:noProof w:val="0"/>
          <w:rtl/>
        </w:rPr>
        <w:t xml:space="preserve"> </w:t>
      </w:r>
      <w:r w:rsidRPr="000A0892">
        <w:rPr>
          <w:rFonts w:ascii="David" w:hAnsi="David"/>
          <w:b/>
          <w:bCs/>
          <w:noProof w:val="0"/>
          <w:rtl/>
        </w:rPr>
        <w:t>–</w:t>
      </w:r>
      <w:r w:rsidRPr="000A0892">
        <w:rPr>
          <w:rFonts w:ascii="David" w:hAnsi="David" w:hint="cs"/>
          <w:b/>
          <w:bCs/>
          <w:noProof w:val="0"/>
          <w:rtl/>
        </w:rPr>
        <w:t xml:space="preserve"> </w:t>
      </w:r>
      <w:r w:rsidRPr="000A0892">
        <w:rPr>
          <w:rFonts w:ascii="David" w:hAnsi="David"/>
          <w:b/>
          <w:bCs/>
          <w:noProof w:val="0"/>
          <w:rtl/>
        </w:rPr>
        <w:t>מצב</w:t>
      </w:r>
      <w:r w:rsidRPr="000A0892">
        <w:rPr>
          <w:rFonts w:ascii="David" w:hAnsi="David" w:hint="cs"/>
          <w:b/>
          <w:bCs/>
          <w:noProof w:val="0"/>
          <w:rtl/>
        </w:rPr>
        <w:t xml:space="preserve">ה </w:t>
      </w:r>
      <w:r w:rsidRPr="000A0892">
        <w:rPr>
          <w:rFonts w:ascii="David" w:hAnsi="David"/>
          <w:b/>
          <w:bCs/>
          <w:noProof w:val="0"/>
          <w:rtl/>
        </w:rPr>
        <w:t>הקוגניטיבי של המנוח</w:t>
      </w:r>
      <w:r w:rsidRPr="000A0892">
        <w:rPr>
          <w:rFonts w:ascii="David" w:hAnsi="David" w:hint="cs"/>
          <w:b/>
          <w:bCs/>
          <w:noProof w:val="0"/>
          <w:rtl/>
        </w:rPr>
        <w:t>ה</w:t>
      </w:r>
      <w:r w:rsidRPr="000A0892">
        <w:rPr>
          <w:rFonts w:ascii="David" w:hAnsi="David"/>
          <w:b/>
          <w:bCs/>
          <w:noProof w:val="0"/>
          <w:rtl/>
        </w:rPr>
        <w:t xml:space="preserve"> במועד עריכת הצוואה היה </w:t>
      </w:r>
      <w:r w:rsidR="001402D3">
        <w:rPr>
          <w:rFonts w:ascii="David" w:hAnsi="David" w:hint="cs"/>
          <w:b/>
          <w:bCs/>
          <w:noProof w:val="0"/>
          <w:rtl/>
        </w:rPr>
        <w:t xml:space="preserve">כזה שאפשר לה </w:t>
      </w:r>
      <w:r w:rsidR="00280924">
        <w:rPr>
          <w:rFonts w:ascii="David" w:hAnsi="David" w:hint="cs"/>
          <w:b/>
          <w:bCs/>
          <w:noProof w:val="0"/>
          <w:rtl/>
        </w:rPr>
        <w:t>ל</w:t>
      </w:r>
      <w:r w:rsidR="00D6337E">
        <w:rPr>
          <w:rFonts w:ascii="David" w:hAnsi="David" w:hint="cs"/>
          <w:b/>
          <w:bCs/>
          <w:noProof w:val="0"/>
          <w:rtl/>
        </w:rPr>
        <w:t>הב</w:t>
      </w:r>
      <w:r w:rsidR="001402D3">
        <w:rPr>
          <w:rFonts w:ascii="David" w:hAnsi="David" w:hint="cs"/>
          <w:b/>
          <w:bCs/>
          <w:noProof w:val="0"/>
          <w:rtl/>
        </w:rPr>
        <w:t>חין בטיבה של צוואה</w:t>
      </w:r>
      <w:r w:rsidR="000520CB">
        <w:rPr>
          <w:rFonts w:ascii="David" w:hAnsi="David" w:hint="cs"/>
          <w:b/>
          <w:bCs/>
          <w:noProof w:val="0"/>
          <w:rtl/>
        </w:rPr>
        <w:t>,</w:t>
      </w:r>
      <w:r w:rsidR="001402D3">
        <w:rPr>
          <w:rFonts w:ascii="David" w:hAnsi="David" w:hint="cs"/>
          <w:noProof w:val="0"/>
          <w:rtl/>
        </w:rPr>
        <w:t xml:space="preserve"> </w:t>
      </w:r>
      <w:r w:rsidR="001402D3" w:rsidRPr="000520CB">
        <w:rPr>
          <w:rFonts w:ascii="David" w:hAnsi="David" w:hint="cs"/>
          <w:b/>
          <w:bCs/>
          <w:noProof w:val="0"/>
          <w:rtl/>
        </w:rPr>
        <w:t>ו</w:t>
      </w:r>
      <w:r w:rsidRPr="00823A66">
        <w:rPr>
          <w:rFonts w:ascii="David" w:hAnsi="David" w:hint="cs"/>
          <w:b/>
          <w:bCs/>
          <w:noProof w:val="0"/>
          <w:rtl/>
        </w:rPr>
        <w:t>המתנגד</w:t>
      </w:r>
      <w:r w:rsidR="003415C3">
        <w:rPr>
          <w:rFonts w:ascii="David" w:hAnsi="David" w:hint="cs"/>
          <w:b/>
          <w:bCs/>
          <w:noProof w:val="0"/>
          <w:rtl/>
        </w:rPr>
        <w:t>ים</w:t>
      </w:r>
      <w:r w:rsidRPr="00823A66">
        <w:rPr>
          <w:rFonts w:ascii="David" w:hAnsi="David" w:hint="cs"/>
          <w:b/>
          <w:bCs/>
          <w:noProof w:val="0"/>
          <w:rtl/>
        </w:rPr>
        <w:t xml:space="preserve"> לא עמד</w:t>
      </w:r>
      <w:r w:rsidR="003415C3">
        <w:rPr>
          <w:rFonts w:ascii="David" w:hAnsi="David" w:hint="cs"/>
          <w:b/>
          <w:bCs/>
          <w:noProof w:val="0"/>
          <w:rtl/>
        </w:rPr>
        <w:t>ו</w:t>
      </w:r>
      <w:r>
        <w:rPr>
          <w:rFonts w:ascii="David" w:hAnsi="David" w:hint="cs"/>
          <w:b/>
          <w:bCs/>
          <w:noProof w:val="0"/>
          <w:rtl/>
        </w:rPr>
        <w:t xml:space="preserve"> בנטל המוטל על כתפיה</w:t>
      </w:r>
      <w:r w:rsidR="003415C3">
        <w:rPr>
          <w:rFonts w:ascii="David" w:hAnsi="David" w:hint="cs"/>
          <w:b/>
          <w:bCs/>
          <w:noProof w:val="0"/>
          <w:rtl/>
        </w:rPr>
        <w:t>ם</w:t>
      </w:r>
      <w:r>
        <w:rPr>
          <w:rFonts w:ascii="David" w:hAnsi="David" w:hint="cs"/>
          <w:b/>
          <w:bCs/>
          <w:noProof w:val="0"/>
          <w:rtl/>
        </w:rPr>
        <w:t xml:space="preserve"> להוכיח </w:t>
      </w:r>
      <w:r w:rsidR="001402D3">
        <w:rPr>
          <w:rFonts w:ascii="David" w:hAnsi="David" w:hint="cs"/>
          <w:b/>
          <w:bCs/>
          <w:noProof w:val="0"/>
          <w:rtl/>
        </w:rPr>
        <w:t>שיש להורות על ביטול הצוואה מטעם זה בלבד</w:t>
      </w:r>
      <w:r w:rsidR="00820521">
        <w:rPr>
          <w:rFonts w:ascii="David" w:hAnsi="David" w:hint="cs"/>
          <w:b/>
          <w:bCs/>
          <w:noProof w:val="0"/>
          <w:rtl/>
        </w:rPr>
        <w:t xml:space="preserve">. עם </w:t>
      </w:r>
      <w:r w:rsidR="00820521" w:rsidRPr="00820521">
        <w:rPr>
          <w:rFonts w:ascii="David" w:hAnsi="David" w:hint="cs"/>
          <w:b/>
          <w:bCs/>
          <w:noProof w:val="0"/>
          <w:rtl/>
        </w:rPr>
        <w:t xml:space="preserve">זאת, מכלל העדויות הנוספות עולה שמצבה של המנוחה במועד עריכת הצוואה לא היה </w:t>
      </w:r>
      <w:r w:rsidR="00A32FEB">
        <w:rPr>
          <w:rFonts w:ascii="David" w:hAnsi="David" w:hint="cs"/>
          <w:b/>
          <w:bCs/>
          <w:noProof w:val="0"/>
          <w:rtl/>
        </w:rPr>
        <w:t>מניח את הדעת</w:t>
      </w:r>
      <w:r w:rsidR="002A55C1">
        <w:rPr>
          <w:rFonts w:ascii="David" w:hAnsi="David" w:hint="cs"/>
          <w:b/>
          <w:bCs/>
          <w:noProof w:val="0"/>
          <w:rtl/>
        </w:rPr>
        <w:t>, וזאת בלשון המעטה</w:t>
      </w:r>
      <w:r w:rsidR="00820521" w:rsidRPr="00820521">
        <w:rPr>
          <w:rFonts w:ascii="David" w:hAnsi="David" w:hint="cs"/>
          <w:b/>
          <w:bCs/>
          <w:noProof w:val="0"/>
          <w:rtl/>
        </w:rPr>
        <w:t>.</w:t>
      </w:r>
    </w:p>
    <w:p w:rsidR="00363AF7" w:rsidRPr="00DC6F8D" w:rsidRDefault="00363AF7" w:rsidP="001402D3">
      <w:pPr>
        <w:pStyle w:val="ad"/>
        <w:spacing w:after="600"/>
        <w:ind w:left="0"/>
        <w:contextualSpacing w:val="0"/>
        <w:jc w:val="both"/>
        <w:rPr>
          <w:rFonts w:ascii="David" w:hAnsi="David"/>
          <w:noProof w:val="0"/>
          <w:rtl/>
        </w:rPr>
      </w:pPr>
      <w:r w:rsidRPr="00DC6F8D">
        <w:rPr>
          <w:rFonts w:ascii="David" w:hAnsi="David"/>
          <w:b/>
          <w:bCs/>
          <w:noProof w:val="0"/>
          <w:rtl/>
        </w:rPr>
        <w:t>עתה נעבור לבחון את טענת המתנגד</w:t>
      </w:r>
      <w:r w:rsidR="001402D3">
        <w:rPr>
          <w:rFonts w:ascii="David" w:hAnsi="David" w:hint="cs"/>
          <w:b/>
          <w:bCs/>
          <w:noProof w:val="0"/>
          <w:rtl/>
        </w:rPr>
        <w:t>ים</w:t>
      </w:r>
      <w:r w:rsidRPr="00DC6F8D">
        <w:rPr>
          <w:rFonts w:ascii="David" w:hAnsi="David"/>
          <w:b/>
          <w:bCs/>
          <w:noProof w:val="0"/>
          <w:rtl/>
        </w:rPr>
        <w:t xml:space="preserve"> לפיה, </w:t>
      </w:r>
      <w:r w:rsidR="00DC6CF9">
        <w:rPr>
          <w:rFonts w:ascii="David" w:hAnsi="David" w:hint="cs"/>
          <w:b/>
          <w:bCs/>
          <w:noProof w:val="0"/>
          <w:rtl/>
        </w:rPr>
        <w:t>י.</w:t>
      </w:r>
      <w:r w:rsidRPr="00DC6F8D">
        <w:rPr>
          <w:rFonts w:ascii="David" w:hAnsi="David"/>
          <w:b/>
          <w:bCs/>
          <w:noProof w:val="0"/>
          <w:rtl/>
        </w:rPr>
        <w:t xml:space="preserve"> נטל חלק בעריכת הצוואה</w:t>
      </w:r>
      <w:r w:rsidRPr="00DC6F8D">
        <w:rPr>
          <w:rFonts w:ascii="David" w:hAnsi="David"/>
          <w:noProof w:val="0"/>
          <w:rtl/>
        </w:rPr>
        <w:t>.</w:t>
      </w:r>
    </w:p>
    <w:p w:rsidR="00363AF7" w:rsidRDefault="00363AF7" w:rsidP="00BC631D">
      <w:pPr>
        <w:spacing w:before="240" w:after="120"/>
        <w:jc w:val="both"/>
        <w:rPr>
          <w:rFonts w:ascii="David" w:hAnsi="David"/>
          <w:b/>
          <w:bCs/>
          <w:noProof w:val="0"/>
          <w:color w:val="000000"/>
          <w:sz w:val="28"/>
          <w:szCs w:val="28"/>
          <w:u w:val="single"/>
        </w:rPr>
      </w:pPr>
      <w:r>
        <w:rPr>
          <w:rFonts w:ascii="David" w:hAnsi="David" w:hint="cs"/>
          <w:b/>
          <w:bCs/>
          <w:noProof w:val="0"/>
          <w:color w:val="000000"/>
          <w:sz w:val="28"/>
          <w:szCs w:val="28"/>
          <w:u w:val="single"/>
          <w:rtl/>
        </w:rPr>
        <w:t xml:space="preserve">(ב) </w:t>
      </w:r>
      <w:r w:rsidR="0025652A">
        <w:rPr>
          <w:rFonts w:ascii="David" w:hAnsi="David" w:hint="cs"/>
          <w:b/>
          <w:bCs/>
          <w:noProof w:val="0"/>
          <w:color w:val="000000"/>
          <w:sz w:val="28"/>
          <w:szCs w:val="28"/>
          <w:u w:val="single"/>
          <w:rtl/>
        </w:rPr>
        <w:t>האם "</w:t>
      </w:r>
      <w:r w:rsidR="00BC631D">
        <w:rPr>
          <w:rFonts w:ascii="David" w:hAnsi="David" w:hint="cs"/>
          <w:b/>
          <w:bCs/>
          <w:noProof w:val="0"/>
          <w:color w:val="000000"/>
          <w:sz w:val="28"/>
          <w:szCs w:val="28"/>
          <w:u w:val="single"/>
          <w:rtl/>
        </w:rPr>
        <w:t>ה</w:t>
      </w:r>
      <w:r w:rsidR="0025652A">
        <w:rPr>
          <w:rFonts w:ascii="David" w:hAnsi="David" w:hint="cs"/>
          <w:b/>
          <w:bCs/>
          <w:noProof w:val="0"/>
          <w:color w:val="000000"/>
          <w:sz w:val="28"/>
          <w:szCs w:val="28"/>
          <w:u w:val="single"/>
          <w:rtl/>
        </w:rPr>
        <w:t>זוכה"</w:t>
      </w:r>
      <w:r>
        <w:rPr>
          <w:rFonts w:ascii="David" w:hAnsi="David"/>
          <w:b/>
          <w:bCs/>
          <w:noProof w:val="0"/>
          <w:color w:val="000000"/>
          <w:sz w:val="28"/>
          <w:szCs w:val="28"/>
          <w:u w:val="single"/>
          <w:rtl/>
        </w:rPr>
        <w:t xml:space="preserve"> </w:t>
      </w:r>
      <w:r>
        <w:rPr>
          <w:rFonts w:ascii="David" w:hAnsi="David" w:hint="cs"/>
          <w:b/>
          <w:bCs/>
          <w:noProof w:val="0"/>
          <w:color w:val="000000"/>
          <w:sz w:val="28"/>
          <w:szCs w:val="28"/>
          <w:u w:val="single"/>
          <w:rtl/>
        </w:rPr>
        <w:t xml:space="preserve">נטל חלק </w:t>
      </w:r>
      <w:r>
        <w:rPr>
          <w:rFonts w:ascii="David" w:hAnsi="David"/>
          <w:b/>
          <w:bCs/>
          <w:noProof w:val="0"/>
          <w:color w:val="000000"/>
          <w:sz w:val="28"/>
          <w:szCs w:val="28"/>
          <w:u w:val="single"/>
          <w:rtl/>
        </w:rPr>
        <w:t>בעריכת הצוואה?</w:t>
      </w:r>
    </w:p>
    <w:p w:rsidR="00363AF7" w:rsidRDefault="00363AF7" w:rsidP="00363AF7">
      <w:pPr>
        <w:spacing w:after="120" w:line="360" w:lineRule="auto"/>
        <w:jc w:val="both"/>
        <w:rPr>
          <w:rFonts w:ascii="David" w:hAnsi="David"/>
          <w:b/>
          <w:bCs/>
          <w:noProof w:val="0"/>
          <w:color w:val="000000"/>
          <w:sz w:val="28"/>
          <w:szCs w:val="28"/>
          <w:u w:val="single"/>
          <w:rtl/>
        </w:rPr>
      </w:pPr>
      <w:r>
        <w:rPr>
          <w:rFonts w:ascii="David" w:hAnsi="David"/>
          <w:b/>
          <w:bCs/>
          <w:noProof w:val="0"/>
          <w:color w:val="000000"/>
          <w:sz w:val="28"/>
          <w:szCs w:val="28"/>
          <w:u w:val="single"/>
          <w:rtl/>
        </w:rPr>
        <w:t>המתווה הנורמטיבי</w:t>
      </w:r>
    </w:p>
    <w:p w:rsidR="00363AF7" w:rsidRPr="00E22915" w:rsidRDefault="00363AF7" w:rsidP="00363AF7">
      <w:pPr>
        <w:pStyle w:val="ad"/>
        <w:numPr>
          <w:ilvl w:val="0"/>
          <w:numId w:val="15"/>
        </w:numPr>
        <w:spacing w:after="120" w:line="360" w:lineRule="auto"/>
        <w:ind w:left="0" w:firstLine="0"/>
        <w:jc w:val="both"/>
        <w:rPr>
          <w:rFonts w:ascii="David" w:hAnsi="David"/>
          <w:noProof w:val="0"/>
          <w:color w:val="000000"/>
          <w:rtl/>
        </w:rPr>
      </w:pPr>
      <w:r w:rsidRPr="00E22915">
        <w:rPr>
          <w:rFonts w:ascii="David" w:hAnsi="David"/>
          <w:noProof w:val="0"/>
          <w:rtl/>
        </w:rPr>
        <w:t>סעיף 35</w:t>
      </w:r>
      <w:r w:rsidRPr="00E22915">
        <w:rPr>
          <w:rFonts w:ascii="David" w:hAnsi="David"/>
          <w:noProof w:val="0"/>
          <w:color w:val="000000"/>
          <w:rtl/>
        </w:rPr>
        <w:t xml:space="preserve"> </w:t>
      </w:r>
      <w:r w:rsidRPr="00E22915">
        <w:rPr>
          <w:rFonts w:ascii="David" w:hAnsi="David"/>
          <w:noProof w:val="0"/>
          <w:rtl/>
        </w:rPr>
        <w:t xml:space="preserve">לחוק הירושה </w:t>
      </w:r>
      <w:r>
        <w:rPr>
          <w:rFonts w:ascii="David" w:hAnsi="David" w:hint="cs"/>
          <w:noProof w:val="0"/>
          <w:color w:val="000000"/>
          <w:rtl/>
        </w:rPr>
        <w:t>קובע כי</w:t>
      </w:r>
      <w:r w:rsidRPr="00E22915">
        <w:rPr>
          <w:rFonts w:ascii="David" w:hAnsi="David"/>
          <w:noProof w:val="0"/>
          <w:color w:val="000000"/>
          <w:rtl/>
        </w:rPr>
        <w:t xml:space="preserve">: </w:t>
      </w:r>
    </w:p>
    <w:p w:rsidR="00363AF7" w:rsidRDefault="00363AF7" w:rsidP="001917EC">
      <w:pPr>
        <w:tabs>
          <w:tab w:val="left" w:pos="7371"/>
        </w:tabs>
        <w:spacing w:after="240"/>
        <w:ind w:left="1134" w:right="993"/>
        <w:jc w:val="both"/>
        <w:rPr>
          <w:rFonts w:ascii="David" w:hAnsi="David"/>
          <w:noProof w:val="0"/>
          <w:color w:val="000000"/>
          <w:rtl/>
        </w:rPr>
      </w:pPr>
      <w:r>
        <w:rPr>
          <w:rFonts w:ascii="David" w:hAnsi="David"/>
          <w:noProof w:val="0"/>
          <w:color w:val="000000"/>
          <w:rtl/>
        </w:rPr>
        <w:t>"</w:t>
      </w:r>
      <w:r>
        <w:rPr>
          <w:rFonts w:ascii="David" w:hAnsi="David"/>
          <w:b/>
          <w:bCs/>
          <w:noProof w:val="0"/>
          <w:color w:val="000000"/>
          <w:rtl/>
        </w:rPr>
        <w:t xml:space="preserve">הוראת צוואה, </w:t>
      </w:r>
      <w:r w:rsidRPr="00DC6F8D">
        <w:rPr>
          <w:rFonts w:ascii="David" w:hAnsi="David"/>
          <w:b/>
          <w:bCs/>
          <w:noProof w:val="0"/>
          <w:color w:val="000000"/>
          <w:rtl/>
        </w:rPr>
        <w:t>פרט לצוואה בעל-פה, המזכה את מי שערך אותה או היה עד לעשייתה או לקח באופן אחר חלק בעריכתה, והוראת צוואה המזכה בן-זוגו של אחד מאלה – בטלה"</w:t>
      </w:r>
      <w:r w:rsidRPr="00DC6F8D">
        <w:rPr>
          <w:rFonts w:ascii="David" w:hAnsi="David"/>
          <w:noProof w:val="0"/>
          <w:color w:val="000000"/>
          <w:rtl/>
        </w:rPr>
        <w:t>.</w:t>
      </w:r>
    </w:p>
    <w:p w:rsidR="00A90E02" w:rsidRPr="00902A2C" w:rsidRDefault="00A90E02" w:rsidP="0061645F">
      <w:pPr>
        <w:pStyle w:val="ad"/>
        <w:numPr>
          <w:ilvl w:val="0"/>
          <w:numId w:val="15"/>
        </w:numPr>
        <w:spacing w:after="240" w:line="360" w:lineRule="auto"/>
        <w:ind w:left="0" w:firstLine="0"/>
        <w:contextualSpacing w:val="0"/>
        <w:jc w:val="both"/>
        <w:rPr>
          <w:rFonts w:ascii="David" w:hAnsi="David"/>
          <w:noProof w:val="0"/>
        </w:rPr>
      </w:pPr>
      <w:r w:rsidRPr="00902A2C">
        <w:rPr>
          <w:rFonts w:ascii="David" w:hAnsi="David"/>
          <w:noProof w:val="0"/>
          <w:rtl/>
        </w:rPr>
        <w:t>תוצאותיו של סעיף</w:t>
      </w:r>
      <w:r w:rsidRPr="00902A2C">
        <w:rPr>
          <w:rFonts w:ascii="David" w:hAnsi="David" w:hint="cs"/>
          <w:noProof w:val="0"/>
          <w:rtl/>
        </w:rPr>
        <w:t xml:space="preserve"> 35 לחוק הירושה</w:t>
      </w:r>
      <w:r w:rsidRPr="00902A2C">
        <w:rPr>
          <w:rFonts w:ascii="David" w:hAnsi="David"/>
          <w:noProof w:val="0"/>
          <w:rtl/>
        </w:rPr>
        <w:t xml:space="preserve"> הן חמורות</w:t>
      </w:r>
      <w:r w:rsidRPr="00902A2C">
        <w:rPr>
          <w:rFonts w:ascii="David" w:hAnsi="David" w:hint="cs"/>
          <w:noProof w:val="0"/>
          <w:rtl/>
        </w:rPr>
        <w:t>,</w:t>
      </w:r>
      <w:r w:rsidRPr="00902A2C">
        <w:rPr>
          <w:rFonts w:ascii="David" w:hAnsi="David"/>
          <w:noProof w:val="0"/>
          <w:rtl/>
        </w:rPr>
        <w:t xml:space="preserve"> </w:t>
      </w:r>
      <w:r w:rsidRPr="00902A2C">
        <w:rPr>
          <w:rFonts w:ascii="David" w:hAnsi="David" w:hint="cs"/>
          <w:noProof w:val="0"/>
          <w:rtl/>
        </w:rPr>
        <w:t>מכיוון ש</w:t>
      </w:r>
      <w:r w:rsidRPr="00902A2C">
        <w:rPr>
          <w:rFonts w:ascii="David" w:hAnsi="David"/>
          <w:noProof w:val="0"/>
          <w:rtl/>
        </w:rPr>
        <w:t xml:space="preserve">כאשר מתקיימים התנאים הקבועים בו קמה </w:t>
      </w:r>
      <w:r w:rsidRPr="00902A2C">
        <w:rPr>
          <w:rFonts w:ascii="David" w:hAnsi="David"/>
          <w:b/>
          <w:bCs/>
          <w:noProof w:val="0"/>
          <w:rtl/>
        </w:rPr>
        <w:t>"חזקת בטלות חלוטה"</w:t>
      </w:r>
      <w:r w:rsidRPr="00902A2C">
        <w:rPr>
          <w:rFonts w:ascii="Arial" w:hAnsi="Arial"/>
          <w:noProof w:val="0"/>
          <w:rtl/>
        </w:rPr>
        <w:t xml:space="preserve"> (</w:t>
      </w:r>
      <w:r w:rsidRPr="00902A2C">
        <w:rPr>
          <w:rFonts w:ascii="Arial" w:hAnsi="Arial" w:hint="cs"/>
          <w:noProof w:val="0"/>
          <w:rtl/>
        </w:rPr>
        <w:t xml:space="preserve">ע"א 7506/95 </w:t>
      </w:r>
      <w:r w:rsidRPr="00902A2C">
        <w:rPr>
          <w:rFonts w:ascii="Arial" w:hAnsi="Arial" w:hint="cs"/>
          <w:b/>
          <w:bCs/>
          <w:noProof w:val="0"/>
          <w:rtl/>
        </w:rPr>
        <w:t>מיכל שוורץ נ' בית אולפנא בית אהרון וישראל</w:t>
      </w:r>
      <w:r w:rsidRPr="00902A2C">
        <w:rPr>
          <w:rFonts w:ascii="Arial" w:hAnsi="Arial" w:hint="cs"/>
          <w:noProof w:val="0"/>
          <w:rtl/>
        </w:rPr>
        <w:t xml:space="preserve">, פ"ד נד(2) 215 </w:t>
      </w:r>
      <w:r w:rsidR="00D61FED" w:rsidRPr="00902A2C">
        <w:rPr>
          <w:rFonts w:ascii="Arial" w:hAnsi="Arial" w:hint="cs"/>
          <w:noProof w:val="0"/>
          <w:rtl/>
        </w:rPr>
        <w:t xml:space="preserve">, 226 </w:t>
      </w:r>
      <w:r w:rsidRPr="00902A2C">
        <w:rPr>
          <w:rFonts w:ascii="Arial" w:hAnsi="Arial" w:hint="cs"/>
          <w:noProof w:val="0"/>
          <w:rtl/>
        </w:rPr>
        <w:t>(</w:t>
      </w:r>
      <w:r w:rsidR="00D61FED" w:rsidRPr="00902A2C">
        <w:rPr>
          <w:rFonts w:ascii="Arial" w:hAnsi="Arial" w:hint="cs"/>
          <w:noProof w:val="0"/>
          <w:rtl/>
        </w:rPr>
        <w:t>2000</w:t>
      </w:r>
      <w:r w:rsidRPr="00902A2C">
        <w:rPr>
          <w:rFonts w:ascii="Arial" w:hAnsi="Arial" w:hint="cs"/>
          <w:noProof w:val="0"/>
          <w:rtl/>
        </w:rPr>
        <w:t>)</w:t>
      </w:r>
      <w:r w:rsidR="00D61FED" w:rsidRPr="00902A2C">
        <w:rPr>
          <w:rFonts w:ascii="Arial" w:hAnsi="Arial" w:hint="cs"/>
          <w:noProof w:val="0"/>
          <w:rtl/>
        </w:rPr>
        <w:t>).</w:t>
      </w:r>
      <w:r w:rsidR="00902A2C" w:rsidRPr="00902A2C">
        <w:rPr>
          <w:rFonts w:ascii="David" w:hAnsi="David" w:hint="cs"/>
          <w:noProof w:val="0"/>
          <w:rtl/>
        </w:rPr>
        <w:t xml:space="preserve"> בית המשפט, עוד מאז פסק הדין של פסק דינו של השופט קיסטר בע"א 529/69 </w:t>
      </w:r>
      <w:r w:rsidR="00902A2C" w:rsidRPr="00902A2C">
        <w:rPr>
          <w:rFonts w:ascii="David" w:hAnsi="David" w:hint="cs"/>
          <w:b/>
          <w:bCs/>
          <w:noProof w:val="0"/>
          <w:rtl/>
        </w:rPr>
        <w:t>רוזנהויזר נ' כהן</w:t>
      </w:r>
      <w:r w:rsidR="00902A2C" w:rsidRPr="00902A2C">
        <w:rPr>
          <w:rFonts w:ascii="David" w:hAnsi="David" w:hint="cs"/>
          <w:noProof w:val="0"/>
          <w:rtl/>
        </w:rPr>
        <w:t>, פ"ד כד(2) 97,9</w:t>
      </w:r>
      <w:r w:rsidR="00151DAE">
        <w:rPr>
          <w:rFonts w:ascii="David" w:hAnsi="David" w:hint="cs"/>
          <w:noProof w:val="0"/>
          <w:rtl/>
        </w:rPr>
        <w:t>3, גרס כי רק זכייה ישירה של הנהנה מתבטלת</w:t>
      </w:r>
      <w:r w:rsidR="000E6584">
        <w:rPr>
          <w:rFonts w:ascii="David" w:hAnsi="David" w:hint="cs"/>
          <w:noProof w:val="0"/>
          <w:rtl/>
        </w:rPr>
        <w:t>.</w:t>
      </w:r>
    </w:p>
    <w:p w:rsidR="00A90E02" w:rsidRPr="00902A2C" w:rsidRDefault="00D61FED" w:rsidP="00797B82">
      <w:pPr>
        <w:pStyle w:val="ad"/>
        <w:numPr>
          <w:ilvl w:val="0"/>
          <w:numId w:val="15"/>
        </w:numPr>
        <w:spacing w:after="120" w:line="360" w:lineRule="auto"/>
        <w:ind w:left="0" w:firstLine="0"/>
        <w:jc w:val="both"/>
        <w:rPr>
          <w:rFonts w:ascii="David" w:hAnsi="David"/>
          <w:noProof w:val="0"/>
        </w:rPr>
      </w:pPr>
      <w:r w:rsidRPr="00902A2C">
        <w:rPr>
          <w:rFonts w:ascii="Arial" w:hAnsi="Arial" w:hint="cs"/>
          <w:noProof w:val="0"/>
          <w:rtl/>
        </w:rPr>
        <w:t xml:space="preserve">לנוכח תוצאותיו החמורות, </w:t>
      </w:r>
      <w:r w:rsidR="00A90E02" w:rsidRPr="00902A2C">
        <w:rPr>
          <w:rFonts w:ascii="Arial" w:hAnsi="Arial"/>
          <w:noProof w:val="0"/>
          <w:rtl/>
        </w:rPr>
        <w:t xml:space="preserve">התפתחו בפסיקה גישות שונות לפרשנות הסעיף. </w:t>
      </w:r>
      <w:r w:rsidRPr="00902A2C">
        <w:rPr>
          <w:rFonts w:ascii="Arial" w:hAnsi="Arial" w:hint="cs"/>
          <w:noProof w:val="0"/>
          <w:rtl/>
        </w:rPr>
        <w:t xml:space="preserve">האחת </w:t>
      </w:r>
      <w:r w:rsidRPr="00902A2C">
        <w:rPr>
          <w:rFonts w:ascii="Arial" w:hAnsi="Arial" w:hint="cs"/>
          <w:b/>
          <w:bCs/>
          <w:noProof w:val="0"/>
          <w:rtl/>
        </w:rPr>
        <w:t>מצמצמת</w:t>
      </w:r>
      <w:r w:rsidRPr="00902A2C">
        <w:rPr>
          <w:rFonts w:ascii="Arial" w:hAnsi="Arial" w:hint="cs"/>
          <w:noProof w:val="0"/>
          <w:rtl/>
        </w:rPr>
        <w:t xml:space="preserve"> </w:t>
      </w:r>
      <w:r w:rsidRPr="00902A2C">
        <w:rPr>
          <w:rFonts w:ascii="Arial" w:hAnsi="Arial"/>
          <w:noProof w:val="0"/>
          <w:rtl/>
        </w:rPr>
        <w:t>–</w:t>
      </w:r>
      <w:r w:rsidRPr="00902A2C">
        <w:rPr>
          <w:rFonts w:ascii="Arial" w:hAnsi="Arial" w:hint="cs"/>
          <w:noProof w:val="0"/>
          <w:rtl/>
        </w:rPr>
        <w:t xml:space="preserve"> לפיה בשל </w:t>
      </w:r>
      <w:r w:rsidR="00A90E02" w:rsidRPr="00902A2C">
        <w:rPr>
          <w:rFonts w:ascii="Arial" w:hAnsi="Arial"/>
          <w:noProof w:val="0"/>
          <w:rtl/>
        </w:rPr>
        <w:t xml:space="preserve">תוצאותיו הקשות של </w:t>
      </w:r>
      <w:r w:rsidRPr="00902A2C">
        <w:rPr>
          <w:rFonts w:ascii="Arial" w:hAnsi="Arial" w:hint="cs"/>
          <w:noProof w:val="0"/>
          <w:rtl/>
        </w:rPr>
        <w:t>ה</w:t>
      </w:r>
      <w:r w:rsidR="00A90E02" w:rsidRPr="00902A2C">
        <w:rPr>
          <w:rFonts w:ascii="Arial" w:hAnsi="Arial"/>
          <w:noProof w:val="0"/>
          <w:rtl/>
        </w:rPr>
        <w:t xml:space="preserve">סעיף, יש לפרשו בצמצום. השנייה </w:t>
      </w:r>
      <w:r w:rsidR="00797B82" w:rsidRPr="00902A2C">
        <w:rPr>
          <w:rFonts w:ascii="Arial" w:hAnsi="Arial" w:hint="cs"/>
          <w:b/>
          <w:bCs/>
          <w:noProof w:val="0"/>
          <w:rtl/>
        </w:rPr>
        <w:t>רחבה</w:t>
      </w:r>
      <w:r w:rsidR="00797B82" w:rsidRPr="00902A2C">
        <w:rPr>
          <w:rFonts w:ascii="Arial" w:hAnsi="Arial" w:hint="cs"/>
          <w:noProof w:val="0"/>
          <w:rtl/>
        </w:rPr>
        <w:t xml:space="preserve"> יותר </w:t>
      </w:r>
      <w:r w:rsidR="00797B82" w:rsidRPr="00902A2C">
        <w:rPr>
          <w:rFonts w:ascii="Arial" w:hAnsi="Arial"/>
          <w:noProof w:val="0"/>
          <w:rtl/>
        </w:rPr>
        <w:t>–</w:t>
      </w:r>
      <w:r w:rsidR="00797B82" w:rsidRPr="00902A2C">
        <w:rPr>
          <w:rFonts w:ascii="Arial" w:hAnsi="Arial" w:hint="cs"/>
          <w:noProof w:val="0"/>
          <w:rtl/>
        </w:rPr>
        <w:t xml:space="preserve"> לפיה </w:t>
      </w:r>
      <w:r w:rsidR="00A90E02" w:rsidRPr="00902A2C">
        <w:rPr>
          <w:rFonts w:ascii="Arial" w:hAnsi="Arial"/>
          <w:noProof w:val="0"/>
          <w:rtl/>
        </w:rPr>
        <w:t>יש לפנות אל השכל הישר ו</w:t>
      </w:r>
      <w:r w:rsidR="00797B82" w:rsidRPr="00902A2C">
        <w:rPr>
          <w:rFonts w:ascii="Arial" w:hAnsi="Arial" w:hint="cs"/>
          <w:noProof w:val="0"/>
          <w:rtl/>
        </w:rPr>
        <w:t>לצקת תוכן אל הביטוי "נטל חלק בעריכת הצוואה" בכל מקרה לגופו. ראו תיאור שתי גישות ב-</w:t>
      </w:r>
      <w:r w:rsidR="00A90E02" w:rsidRPr="00902A2C">
        <w:rPr>
          <w:rFonts w:ascii="David" w:hAnsi="David" w:hint="cs"/>
          <w:b/>
          <w:bCs/>
          <w:noProof w:val="0"/>
          <w:color w:val="000000"/>
          <w:rtl/>
        </w:rPr>
        <w:t>שילה</w:t>
      </w:r>
      <w:r w:rsidR="00A90E02" w:rsidRPr="00902A2C">
        <w:rPr>
          <w:rFonts w:ascii="David" w:hAnsi="David" w:hint="cs"/>
          <w:noProof w:val="0"/>
          <w:color w:val="000000"/>
          <w:rtl/>
        </w:rPr>
        <w:t>, בעמ' 319:</w:t>
      </w:r>
    </w:p>
    <w:p w:rsidR="00A90E02" w:rsidRPr="00797B82" w:rsidRDefault="00A90E02" w:rsidP="00797B82">
      <w:pPr>
        <w:spacing w:after="240"/>
        <w:ind w:left="1134" w:right="1134"/>
        <w:jc w:val="both"/>
        <w:rPr>
          <w:rFonts w:ascii="David" w:hAnsi="David"/>
          <w:b/>
          <w:bCs/>
        </w:rPr>
      </w:pPr>
      <w:r w:rsidRPr="00902A2C">
        <w:rPr>
          <w:rFonts w:ascii="David" w:hAnsi="David" w:hint="cs"/>
          <w:b/>
          <w:bCs/>
          <w:rtl/>
        </w:rPr>
        <w:t>"</w:t>
      </w:r>
      <w:r w:rsidRPr="00902A2C">
        <w:rPr>
          <w:rFonts w:ascii="David" w:hAnsi="David"/>
          <w:b/>
          <w:bCs/>
          <w:rtl/>
        </w:rPr>
        <w:t>לסיכום נציין שכנראה שתי גישות נלחמות ביניהן ב</w:t>
      </w:r>
      <w:r w:rsidRPr="00902A2C">
        <w:rPr>
          <w:rFonts w:ascii="David" w:hAnsi="David" w:hint="cs"/>
          <w:b/>
          <w:bCs/>
          <w:rtl/>
        </w:rPr>
        <w:t>ב</w:t>
      </w:r>
      <w:r w:rsidRPr="00902A2C">
        <w:rPr>
          <w:rFonts w:ascii="David" w:hAnsi="David"/>
          <w:b/>
          <w:bCs/>
          <w:rtl/>
        </w:rPr>
        <w:t>ית־המשפט העליון. הגישה המסורתית, מאז פסקי־הדין של השופט קי</w:t>
      </w:r>
      <w:r w:rsidRPr="00902A2C">
        <w:rPr>
          <w:rFonts w:ascii="David" w:hAnsi="David" w:hint="cs"/>
          <w:b/>
          <w:bCs/>
          <w:rtl/>
        </w:rPr>
        <w:t>ס</w:t>
      </w:r>
      <w:r w:rsidRPr="00902A2C">
        <w:rPr>
          <w:rFonts w:ascii="David" w:hAnsi="David"/>
          <w:b/>
          <w:bCs/>
          <w:rtl/>
        </w:rPr>
        <w:t>טר היא, שיש לצמצם ככל האפשר את תחולת סעיף 35 כיוון שהסעיף הוא דרקוני, ולכן יש להקפיד על כך שרק פעילויות מ</w:t>
      </w:r>
      <w:r w:rsidRPr="00902A2C">
        <w:rPr>
          <w:rFonts w:ascii="David" w:hAnsi="David" w:hint="cs"/>
          <w:b/>
          <w:bCs/>
          <w:rtl/>
        </w:rPr>
        <w:t>ס</w:t>
      </w:r>
      <w:r w:rsidRPr="00902A2C">
        <w:rPr>
          <w:rFonts w:ascii="David" w:hAnsi="David"/>
          <w:b/>
          <w:bCs/>
          <w:rtl/>
        </w:rPr>
        <w:t>ויימות מצומצמות ייכנסו לגדר לקיחת חלק בעריכת הצוואה. לעומת גישה זו, קיימת גישה שאיננה רוצה לשלול את שיקול הדעת של בית־המשפט</w:t>
      </w:r>
      <w:r w:rsidRPr="00902A2C">
        <w:rPr>
          <w:rFonts w:ascii="David" w:hAnsi="David" w:hint="cs"/>
          <w:b/>
          <w:bCs/>
          <w:rtl/>
        </w:rPr>
        <w:t xml:space="preserve"> </w:t>
      </w:r>
      <w:r w:rsidRPr="00902A2C">
        <w:rPr>
          <w:rFonts w:ascii="David" w:hAnsi="David"/>
          <w:b/>
          <w:bCs/>
          <w:rtl/>
        </w:rPr>
        <w:t>–</w:t>
      </w:r>
      <w:r w:rsidRPr="00902A2C">
        <w:rPr>
          <w:rFonts w:ascii="David" w:hAnsi="David" w:hint="cs"/>
          <w:b/>
          <w:bCs/>
          <w:rtl/>
        </w:rPr>
        <w:t xml:space="preserve"> </w:t>
      </w:r>
      <w:r w:rsidRPr="00902A2C">
        <w:rPr>
          <w:rFonts w:ascii="David" w:hAnsi="David"/>
          <w:b/>
          <w:bCs/>
          <w:rtl/>
        </w:rPr>
        <w:t xml:space="preserve">היינו, זכותו וחובתו לבדוק כל מקרה לגופו של עניין </w:t>
      </w:r>
      <w:r w:rsidRPr="00902A2C">
        <w:rPr>
          <w:rFonts w:ascii="David" w:hAnsi="David" w:hint="cs"/>
          <w:b/>
          <w:bCs/>
          <w:rtl/>
        </w:rPr>
        <w:t>–</w:t>
      </w:r>
      <w:r w:rsidRPr="00902A2C">
        <w:rPr>
          <w:rFonts w:ascii="David" w:hAnsi="David"/>
          <w:b/>
          <w:bCs/>
          <w:rtl/>
        </w:rPr>
        <w:t xml:space="preserve"> ולכן היא מסתמכת על מה שנראה לה ככוונת המחוקק לתת לבית־המשפט מרחב של פרשנות לאור מטרת החקיקה ללשונה הכללית של התיבה ״ לקח באופן אחר חלק בעריכתה״. אין ספק שגם הרגשתו הסובייקטיבית של כל שופט ושופט בהערכתו את עובדות המקרה שבא לפניו תורמת גם היא לגישתו המסויימת בפסיקתו בכל מקרה</w:t>
      </w:r>
      <w:r w:rsidRPr="00902A2C">
        <w:rPr>
          <w:rFonts w:ascii="David" w:hAnsi="David" w:hint="cs"/>
          <w:b/>
          <w:bCs/>
          <w:rtl/>
        </w:rPr>
        <w:t>"</w:t>
      </w:r>
      <w:r w:rsidRPr="00902A2C">
        <w:rPr>
          <w:rFonts w:ascii="David" w:hAnsi="David"/>
          <w:b/>
          <w:bCs/>
        </w:rPr>
        <w:t>.</w:t>
      </w:r>
    </w:p>
    <w:p w:rsidR="00743460" w:rsidRDefault="00A90E02" w:rsidP="00D6337E">
      <w:pPr>
        <w:numPr>
          <w:ilvl w:val="0"/>
          <w:numId w:val="15"/>
        </w:numPr>
        <w:spacing w:after="240" w:line="360" w:lineRule="auto"/>
        <w:ind w:left="0" w:firstLine="0"/>
        <w:jc w:val="both"/>
        <w:rPr>
          <w:rFonts w:ascii="David" w:hAnsi="David"/>
          <w:noProof w:val="0"/>
          <w:color w:val="000000"/>
        </w:rPr>
      </w:pPr>
      <w:r>
        <w:rPr>
          <w:rFonts w:ascii="David" w:hAnsi="David" w:hint="cs"/>
          <w:noProof w:val="0"/>
          <w:rtl/>
        </w:rPr>
        <w:t xml:space="preserve">אם כך, </w:t>
      </w:r>
      <w:r w:rsidR="00363AF7">
        <w:rPr>
          <w:rFonts w:ascii="David" w:hAnsi="David"/>
          <w:noProof w:val="0"/>
          <w:rtl/>
        </w:rPr>
        <w:t>תכלית הוראת סעיף 35 לחוק הירושה היא פסילת צוואה</w:t>
      </w:r>
      <w:r w:rsidR="001402D3">
        <w:rPr>
          <w:rFonts w:ascii="David" w:hAnsi="David" w:hint="cs"/>
          <w:noProof w:val="0"/>
          <w:rtl/>
        </w:rPr>
        <w:t>,</w:t>
      </w:r>
      <w:r w:rsidR="00363AF7">
        <w:rPr>
          <w:rFonts w:ascii="David" w:hAnsi="David"/>
          <w:noProof w:val="0"/>
          <w:rtl/>
        </w:rPr>
        <w:t xml:space="preserve"> כאשר נסיבותיה מקימות חשש להשתתפות ה</w:t>
      </w:r>
      <w:r w:rsidR="00427A49">
        <w:rPr>
          <w:rFonts w:ascii="David" w:hAnsi="David" w:hint="cs"/>
          <w:noProof w:val="0"/>
          <w:rtl/>
        </w:rPr>
        <w:t>זוכה</w:t>
      </w:r>
      <w:r w:rsidR="00363AF7">
        <w:rPr>
          <w:rFonts w:ascii="David" w:hAnsi="David"/>
          <w:noProof w:val="0"/>
          <w:rtl/>
        </w:rPr>
        <w:t xml:space="preserve">, באופן ישיר או עקיף, בעריכתה. </w:t>
      </w:r>
      <w:r w:rsidR="00363AF7">
        <w:rPr>
          <w:rFonts w:ascii="David" w:hAnsi="David"/>
          <w:noProof w:val="0"/>
          <w:color w:val="000000"/>
          <w:rtl/>
        </w:rPr>
        <w:t xml:space="preserve">בפסיקה הוגדר עורך הצוואה כמי שהכין את המסמך, בין אם בדרך של ניסוחו הלשוני, </w:t>
      </w:r>
      <w:r w:rsidR="00D6337E">
        <w:rPr>
          <w:rFonts w:ascii="David" w:hAnsi="David" w:hint="cs"/>
          <w:noProof w:val="0"/>
          <w:color w:val="000000"/>
          <w:rtl/>
        </w:rPr>
        <w:t>צור</w:t>
      </w:r>
      <w:r w:rsidR="00363AF7">
        <w:rPr>
          <w:rFonts w:ascii="David" w:hAnsi="David"/>
          <w:noProof w:val="0"/>
          <w:color w:val="000000"/>
          <w:rtl/>
        </w:rPr>
        <w:t xml:space="preserve">תו, יצירת תוכנו </w:t>
      </w:r>
      <w:r w:rsidR="00B33777">
        <w:rPr>
          <w:rFonts w:ascii="David" w:hAnsi="David" w:hint="cs"/>
          <w:noProof w:val="0"/>
          <w:color w:val="000000"/>
          <w:rtl/>
        </w:rPr>
        <w:t>וכדומה</w:t>
      </w:r>
      <w:r w:rsidR="00363AF7">
        <w:rPr>
          <w:rFonts w:ascii="David" w:hAnsi="David"/>
          <w:noProof w:val="0"/>
          <w:color w:val="000000"/>
          <w:rtl/>
        </w:rPr>
        <w:t xml:space="preserve"> (</w:t>
      </w:r>
      <w:r w:rsidR="00363AF7">
        <w:rPr>
          <w:rFonts w:ascii="David" w:hAnsi="David"/>
          <w:noProof w:val="0"/>
          <w:rtl/>
        </w:rPr>
        <w:t xml:space="preserve">ע"א 99/86 </w:t>
      </w:r>
      <w:r w:rsidR="00363AF7">
        <w:rPr>
          <w:rFonts w:ascii="David" w:hAnsi="David"/>
          <w:b/>
          <w:bCs/>
          <w:noProof w:val="0"/>
          <w:color w:val="000000"/>
          <w:rtl/>
        </w:rPr>
        <w:t>זיידה נ' זיידה</w:t>
      </w:r>
      <w:r w:rsidR="00363AF7">
        <w:rPr>
          <w:rFonts w:ascii="David" w:hAnsi="David" w:hint="cs"/>
          <w:b/>
          <w:bCs/>
          <w:noProof w:val="0"/>
          <w:color w:val="000000"/>
          <w:rtl/>
        </w:rPr>
        <w:t>,</w:t>
      </w:r>
      <w:r w:rsidR="00363AF7">
        <w:rPr>
          <w:rFonts w:ascii="David" w:hAnsi="David"/>
          <w:noProof w:val="0"/>
          <w:color w:val="000000"/>
          <w:rtl/>
        </w:rPr>
        <w:t xml:space="preserve"> פ"ד מ(3) 105) (1986)). בהמשך </w:t>
      </w:r>
      <w:r w:rsidR="00427A49">
        <w:rPr>
          <w:rFonts w:ascii="David" w:hAnsi="David"/>
          <w:noProof w:val="0"/>
          <w:color w:val="000000"/>
          <w:rtl/>
        </w:rPr>
        <w:t>לפסיקה זו, מעורבות ה</w:t>
      </w:r>
      <w:r w:rsidR="00427A49">
        <w:rPr>
          <w:rFonts w:ascii="David" w:hAnsi="David" w:hint="cs"/>
          <w:noProof w:val="0"/>
          <w:color w:val="000000"/>
          <w:rtl/>
        </w:rPr>
        <w:t>זוכ</w:t>
      </w:r>
      <w:r w:rsidR="00363AF7" w:rsidRPr="00B952BD">
        <w:rPr>
          <w:rFonts w:ascii="David" w:hAnsi="David"/>
          <w:noProof w:val="0"/>
          <w:color w:val="000000"/>
          <w:rtl/>
        </w:rPr>
        <w:t xml:space="preserve">ה בשלב הקודם להכנה הטכנית ולניסוח הצוואה אינה בגדר עריכת </w:t>
      </w:r>
      <w:r w:rsidR="00363AF7" w:rsidRPr="00B952BD">
        <w:rPr>
          <w:rFonts w:ascii="David" w:hAnsi="David"/>
          <w:noProof w:val="0"/>
          <w:rtl/>
        </w:rPr>
        <w:t>צוואה</w:t>
      </w:r>
      <w:r w:rsidR="00363AF7" w:rsidRPr="00B952BD">
        <w:rPr>
          <w:rFonts w:ascii="David" w:hAnsi="David"/>
          <w:noProof w:val="0"/>
          <w:color w:val="000000"/>
          <w:rtl/>
        </w:rPr>
        <w:t xml:space="preserve"> (כב' השופט שאול שוחט "</w:t>
      </w:r>
      <w:hyperlink r:id="rId16" w:history="1">
        <w:r w:rsidR="00363AF7" w:rsidRPr="001402D3">
          <w:rPr>
            <w:rStyle w:val="Hyperlink"/>
            <w:rFonts w:ascii="David" w:hAnsi="David"/>
            <w:b/>
            <w:bCs/>
            <w:noProof w:val="0"/>
            <w:color w:val="000000"/>
            <w:u w:val="none"/>
            <w:rtl/>
          </w:rPr>
          <w:t>פגמים בצוואות"</w:t>
        </w:r>
      </w:hyperlink>
      <w:r w:rsidR="00363AF7" w:rsidRPr="00B952BD">
        <w:rPr>
          <w:rFonts w:ascii="David" w:hAnsi="David"/>
          <w:noProof w:val="0"/>
          <w:color w:val="000000"/>
          <w:rtl/>
        </w:rPr>
        <w:t>, מהדורה שלישית מורחבת ומעודכנת התשע"ו-2016, בעמ' 309-310).</w:t>
      </w:r>
    </w:p>
    <w:p w:rsidR="00743460" w:rsidRPr="00743460" w:rsidRDefault="00743460" w:rsidP="00D6337E">
      <w:pPr>
        <w:numPr>
          <w:ilvl w:val="0"/>
          <w:numId w:val="15"/>
        </w:numPr>
        <w:spacing w:after="240" w:line="360" w:lineRule="auto"/>
        <w:ind w:left="0" w:firstLine="0"/>
        <w:jc w:val="both"/>
        <w:rPr>
          <w:rFonts w:ascii="David" w:hAnsi="David"/>
          <w:noProof w:val="0"/>
          <w:color w:val="000000"/>
          <w:rtl/>
        </w:rPr>
      </w:pPr>
      <w:r w:rsidRPr="00743460">
        <w:rPr>
          <w:rFonts w:ascii="David" w:eastAsia="Calibri" w:hAnsi="David"/>
          <w:noProof w:val="0"/>
          <w:rtl/>
        </w:rPr>
        <w:t xml:space="preserve">הליכי התנגדות לצוואה טומנים בחובם חוסר איזון מובנה בין מגיש הבקשה לקיום הצוואה לבין המתנגד לקיומה. האחרון לוקה בחסך ראייתי המקשה על גיבוש התשתית העובדתית הנוגעת למערכת היחסים בין הזוכה לבין המצווה; לנסיבות עריכת הצוואה; ולמידת מעורבותו של הזוכה בעשייתה. תשתית עובדתית זו מצויה, ככלל, בידיעת הזוכה ולפיכך, יש מקום להקל על המתנגד, בפרט נוכח העובדה שנטל השכנוע לפסלות הצוואה מוטל, בצוואה הנחזית להיות תקינה מבחינה </w:t>
      </w:r>
      <w:r w:rsidR="00AC68C1">
        <w:rPr>
          <w:rFonts w:ascii="David" w:eastAsia="Calibri" w:hAnsi="David"/>
          <w:noProof w:val="0"/>
          <w:rtl/>
        </w:rPr>
        <w:t>צ</w:t>
      </w:r>
      <w:r w:rsidR="00D6337E">
        <w:rPr>
          <w:rFonts w:ascii="David" w:eastAsia="Calibri" w:hAnsi="David" w:hint="cs"/>
          <w:noProof w:val="0"/>
          <w:rtl/>
        </w:rPr>
        <w:t>ור</w:t>
      </w:r>
      <w:r w:rsidRPr="00743460">
        <w:rPr>
          <w:rFonts w:ascii="David" w:eastAsia="Calibri" w:hAnsi="David"/>
          <w:noProof w:val="0"/>
          <w:rtl/>
        </w:rPr>
        <w:t>נית, עליו, הגם שנטל זה הוא ברמה של מאזן ההסתברויות</w:t>
      </w:r>
      <w:r>
        <w:rPr>
          <w:rFonts w:ascii="David" w:eastAsia="Calibri" w:hAnsi="David" w:hint="cs"/>
          <w:noProof w:val="0"/>
          <w:rtl/>
        </w:rPr>
        <w:t xml:space="preserve"> (עמ"ש 36529-11-10</w:t>
      </w:r>
      <w:r w:rsidRPr="00743460">
        <w:rPr>
          <w:rFonts w:ascii="David" w:eastAsia="Calibri" w:hAnsi="David"/>
          <w:noProof w:val="0"/>
          <w:rtl/>
        </w:rPr>
        <w:t xml:space="preserve"> </w:t>
      </w:r>
      <w:r w:rsidRPr="00743460">
        <w:rPr>
          <w:rFonts w:ascii="David" w:eastAsia="Calibri" w:hAnsi="David"/>
          <w:b/>
          <w:bCs/>
          <w:noProof w:val="0"/>
          <w:rtl/>
        </w:rPr>
        <w:t>ב' ש' מ' נ' ש' מ'</w:t>
      </w:r>
      <w:r>
        <w:rPr>
          <w:rFonts w:ascii="David" w:eastAsia="Calibri" w:hAnsi="David" w:hint="cs"/>
          <w:noProof w:val="0"/>
          <w:rtl/>
        </w:rPr>
        <w:t xml:space="preserve"> </w:t>
      </w:r>
      <w:r w:rsidRPr="00743460">
        <w:rPr>
          <w:rFonts w:eastAsia="Calibri"/>
          <w:noProof w:val="0"/>
          <w:sz w:val="22"/>
          <w:rtl/>
        </w:rPr>
        <w:t xml:space="preserve"> </w:t>
      </w:r>
      <w:r w:rsidRPr="00743460">
        <w:rPr>
          <w:rFonts w:ascii="David" w:eastAsia="Calibri" w:hAnsi="David"/>
          <w:noProof w:val="0"/>
          <w:rtl/>
        </w:rPr>
        <w:t xml:space="preserve">(28.2.2012); </w:t>
      </w:r>
      <w:r w:rsidRPr="00743460">
        <w:rPr>
          <w:rFonts w:ascii="David" w:eastAsia="Calibri" w:hAnsi="David"/>
          <w:b/>
          <w:bCs/>
          <w:noProof w:val="0"/>
          <w:rtl/>
        </w:rPr>
        <w:t>דיני ירושה ועיזבון</w:t>
      </w:r>
      <w:r w:rsidRPr="00743460">
        <w:rPr>
          <w:rFonts w:ascii="David" w:eastAsia="Calibri" w:hAnsi="David"/>
          <w:noProof w:val="0"/>
          <w:rtl/>
        </w:rPr>
        <w:t xml:space="preserve">, </w:t>
      </w:r>
      <w:r>
        <w:rPr>
          <w:rFonts w:ascii="David" w:eastAsia="Calibri" w:hAnsi="David" w:hint="cs"/>
          <w:noProof w:val="0"/>
          <w:rtl/>
        </w:rPr>
        <w:t>ב</w:t>
      </w:r>
      <w:r w:rsidRPr="00743460">
        <w:rPr>
          <w:rFonts w:ascii="David" w:eastAsia="Calibri" w:hAnsi="David"/>
          <w:noProof w:val="0"/>
          <w:rtl/>
        </w:rPr>
        <w:t>עמ' 192).</w:t>
      </w:r>
    </w:p>
    <w:p w:rsidR="00363AF7" w:rsidRPr="007B13BE" w:rsidRDefault="00363AF7" w:rsidP="00363AF7">
      <w:pPr>
        <w:numPr>
          <w:ilvl w:val="0"/>
          <w:numId w:val="15"/>
        </w:numPr>
        <w:spacing w:after="240" w:line="360" w:lineRule="auto"/>
        <w:ind w:left="0" w:firstLine="0"/>
        <w:jc w:val="both"/>
        <w:rPr>
          <w:rFonts w:ascii="David" w:hAnsi="David"/>
          <w:noProof w:val="0"/>
          <w:color w:val="000000"/>
          <w:rtl/>
        </w:rPr>
      </w:pPr>
      <w:r>
        <w:rPr>
          <w:rFonts w:ascii="David" w:hAnsi="David" w:hint="cs"/>
          <w:noProof w:val="0"/>
          <w:color w:val="000000"/>
          <w:rtl/>
        </w:rPr>
        <w:t>כבר נפסק, כי</w:t>
      </w:r>
      <w:r>
        <w:rPr>
          <w:rFonts w:ascii="David" w:hAnsi="David"/>
          <w:noProof w:val="0"/>
          <w:color w:val="000000"/>
          <w:rtl/>
        </w:rPr>
        <w:t xml:space="preserve"> אין בשיחות מוקדמות בין הנהנה לבין עורך הצוואה ביחס לתוכן הצוואה או בהפניית הנהנה את המצווה לעורך הדין לשם עריכת הצוואה – כדי ללמד </w:t>
      </w:r>
      <w:r w:rsidRPr="001128F2">
        <w:rPr>
          <w:rFonts w:ascii="David" w:hAnsi="David"/>
          <w:noProof w:val="0"/>
          <w:color w:val="000000"/>
          <w:u w:val="single"/>
          <w:rtl/>
        </w:rPr>
        <w:t>בהכרח</w:t>
      </w:r>
      <w:r w:rsidRPr="001128F2">
        <w:rPr>
          <w:rFonts w:ascii="David" w:hAnsi="David"/>
          <w:noProof w:val="0"/>
          <w:color w:val="000000"/>
          <w:rtl/>
        </w:rPr>
        <w:t xml:space="preserve"> </w:t>
      </w:r>
      <w:r>
        <w:rPr>
          <w:rFonts w:ascii="David" w:hAnsi="David"/>
          <w:noProof w:val="0"/>
          <w:color w:val="000000"/>
          <w:rtl/>
        </w:rPr>
        <w:t xml:space="preserve">על מעורבות הנהנה בעריכת הצוואה </w:t>
      </w:r>
      <w:r>
        <w:rPr>
          <w:rFonts w:ascii="David" w:hAnsi="David"/>
          <w:noProof w:val="0"/>
          <w:rtl/>
        </w:rPr>
        <w:t xml:space="preserve">(ע"א 2098/97 </w:t>
      </w:r>
      <w:r>
        <w:rPr>
          <w:rFonts w:ascii="David" w:hAnsi="David"/>
          <w:b/>
          <w:bCs/>
          <w:noProof w:val="0"/>
          <w:rtl/>
        </w:rPr>
        <w:t xml:space="preserve">בוסקילה </w:t>
      </w:r>
      <w:r>
        <w:rPr>
          <w:rFonts w:ascii="David" w:hAnsi="David"/>
          <w:b/>
          <w:bCs/>
          <w:noProof w:val="0"/>
          <w:color w:val="000000"/>
          <w:rtl/>
        </w:rPr>
        <w:t>נ' בוסקילה</w:t>
      </w:r>
      <w:r>
        <w:rPr>
          <w:rFonts w:ascii="David" w:hAnsi="David"/>
          <w:noProof w:val="0"/>
          <w:color w:val="000000"/>
          <w:rtl/>
        </w:rPr>
        <w:t xml:space="preserve">, </w:t>
      </w:r>
      <w:r>
        <w:rPr>
          <w:rFonts w:ascii="David" w:hAnsi="David" w:hint="cs"/>
          <w:noProof w:val="0"/>
          <w:color w:val="000000"/>
          <w:rtl/>
        </w:rPr>
        <w:t xml:space="preserve">פ"ד </w:t>
      </w:r>
      <w:r>
        <w:rPr>
          <w:rFonts w:ascii="David" w:hAnsi="David"/>
          <w:noProof w:val="0"/>
          <w:color w:val="000000"/>
          <w:rtl/>
        </w:rPr>
        <w:t>נה (3) 837 (2001)).</w:t>
      </w:r>
    </w:p>
    <w:p w:rsidR="00743460" w:rsidRDefault="00363AF7" w:rsidP="00A123C0">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עם זאת, אין הכרח כי הפעולות מצד ה</w:t>
      </w:r>
      <w:r w:rsidR="002534F6">
        <w:rPr>
          <w:rFonts w:ascii="David" w:hAnsi="David" w:hint="cs"/>
          <w:noProof w:val="0"/>
          <w:rtl/>
        </w:rPr>
        <w:t>זוכ</w:t>
      </w:r>
      <w:r>
        <w:rPr>
          <w:rFonts w:ascii="David" w:hAnsi="David" w:hint="cs"/>
          <w:noProof w:val="0"/>
          <w:rtl/>
        </w:rPr>
        <w:t>ה נעשו דווקא במועד עריכת הצוואה, ויתכן כי נעשו בקירוב לאותו מועד בקשר עם עריכתה. משכך יש לבחון את מידת המעורבות ואופייה. ככל שהפעולות שנעשו על ידי ה</w:t>
      </w:r>
      <w:r w:rsidR="00A123C0">
        <w:rPr>
          <w:rFonts w:ascii="David" w:hAnsi="David" w:hint="cs"/>
          <w:noProof w:val="0"/>
          <w:rtl/>
        </w:rPr>
        <w:t>זוכ</w:t>
      </w:r>
      <w:r>
        <w:rPr>
          <w:rFonts w:ascii="David" w:hAnsi="David" w:hint="cs"/>
          <w:noProof w:val="0"/>
          <w:rtl/>
        </w:rPr>
        <w:t xml:space="preserve">ה הן רבות יותר, גסות יותר ועמוקות יותר, כך תגדל הנטייה להכריע כי הצוואה בטלה </w:t>
      </w:r>
      <w:r w:rsidRPr="00DC32FF">
        <w:rPr>
          <w:rFonts w:ascii="David" w:hAnsi="David" w:hint="cs"/>
          <w:noProof w:val="0"/>
          <w:rtl/>
        </w:rPr>
        <w:t>(</w:t>
      </w:r>
      <w:r w:rsidRPr="00DC32FF">
        <w:rPr>
          <w:rFonts w:ascii="David" w:hAnsi="David" w:hint="cs"/>
          <w:b/>
          <w:bCs/>
          <w:noProof w:val="0"/>
          <w:rtl/>
        </w:rPr>
        <w:t>דיני ירושה ועיזבון</w:t>
      </w:r>
      <w:r w:rsidRPr="00DC32FF">
        <w:rPr>
          <w:rFonts w:ascii="David" w:hAnsi="David" w:hint="cs"/>
          <w:noProof w:val="0"/>
          <w:rtl/>
        </w:rPr>
        <w:t>,</w:t>
      </w:r>
      <w:r w:rsidRPr="00DC32FF">
        <w:rPr>
          <w:rFonts w:ascii="David" w:hAnsi="David"/>
          <w:noProof w:val="0"/>
          <w:rtl/>
        </w:rPr>
        <w:t xml:space="preserve"> בעמ' 13</w:t>
      </w:r>
      <w:r w:rsidR="00DC32FF" w:rsidRPr="00DC32FF">
        <w:rPr>
          <w:rFonts w:ascii="David" w:hAnsi="David" w:hint="cs"/>
          <w:noProof w:val="0"/>
          <w:rtl/>
        </w:rPr>
        <w:t>7</w:t>
      </w:r>
      <w:r w:rsidRPr="00DC32FF">
        <w:rPr>
          <w:rFonts w:ascii="David" w:hAnsi="David" w:hint="cs"/>
          <w:noProof w:val="0"/>
          <w:rtl/>
        </w:rPr>
        <w:t>).</w:t>
      </w:r>
    </w:p>
    <w:p w:rsidR="00825D92" w:rsidRPr="00825D92" w:rsidRDefault="00825D92" w:rsidP="00EB2968">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יושם אל לב כי הוראת סעיף 35 לחוק הירושה מתייחסת </w:t>
      </w:r>
      <w:r w:rsidRPr="00825D92">
        <w:rPr>
          <w:rFonts w:ascii="David" w:hAnsi="David" w:hint="cs"/>
          <w:b/>
          <w:bCs/>
          <w:noProof w:val="0"/>
          <w:rtl/>
        </w:rPr>
        <w:t xml:space="preserve">להוראת צוואה </w:t>
      </w:r>
      <w:r w:rsidRPr="00825D92">
        <w:rPr>
          <w:rFonts w:ascii="David" w:hAnsi="David" w:hint="cs"/>
          <w:b/>
          <w:bCs/>
          <w:noProof w:val="0"/>
          <w:u w:val="single"/>
          <w:rtl/>
        </w:rPr>
        <w:t>המזכה</w:t>
      </w:r>
      <w:r>
        <w:rPr>
          <w:rFonts w:ascii="David" w:hAnsi="David" w:hint="cs"/>
          <w:b/>
          <w:bCs/>
          <w:noProof w:val="0"/>
          <w:rtl/>
        </w:rPr>
        <w:t xml:space="preserve"> </w:t>
      </w:r>
      <w:r>
        <w:rPr>
          <w:rFonts w:ascii="David" w:hAnsi="David" w:hint="cs"/>
          <w:noProof w:val="0"/>
          <w:rtl/>
        </w:rPr>
        <w:t xml:space="preserve">את מי שנטל חלק בעריכתה. </w:t>
      </w:r>
      <w:r w:rsidR="00A32FEB">
        <w:rPr>
          <w:rFonts w:ascii="David" w:hAnsi="David" w:hint="cs"/>
          <w:noProof w:val="0"/>
          <w:rtl/>
        </w:rPr>
        <w:t>משכך מתעוררת</w:t>
      </w:r>
      <w:r>
        <w:rPr>
          <w:rFonts w:ascii="David" w:hAnsi="David" w:hint="cs"/>
          <w:noProof w:val="0"/>
          <w:rtl/>
        </w:rPr>
        <w:t xml:space="preserve"> השאלה </w:t>
      </w:r>
      <w:r w:rsidRPr="00825D92">
        <w:rPr>
          <w:rFonts w:ascii="David" w:hAnsi="David" w:hint="cs"/>
          <w:b/>
          <w:bCs/>
          <w:noProof w:val="0"/>
          <w:u w:val="single"/>
          <w:rtl/>
        </w:rPr>
        <w:t>מיהו זוכה ל</w:t>
      </w:r>
      <w:r w:rsidR="00EB2968">
        <w:rPr>
          <w:rFonts w:ascii="David" w:hAnsi="David" w:hint="cs"/>
          <w:b/>
          <w:bCs/>
          <w:noProof w:val="0"/>
          <w:u w:val="single"/>
          <w:rtl/>
        </w:rPr>
        <w:t>צור</w:t>
      </w:r>
      <w:r w:rsidRPr="00825D92">
        <w:rPr>
          <w:rFonts w:ascii="David" w:hAnsi="David" w:hint="cs"/>
          <w:b/>
          <w:bCs/>
          <w:noProof w:val="0"/>
          <w:u w:val="single"/>
          <w:rtl/>
        </w:rPr>
        <w:t>ך הוראת סעיף 35 לחוק הירושה?!</w:t>
      </w:r>
    </w:p>
    <w:p w:rsidR="00A123C0" w:rsidRDefault="00A123C0" w:rsidP="00A123C0">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במקרה דנן, אין מחלוקת כי המבקשים </w:t>
      </w:r>
      <w:r>
        <w:rPr>
          <w:rFonts w:ascii="David" w:hAnsi="David"/>
          <w:noProof w:val="0"/>
          <w:rtl/>
        </w:rPr>
        <w:t>–</w:t>
      </w:r>
      <w:r w:rsidR="0089143B">
        <w:rPr>
          <w:rFonts w:ascii="David" w:hAnsi="David" w:hint="cs"/>
          <w:noProof w:val="0"/>
          <w:rtl/>
        </w:rPr>
        <w:t xml:space="preserve"> הזוכים</w:t>
      </w:r>
      <w:r>
        <w:rPr>
          <w:rFonts w:ascii="David" w:hAnsi="David" w:hint="cs"/>
          <w:noProof w:val="0"/>
          <w:rtl/>
        </w:rPr>
        <w:t xml:space="preserve"> לא הם שנטלו חלק בעריכת הצוואה, אלא הטענה כי אביהם </w:t>
      </w:r>
      <w:r w:rsidR="00DC6CF9">
        <w:rPr>
          <w:rFonts w:ascii="David" w:hAnsi="David" w:hint="cs"/>
          <w:noProof w:val="0"/>
          <w:rtl/>
        </w:rPr>
        <w:t>י.</w:t>
      </w:r>
      <w:r>
        <w:rPr>
          <w:rFonts w:ascii="David" w:hAnsi="David" w:hint="cs"/>
          <w:noProof w:val="0"/>
          <w:rtl/>
        </w:rPr>
        <w:t xml:space="preserve"> הוא שנטל חלק בעריכתה. </w:t>
      </w:r>
    </w:p>
    <w:p w:rsidR="00A123C0" w:rsidRPr="007258D1" w:rsidRDefault="00A123C0" w:rsidP="00BC631D">
      <w:pPr>
        <w:pStyle w:val="ad"/>
        <w:numPr>
          <w:ilvl w:val="0"/>
          <w:numId w:val="15"/>
        </w:numPr>
        <w:spacing w:after="120" w:line="360" w:lineRule="auto"/>
        <w:ind w:left="0" w:firstLine="0"/>
        <w:contextualSpacing w:val="0"/>
        <w:jc w:val="both"/>
        <w:rPr>
          <w:rFonts w:ascii="David" w:hAnsi="David"/>
          <w:noProof w:val="0"/>
        </w:rPr>
      </w:pPr>
      <w:r>
        <w:rPr>
          <w:rFonts w:ascii="David" w:hAnsi="David" w:hint="cs"/>
          <w:noProof w:val="0"/>
          <w:rtl/>
        </w:rPr>
        <w:t xml:space="preserve">האם </w:t>
      </w:r>
      <w:r w:rsidR="00DC6CF9">
        <w:rPr>
          <w:rFonts w:ascii="David" w:hAnsi="David" w:hint="cs"/>
          <w:noProof w:val="0"/>
          <w:rtl/>
        </w:rPr>
        <w:t>י.</w:t>
      </w:r>
      <w:r>
        <w:rPr>
          <w:rFonts w:ascii="David" w:hAnsi="David" w:hint="cs"/>
          <w:noProof w:val="0"/>
          <w:rtl/>
        </w:rPr>
        <w:t xml:space="preserve"> נכנס בגדרו של המונח "זוכה" אליו מתי</w:t>
      </w:r>
      <w:r w:rsidR="0089143B">
        <w:rPr>
          <w:rFonts w:ascii="David" w:hAnsi="David" w:hint="cs"/>
          <w:noProof w:val="0"/>
          <w:rtl/>
        </w:rPr>
        <w:t xml:space="preserve">יחסת הוראת סעיף 35 לחוק הירושה. </w:t>
      </w:r>
      <w:r w:rsidRPr="0089143B">
        <w:rPr>
          <w:rFonts w:ascii="David" w:hAnsi="David" w:hint="cs"/>
          <w:noProof w:val="0"/>
          <w:rtl/>
        </w:rPr>
        <w:t xml:space="preserve">סוגיה זו זכתה להתייחסות ב-בע"מ 6349/08 </w:t>
      </w:r>
      <w:r w:rsidRPr="0089143B">
        <w:rPr>
          <w:rFonts w:ascii="David" w:hAnsi="David" w:hint="cs"/>
          <w:b/>
          <w:bCs/>
          <w:noProof w:val="0"/>
          <w:rtl/>
        </w:rPr>
        <w:t>פלוני נ' פלוני</w:t>
      </w:r>
      <w:r w:rsidRPr="0089143B">
        <w:rPr>
          <w:rFonts w:ascii="David" w:hAnsi="David" w:hint="cs"/>
          <w:noProof w:val="0"/>
          <w:rtl/>
        </w:rPr>
        <w:t xml:space="preserve"> (2.2.2009) </w:t>
      </w:r>
      <w:r w:rsidR="00F0325D" w:rsidRPr="0089143B">
        <w:rPr>
          <w:rFonts w:ascii="David" w:hAnsi="David" w:hint="cs"/>
          <w:noProof w:val="0"/>
          <w:rtl/>
        </w:rPr>
        <w:t xml:space="preserve">(להלן: </w:t>
      </w:r>
      <w:r w:rsidR="00F0325D" w:rsidRPr="0089143B">
        <w:rPr>
          <w:rFonts w:ascii="David" w:hAnsi="David" w:hint="cs"/>
          <w:b/>
          <w:bCs/>
          <w:noProof w:val="0"/>
          <w:rtl/>
        </w:rPr>
        <w:t>"בע"מ פלוני"</w:t>
      </w:r>
      <w:r w:rsidR="00BC631D">
        <w:rPr>
          <w:rFonts w:ascii="David" w:hAnsi="David" w:hint="cs"/>
          <w:noProof w:val="0"/>
          <w:rtl/>
        </w:rPr>
        <w:t xml:space="preserve">). </w:t>
      </w:r>
      <w:r w:rsidRPr="0089143B">
        <w:rPr>
          <w:rFonts w:ascii="David" w:hAnsi="David" w:hint="cs"/>
          <w:noProof w:val="0"/>
          <w:rtl/>
        </w:rPr>
        <w:t>שם חודדה ההבחנה שבין "</w:t>
      </w:r>
      <w:r w:rsidRPr="00BC631D">
        <w:rPr>
          <w:rFonts w:ascii="David" w:hAnsi="David" w:hint="cs"/>
          <w:b/>
          <w:bCs/>
          <w:noProof w:val="0"/>
          <w:rtl/>
        </w:rPr>
        <w:t>זוכה</w:t>
      </w:r>
      <w:r w:rsidRPr="0089143B">
        <w:rPr>
          <w:rFonts w:ascii="David" w:hAnsi="David" w:hint="cs"/>
          <w:noProof w:val="0"/>
          <w:rtl/>
        </w:rPr>
        <w:t>" לבין "</w:t>
      </w:r>
      <w:r w:rsidRPr="00BC631D">
        <w:rPr>
          <w:rFonts w:ascii="David" w:hAnsi="David" w:hint="cs"/>
          <w:b/>
          <w:bCs/>
          <w:noProof w:val="0"/>
          <w:rtl/>
        </w:rPr>
        <w:t>נהנה</w:t>
      </w:r>
      <w:r w:rsidRPr="0089143B">
        <w:rPr>
          <w:rFonts w:ascii="David" w:hAnsi="David" w:hint="cs"/>
          <w:noProof w:val="0"/>
          <w:rtl/>
        </w:rPr>
        <w:t>"</w:t>
      </w:r>
      <w:r w:rsidR="00C23AEA" w:rsidRPr="0089143B">
        <w:rPr>
          <w:rFonts w:ascii="David" w:hAnsi="David" w:hint="cs"/>
          <w:noProof w:val="0"/>
          <w:rtl/>
        </w:rPr>
        <w:t xml:space="preserve">. </w:t>
      </w:r>
      <w:r w:rsidRPr="007258D1">
        <w:rPr>
          <w:rFonts w:ascii="David" w:hAnsi="David" w:hint="cs"/>
          <w:noProof w:val="0"/>
          <w:rtl/>
        </w:rPr>
        <w:t>הודגש כי לסעיף 35 לחוק הירושה יש לתת פרשנות מצמצמת</w:t>
      </w:r>
      <w:r w:rsidR="00BC631D">
        <w:rPr>
          <w:rFonts w:ascii="David" w:hAnsi="David" w:hint="cs"/>
          <w:noProof w:val="0"/>
          <w:rtl/>
        </w:rPr>
        <w:t>,</w:t>
      </w:r>
      <w:r w:rsidRPr="007258D1">
        <w:rPr>
          <w:rFonts w:ascii="David" w:hAnsi="David" w:hint="cs"/>
          <w:noProof w:val="0"/>
          <w:rtl/>
        </w:rPr>
        <w:t xml:space="preserve"> וכי הוא</w:t>
      </w:r>
      <w:r w:rsidR="00C23AEA" w:rsidRPr="007258D1">
        <w:rPr>
          <w:rFonts w:ascii="David" w:hAnsi="David" w:hint="cs"/>
          <w:noProof w:val="0"/>
          <w:rtl/>
        </w:rPr>
        <w:t xml:space="preserve"> מתייחס לזוכה ולא נהנה, וכך נקבע בע"מ פלוני, פסקה י':</w:t>
      </w:r>
    </w:p>
    <w:p w:rsidR="00C23AEA" w:rsidRPr="00C23AEA" w:rsidRDefault="00C23AEA" w:rsidP="00C23AEA">
      <w:pPr>
        <w:pStyle w:val="ad"/>
        <w:spacing w:after="240" w:line="360" w:lineRule="auto"/>
        <w:ind w:left="0" w:right="1134" w:firstLine="567"/>
        <w:contextualSpacing w:val="0"/>
        <w:jc w:val="both"/>
        <w:rPr>
          <w:rFonts w:ascii="David" w:hAnsi="David"/>
          <w:b/>
          <w:bCs/>
          <w:noProof w:val="0"/>
        </w:rPr>
      </w:pPr>
      <w:r w:rsidRPr="00C23AEA">
        <w:rPr>
          <w:rFonts w:ascii="David" w:hAnsi="David" w:hint="cs"/>
          <w:b/>
          <w:bCs/>
          <w:noProof w:val="0"/>
          <w:rtl/>
        </w:rPr>
        <w:t>"... לא כל אדם שעשוי להפיק הנאה מן הצוואה בא אוטומטית בגדרי סעיף 35".</w:t>
      </w:r>
    </w:p>
    <w:p w:rsidR="00A123C0" w:rsidRDefault="00A123C0" w:rsidP="00825D92">
      <w:pPr>
        <w:pStyle w:val="ad"/>
        <w:numPr>
          <w:ilvl w:val="0"/>
          <w:numId w:val="15"/>
        </w:numPr>
        <w:spacing w:after="120" w:line="360" w:lineRule="auto"/>
        <w:ind w:left="0" w:firstLine="0"/>
        <w:contextualSpacing w:val="0"/>
        <w:jc w:val="both"/>
        <w:rPr>
          <w:rFonts w:ascii="David" w:hAnsi="David"/>
          <w:noProof w:val="0"/>
          <w:rtl/>
        </w:rPr>
      </w:pPr>
      <w:r>
        <w:rPr>
          <w:rFonts w:ascii="David" w:hAnsi="David" w:hint="cs"/>
          <w:noProof w:val="0"/>
          <w:rtl/>
        </w:rPr>
        <w:t xml:space="preserve">אומנם, במקרה דנן </w:t>
      </w:r>
      <w:r w:rsidR="00DC6CF9">
        <w:rPr>
          <w:rFonts w:ascii="David" w:hAnsi="David" w:hint="cs"/>
          <w:noProof w:val="0"/>
          <w:rtl/>
        </w:rPr>
        <w:t>י.</w:t>
      </w:r>
      <w:r>
        <w:rPr>
          <w:rFonts w:ascii="David" w:hAnsi="David" w:hint="cs"/>
          <w:noProof w:val="0"/>
          <w:rtl/>
        </w:rPr>
        <w:t xml:space="preserve"> אינו זוכה בעצמו באופן ישיר במנה כלשהי מעיזבון המנוחה. עם זאת, במועד עריכת הצוואה היו המבקשים 3-2 קטינים ו</w:t>
      </w:r>
      <w:r w:rsidR="00DC6CF9">
        <w:rPr>
          <w:rFonts w:ascii="David" w:hAnsi="David" w:hint="cs"/>
          <w:noProof w:val="0"/>
          <w:rtl/>
        </w:rPr>
        <w:t>י.</w:t>
      </w:r>
      <w:r>
        <w:rPr>
          <w:rFonts w:ascii="David" w:hAnsi="David" w:hint="cs"/>
          <w:noProof w:val="0"/>
          <w:rtl/>
        </w:rPr>
        <w:t xml:space="preserve"> שימש, ועודנו משמש, כאפוטרופוס הטבעי</w:t>
      </w:r>
      <w:r w:rsidR="007258D1">
        <w:rPr>
          <w:rFonts w:ascii="David" w:hAnsi="David" w:hint="cs"/>
          <w:noProof w:val="0"/>
          <w:rtl/>
        </w:rPr>
        <w:t xml:space="preserve"> שלהם</w:t>
      </w:r>
      <w:r>
        <w:rPr>
          <w:rFonts w:ascii="David" w:hAnsi="David" w:hint="cs"/>
          <w:noProof w:val="0"/>
          <w:rtl/>
        </w:rPr>
        <w:t xml:space="preserve">. </w:t>
      </w:r>
    </w:p>
    <w:p w:rsidR="00947538" w:rsidRDefault="00A123C0" w:rsidP="00947538">
      <w:pPr>
        <w:pStyle w:val="ad"/>
        <w:spacing w:after="120" w:line="360" w:lineRule="auto"/>
        <w:ind w:left="0" w:firstLine="708"/>
        <w:contextualSpacing w:val="0"/>
        <w:jc w:val="both"/>
        <w:rPr>
          <w:rFonts w:ascii="David" w:hAnsi="David"/>
          <w:noProof w:val="0"/>
          <w:rtl/>
        </w:rPr>
      </w:pPr>
      <w:r>
        <w:rPr>
          <w:rFonts w:ascii="David" w:hAnsi="David" w:hint="cs"/>
          <w:noProof w:val="0"/>
          <w:rtl/>
        </w:rPr>
        <w:t xml:space="preserve">לא מן הנמנע כי אדם הנוטל חלק בעריכת הצוואה ירצה להרחיק עצמו מעשייתה ולא יבחר לשים עצמו כזוכה בה. </w:t>
      </w:r>
      <w:r w:rsidR="001274D0">
        <w:rPr>
          <w:rFonts w:ascii="David" w:hAnsi="David" w:hint="cs"/>
          <w:noProof w:val="0"/>
          <w:rtl/>
        </w:rPr>
        <w:t xml:space="preserve">בחירת בן הזוג כזוכה בצוואה תוביל </w:t>
      </w:r>
      <w:r w:rsidR="00BC631D">
        <w:rPr>
          <w:rFonts w:ascii="David" w:hAnsi="David" w:hint="cs"/>
          <w:noProof w:val="0"/>
          <w:rtl/>
        </w:rPr>
        <w:t xml:space="preserve">אף היא </w:t>
      </w:r>
      <w:r w:rsidR="001274D0">
        <w:rPr>
          <w:rFonts w:ascii="David" w:hAnsi="David" w:hint="cs"/>
          <w:noProof w:val="0"/>
          <w:rtl/>
        </w:rPr>
        <w:t xml:space="preserve">לביטול הצוואה, שהרי </w:t>
      </w:r>
      <w:r>
        <w:rPr>
          <w:rFonts w:ascii="David" w:hAnsi="David" w:hint="cs"/>
          <w:noProof w:val="0"/>
          <w:rtl/>
        </w:rPr>
        <w:t xml:space="preserve">סעיף 35 לחוק הירושה מחיל עצמו גם </w:t>
      </w:r>
      <w:r w:rsidR="007258D1">
        <w:rPr>
          <w:rFonts w:ascii="David" w:hAnsi="David" w:hint="cs"/>
          <w:noProof w:val="0"/>
          <w:rtl/>
        </w:rPr>
        <w:t>על הוראות המזכות את בן זוגו של מי שנטל חלק בעריכת הצוואה</w:t>
      </w:r>
      <w:r w:rsidR="001274D0">
        <w:rPr>
          <w:rFonts w:ascii="David" w:hAnsi="David" w:hint="cs"/>
          <w:noProof w:val="0"/>
          <w:rtl/>
        </w:rPr>
        <w:t>.</w:t>
      </w:r>
      <w:r w:rsidR="007258D1">
        <w:rPr>
          <w:rFonts w:ascii="David" w:hAnsi="David" w:hint="cs"/>
          <w:noProof w:val="0"/>
          <w:rtl/>
        </w:rPr>
        <w:t xml:space="preserve"> </w:t>
      </w:r>
      <w:r w:rsidR="001274D0">
        <w:rPr>
          <w:rFonts w:ascii="David" w:hAnsi="David" w:hint="cs"/>
          <w:noProof w:val="0"/>
          <w:rtl/>
        </w:rPr>
        <w:t xml:space="preserve">עם זאת, </w:t>
      </w:r>
      <w:r>
        <w:rPr>
          <w:rFonts w:ascii="David" w:hAnsi="David" w:hint="cs"/>
          <w:noProof w:val="0"/>
          <w:rtl/>
        </w:rPr>
        <w:t xml:space="preserve"> </w:t>
      </w:r>
      <w:r w:rsidR="001274D0">
        <w:rPr>
          <w:rFonts w:ascii="David" w:hAnsi="David" w:hint="cs"/>
          <w:noProof w:val="0"/>
          <w:rtl/>
        </w:rPr>
        <w:t>סעיף 35 לחוק הירושה נעדר התייחסות</w:t>
      </w:r>
      <w:r w:rsidR="00AA6900">
        <w:rPr>
          <w:rFonts w:ascii="David" w:hAnsi="David" w:hint="cs"/>
          <w:noProof w:val="0"/>
          <w:rtl/>
        </w:rPr>
        <w:t xml:space="preserve"> להוראות המזכות את ילדיו</w:t>
      </w:r>
      <w:r w:rsidR="001274D0">
        <w:rPr>
          <w:rFonts w:ascii="David" w:hAnsi="David" w:hint="cs"/>
          <w:noProof w:val="0"/>
          <w:rtl/>
        </w:rPr>
        <w:t xml:space="preserve"> של מי שנטל חלק בעריכת הצוואה</w:t>
      </w:r>
      <w:r w:rsidR="00AA6900">
        <w:rPr>
          <w:rFonts w:ascii="David" w:hAnsi="David" w:hint="cs"/>
          <w:noProof w:val="0"/>
          <w:rtl/>
        </w:rPr>
        <w:t xml:space="preserve">. </w:t>
      </w:r>
      <w:r w:rsidR="001274D0">
        <w:rPr>
          <w:rFonts w:ascii="David" w:hAnsi="David" w:hint="cs"/>
          <w:noProof w:val="0"/>
          <w:rtl/>
        </w:rPr>
        <w:t>אם כך</w:t>
      </w:r>
      <w:r>
        <w:rPr>
          <w:rFonts w:ascii="David" w:hAnsi="David" w:hint="cs"/>
          <w:noProof w:val="0"/>
          <w:rtl/>
        </w:rPr>
        <w:t>, סבורתני כי הדרך הטובה</w:t>
      </w:r>
      <w:r w:rsidR="00AA6900">
        <w:rPr>
          <w:rFonts w:ascii="David" w:hAnsi="David" w:hint="cs"/>
          <w:noProof w:val="0"/>
          <w:rtl/>
        </w:rPr>
        <w:t xml:space="preserve"> ביותר </w:t>
      </w:r>
      <w:r w:rsidR="007B334D">
        <w:rPr>
          <w:rFonts w:ascii="David" w:hAnsi="David" w:hint="cs"/>
          <w:noProof w:val="0"/>
          <w:rtl/>
        </w:rPr>
        <w:t>"</w:t>
      </w:r>
      <w:r w:rsidR="00AA6900">
        <w:rPr>
          <w:rFonts w:ascii="David" w:hAnsi="David" w:hint="cs"/>
          <w:noProof w:val="0"/>
          <w:rtl/>
        </w:rPr>
        <w:t>ליהנות מהצוואה</w:t>
      </w:r>
      <w:r w:rsidR="007B334D">
        <w:rPr>
          <w:rFonts w:ascii="David" w:hAnsi="David" w:hint="cs"/>
          <w:noProof w:val="0"/>
          <w:rtl/>
        </w:rPr>
        <w:t>"</w:t>
      </w:r>
      <w:r w:rsidR="00AA6900">
        <w:rPr>
          <w:rFonts w:ascii="David" w:hAnsi="David" w:hint="cs"/>
          <w:noProof w:val="0"/>
          <w:rtl/>
        </w:rPr>
        <w:t xml:space="preserve"> ולא </w:t>
      </w:r>
      <w:r w:rsidR="00D924A3">
        <w:rPr>
          <w:rFonts w:ascii="David" w:hAnsi="David" w:hint="cs"/>
          <w:noProof w:val="0"/>
          <w:rtl/>
        </w:rPr>
        <w:t>ל</w:t>
      </w:r>
      <w:r w:rsidR="00AA6900">
        <w:rPr>
          <w:rFonts w:ascii="David" w:hAnsi="David" w:hint="cs"/>
          <w:noProof w:val="0"/>
          <w:rtl/>
        </w:rPr>
        <w:t>הכתיר את הנוטל חלק בעריכתה</w:t>
      </w:r>
      <w:r>
        <w:rPr>
          <w:rFonts w:ascii="David" w:hAnsi="David" w:hint="cs"/>
          <w:noProof w:val="0"/>
          <w:rtl/>
        </w:rPr>
        <w:t xml:space="preserve"> כזוכה, היא </w:t>
      </w:r>
      <w:r w:rsidR="00D924A3">
        <w:rPr>
          <w:rFonts w:ascii="David" w:hAnsi="David" w:hint="cs"/>
          <w:noProof w:val="0"/>
          <w:rtl/>
        </w:rPr>
        <w:t xml:space="preserve">באמצעות קביעת </w:t>
      </w:r>
      <w:r>
        <w:rPr>
          <w:rFonts w:ascii="David" w:hAnsi="David" w:hint="cs"/>
          <w:noProof w:val="0"/>
          <w:rtl/>
        </w:rPr>
        <w:t>ילדיו שלו כיורשים בצוואה.</w:t>
      </w:r>
      <w:r w:rsidR="00025DB2">
        <w:rPr>
          <w:rFonts w:ascii="David" w:hAnsi="David" w:hint="cs"/>
          <w:noProof w:val="0"/>
          <w:rtl/>
        </w:rPr>
        <w:t xml:space="preserve"> קרי הדרך שבה נקט </w:t>
      </w:r>
      <w:r w:rsidR="00DC6CF9">
        <w:rPr>
          <w:rFonts w:ascii="David" w:hAnsi="David" w:hint="cs"/>
          <w:noProof w:val="0"/>
          <w:rtl/>
        </w:rPr>
        <w:t>י.</w:t>
      </w:r>
      <w:r w:rsidR="00025DB2">
        <w:rPr>
          <w:rFonts w:ascii="David" w:hAnsi="David" w:hint="cs"/>
          <w:noProof w:val="0"/>
          <w:rtl/>
        </w:rPr>
        <w:t>.</w:t>
      </w:r>
      <w:r>
        <w:rPr>
          <w:rFonts w:ascii="David" w:hAnsi="David" w:hint="cs"/>
          <w:noProof w:val="0"/>
          <w:rtl/>
        </w:rPr>
        <w:t xml:space="preserve">  </w:t>
      </w:r>
    </w:p>
    <w:p w:rsidR="00A123C0" w:rsidRDefault="00A123C0" w:rsidP="00947538">
      <w:pPr>
        <w:pStyle w:val="ad"/>
        <w:numPr>
          <w:ilvl w:val="0"/>
          <w:numId w:val="15"/>
        </w:numPr>
        <w:spacing w:after="120" w:line="360" w:lineRule="auto"/>
        <w:ind w:left="0" w:firstLine="0"/>
        <w:contextualSpacing w:val="0"/>
        <w:jc w:val="both"/>
        <w:rPr>
          <w:rFonts w:ascii="David" w:hAnsi="David"/>
          <w:noProof w:val="0"/>
          <w:rtl/>
        </w:rPr>
      </w:pPr>
      <w:r>
        <w:rPr>
          <w:rFonts w:ascii="David" w:hAnsi="David" w:hint="cs"/>
          <w:noProof w:val="0"/>
          <w:color w:val="000000"/>
          <w:rtl/>
        </w:rPr>
        <w:t>לא ניתן להתעלם מפסק דינו של בית המשפט העליון שניתן בע</w:t>
      </w:r>
      <w:r w:rsidRPr="00B93912">
        <w:rPr>
          <w:rFonts w:ascii="David" w:hAnsi="David"/>
          <w:rtl/>
        </w:rPr>
        <w:t>"א 576</w:t>
      </w:r>
      <w:r>
        <w:rPr>
          <w:rFonts w:ascii="David" w:hAnsi="David" w:hint="cs"/>
          <w:rtl/>
        </w:rPr>
        <w:t>/</w:t>
      </w:r>
      <w:r w:rsidRPr="00B93912">
        <w:rPr>
          <w:rFonts w:ascii="David" w:hAnsi="David"/>
          <w:rtl/>
        </w:rPr>
        <w:t>78</w:t>
      </w:r>
      <w:r>
        <w:rPr>
          <w:rFonts w:ascii="David" w:hAnsi="David"/>
          <w:b/>
          <w:bCs/>
          <w:rtl/>
        </w:rPr>
        <w:t> ברוריה לשצינסקי נ</w:t>
      </w:r>
      <w:r w:rsidR="007258D1">
        <w:rPr>
          <w:rFonts w:ascii="David" w:hAnsi="David" w:hint="cs"/>
          <w:b/>
          <w:bCs/>
          <w:rtl/>
        </w:rPr>
        <w:t>'</w:t>
      </w:r>
      <w:r>
        <w:rPr>
          <w:rFonts w:ascii="David" w:hAnsi="David"/>
          <w:b/>
          <w:bCs/>
        </w:rPr>
        <w:t> </w:t>
      </w:r>
      <w:r>
        <w:rPr>
          <w:rFonts w:ascii="David" w:hAnsi="David"/>
          <w:b/>
          <w:bCs/>
          <w:rtl/>
        </w:rPr>
        <w:t>פרידה סולוביציק</w:t>
      </w:r>
      <w:r w:rsidRPr="00B93912">
        <w:rPr>
          <w:rFonts w:ascii="David" w:hAnsi="David" w:hint="cs"/>
          <w:rtl/>
        </w:rPr>
        <w:t>,</w:t>
      </w:r>
      <w:r w:rsidRPr="00B93912">
        <w:rPr>
          <w:rFonts w:ascii="David" w:hAnsi="David"/>
          <w:rtl/>
        </w:rPr>
        <w:t> </w:t>
      </w:r>
      <w:r w:rsidRPr="00B93912">
        <w:rPr>
          <w:rFonts w:ascii="David" w:hAnsi="David"/>
        </w:rPr>
        <w:t xml:space="preserve"> </w:t>
      </w:r>
      <w:r w:rsidRPr="00B93912">
        <w:rPr>
          <w:rFonts w:ascii="David" w:hAnsi="David"/>
          <w:rtl/>
        </w:rPr>
        <w:t>פ"ד לה(1) 686</w:t>
      </w:r>
      <w:r w:rsidRPr="00B93912">
        <w:rPr>
          <w:rFonts w:ascii="David" w:hAnsi="David" w:hint="cs"/>
          <w:rtl/>
        </w:rPr>
        <w:t>,</w:t>
      </w:r>
      <w:r w:rsidRPr="00B93912">
        <w:rPr>
          <w:rFonts w:ascii="David" w:hAnsi="David"/>
          <w:rtl/>
        </w:rPr>
        <w:t xml:space="preserve"> 689</w:t>
      </w:r>
      <w:r w:rsidR="00AA6900">
        <w:rPr>
          <w:rFonts w:ascii="David" w:hAnsi="David" w:hint="cs"/>
          <w:rtl/>
        </w:rPr>
        <w:t xml:space="preserve"> (1980)</w:t>
      </w:r>
      <w:r w:rsidR="001D6B14">
        <w:rPr>
          <w:rFonts w:ascii="David" w:hAnsi="David" w:hint="cs"/>
          <w:rtl/>
        </w:rPr>
        <w:t>,</w:t>
      </w:r>
      <w:r>
        <w:rPr>
          <w:rFonts w:ascii="David" w:hAnsi="David" w:hint="cs"/>
          <w:rtl/>
        </w:rPr>
        <w:t xml:space="preserve"> שבו נקבע כי יש ליתן לסעיף 35 לחוק הירושה </w:t>
      </w:r>
      <w:r w:rsidRPr="00D924A3">
        <w:rPr>
          <w:rFonts w:ascii="David" w:hAnsi="David" w:hint="cs"/>
          <w:b/>
          <w:bCs/>
          <w:rtl/>
        </w:rPr>
        <w:t>פרשנות מצומצמת</w:t>
      </w:r>
      <w:r>
        <w:rPr>
          <w:rFonts w:ascii="David" w:hAnsi="David" w:hint="cs"/>
          <w:rtl/>
        </w:rPr>
        <w:t xml:space="preserve"> ובכלל זה, אין להרחיב את התייחסות הסעיף לזכיה של בני משפחה נוספים לנוטל החלק בעריכת הצוואה עצמו או בת זוגו:</w:t>
      </w:r>
    </w:p>
    <w:p w:rsidR="00A123C0" w:rsidRPr="004B4B02" w:rsidRDefault="00A123C0" w:rsidP="00A123C0">
      <w:pPr>
        <w:spacing w:after="240"/>
        <w:ind w:left="1134" w:right="1134"/>
        <w:jc w:val="both"/>
        <w:rPr>
          <w:rFonts w:ascii="David" w:hAnsi="David"/>
          <w:b/>
          <w:bCs/>
        </w:rPr>
      </w:pPr>
      <w:r>
        <w:rPr>
          <w:rFonts w:ascii="David" w:hAnsi="David" w:hint="cs"/>
          <w:b/>
          <w:bCs/>
          <w:rtl/>
        </w:rPr>
        <w:t>"</w:t>
      </w:r>
      <w:r w:rsidRPr="0076310C">
        <w:rPr>
          <w:rFonts w:ascii="David" w:hAnsi="David"/>
          <w:b/>
          <w:bCs/>
          <w:rtl/>
        </w:rPr>
        <w:t>יש לתת לו פירוש דווקני ולפסול הוראה המזכה במישרין את מי שלקח חלק בעריכתה או את בן-זוגו, ואין להרחיב את תחולת ההוראה למי שנהנה בעקיפין מהצוואה, וגם לא לזכייה של בני משפחה אחרים פרט לבן-זוג ... זכיית הבן הקטין אינה זכייה פסולה לפי</w:t>
      </w:r>
      <w:r>
        <w:rPr>
          <w:rFonts w:ascii="David" w:hAnsi="David" w:hint="cs"/>
          <w:b/>
          <w:bCs/>
          <w:rtl/>
        </w:rPr>
        <w:t xml:space="preserve"> סעיף 35</w:t>
      </w:r>
      <w:r w:rsidRPr="0076310C">
        <w:rPr>
          <w:rFonts w:ascii="David" w:hAnsi="David"/>
          <w:b/>
          <w:bCs/>
          <w:rtl/>
        </w:rPr>
        <w:t>, כי הסעיף פוסל זכייה של מי שלקח חלק בעריכת הצוואה וזכיית בן</w:t>
      </w:r>
      <w:r w:rsidRPr="0076310C">
        <w:rPr>
          <w:rFonts w:ascii="David" w:hAnsi="David"/>
          <w:b/>
          <w:bCs/>
          <w:rtl/>
        </w:rPr>
        <w:softHyphen/>
        <w:t xml:space="preserve"> זוגו ולא פוסל זכייה של קרובים אחרים, לרבות ילדים</w:t>
      </w:r>
      <w:r>
        <w:rPr>
          <w:rFonts w:ascii="David" w:hAnsi="David" w:hint="cs"/>
          <w:b/>
          <w:bCs/>
          <w:rtl/>
        </w:rPr>
        <w:t>"</w:t>
      </w:r>
      <w:r w:rsidRPr="0076310C">
        <w:rPr>
          <w:rFonts w:ascii="David" w:hAnsi="David"/>
          <w:b/>
          <w:bCs/>
          <w:rtl/>
        </w:rPr>
        <w:t>.</w:t>
      </w:r>
    </w:p>
    <w:p w:rsidR="00947538" w:rsidRPr="00A47A23" w:rsidRDefault="00911635" w:rsidP="00A47A23">
      <w:pPr>
        <w:spacing w:after="240" w:line="360" w:lineRule="auto"/>
        <w:ind w:firstLine="708"/>
        <w:jc w:val="both"/>
        <w:rPr>
          <w:rFonts w:ascii="David" w:hAnsi="David"/>
          <w:noProof w:val="0"/>
          <w:color w:val="000000"/>
          <w:rtl/>
        </w:rPr>
      </w:pPr>
      <w:r w:rsidRPr="00A47A23">
        <w:rPr>
          <w:rFonts w:ascii="David" w:hAnsi="David" w:hint="cs"/>
          <w:noProof w:val="0"/>
          <w:color w:val="000000"/>
          <w:rtl/>
        </w:rPr>
        <w:t>שילה</w:t>
      </w:r>
      <w:r w:rsidR="008D1747" w:rsidRPr="00A47A23">
        <w:rPr>
          <w:rFonts w:ascii="David" w:hAnsi="David" w:hint="cs"/>
          <w:noProof w:val="0"/>
          <w:color w:val="000000"/>
          <w:rtl/>
        </w:rPr>
        <w:t xml:space="preserve"> כתב בספרו</w:t>
      </w:r>
      <w:r w:rsidR="001F5362" w:rsidRPr="00A47A23">
        <w:rPr>
          <w:rFonts w:ascii="David" w:hAnsi="David" w:hint="cs"/>
          <w:noProof w:val="0"/>
          <w:color w:val="000000"/>
          <w:rtl/>
        </w:rPr>
        <w:t>,</w:t>
      </w:r>
      <w:r w:rsidR="008D1747" w:rsidRPr="00A47A23">
        <w:rPr>
          <w:rFonts w:ascii="David" w:hAnsi="David" w:hint="cs"/>
          <w:noProof w:val="0"/>
          <w:color w:val="000000"/>
          <w:rtl/>
        </w:rPr>
        <w:t xml:space="preserve"> כי המחוקק התייחס להוראה המזכה את לוקח חלק בעריכת הצוואה ובן זוגו בלבד, מבלי שנכללו קרובי משפחה נוספים</w:t>
      </w:r>
      <w:r w:rsidR="00A55809" w:rsidRPr="00A47A23">
        <w:rPr>
          <w:rFonts w:ascii="David" w:hAnsi="David" w:hint="cs"/>
          <w:noProof w:val="0"/>
          <w:color w:val="000000"/>
          <w:rtl/>
        </w:rPr>
        <w:t>.</w:t>
      </w:r>
      <w:r w:rsidR="008D1747" w:rsidRPr="00A47A23">
        <w:rPr>
          <w:rFonts w:ascii="David" w:hAnsi="David" w:hint="cs"/>
          <w:noProof w:val="0"/>
          <w:color w:val="000000"/>
          <w:rtl/>
        </w:rPr>
        <w:t xml:space="preserve"> עם זאת, הזכיר כי במדינות אחרות דווקא</w:t>
      </w:r>
      <w:r w:rsidR="0065142D" w:rsidRPr="00A47A23">
        <w:rPr>
          <w:rFonts w:ascii="David" w:hAnsi="David" w:hint="cs"/>
          <w:noProof w:val="0"/>
          <w:color w:val="000000"/>
          <w:rtl/>
        </w:rPr>
        <w:t xml:space="preserve"> נכללו גם בני משפחה נוספים, ובכלל זה ילדיו</w:t>
      </w:r>
      <w:r w:rsidR="00C40FC2" w:rsidRPr="00A47A23">
        <w:rPr>
          <w:rFonts w:ascii="David" w:hAnsi="David" w:hint="cs"/>
          <w:noProof w:val="0"/>
          <w:color w:val="000000"/>
          <w:rtl/>
        </w:rPr>
        <w:t xml:space="preserve"> של מי שנטל חלק בעריכת הצוואה. </w:t>
      </w:r>
      <w:r w:rsidR="00A55809" w:rsidRPr="00A47A23">
        <w:rPr>
          <w:rFonts w:ascii="David" w:hAnsi="David" w:hint="cs"/>
          <w:noProof w:val="0"/>
          <w:color w:val="000000"/>
          <w:rtl/>
        </w:rPr>
        <w:t xml:space="preserve"> </w:t>
      </w:r>
      <w:r w:rsidR="001F5362" w:rsidRPr="00A47A23">
        <w:rPr>
          <w:rFonts w:ascii="David" w:hAnsi="David" w:hint="cs"/>
          <w:noProof w:val="0"/>
          <w:color w:val="000000"/>
          <w:rtl/>
        </w:rPr>
        <w:t>כאמור, שם</w:t>
      </w:r>
      <w:r w:rsidRPr="00A47A23">
        <w:rPr>
          <w:rFonts w:ascii="David" w:hAnsi="David" w:hint="cs"/>
          <w:noProof w:val="0"/>
          <w:color w:val="000000"/>
          <w:rtl/>
        </w:rPr>
        <w:t xml:space="preserve"> בעמ' 323</w:t>
      </w:r>
      <w:r w:rsidR="0080393E" w:rsidRPr="00A47A23">
        <w:rPr>
          <w:rFonts w:ascii="David" w:hAnsi="David" w:hint="cs"/>
          <w:noProof w:val="0"/>
          <w:color w:val="000000"/>
          <w:rtl/>
        </w:rPr>
        <w:t>:</w:t>
      </w:r>
    </w:p>
    <w:p w:rsidR="0080393E" w:rsidRPr="0015383C" w:rsidRDefault="0080393E" w:rsidP="0015383C">
      <w:pPr>
        <w:spacing w:after="240"/>
        <w:ind w:left="1134" w:right="1134"/>
        <w:jc w:val="both"/>
        <w:rPr>
          <w:rFonts w:ascii="David" w:hAnsi="David"/>
          <w:b/>
          <w:bCs/>
          <w:noProof w:val="0"/>
          <w:color w:val="000000"/>
          <w:rtl/>
        </w:rPr>
      </w:pPr>
      <w:r w:rsidRPr="00A47A23">
        <w:rPr>
          <w:rFonts w:ascii="David" w:hAnsi="David" w:hint="cs"/>
          <w:b/>
          <w:bCs/>
          <w:noProof w:val="0"/>
          <w:color w:val="000000"/>
          <w:rtl/>
        </w:rPr>
        <w:t>"הסעיף קובע מפורשות שגם בן-זוגו של עד או של הלוקח חלק בעריכת הצוואה איננו יכול ליהנות על-פי הצוואה</w:t>
      </w:r>
      <w:r w:rsidR="0015383C" w:rsidRPr="00A47A23">
        <w:rPr>
          <w:rFonts w:ascii="David" w:hAnsi="David" w:hint="cs"/>
          <w:b/>
          <w:bCs/>
          <w:noProof w:val="0"/>
          <w:color w:val="000000"/>
          <w:rtl/>
        </w:rPr>
        <w:t>. המחוקק פסל רק בן זוג ולא קרובים אחרים ובתי המשפט לא הרחיבו את מעגל הקרובים בנדון. ברור שאין להרחיב את המעגל על-ידי בתי המשפט הן מפני לשונו המפורשת של החוק והן בגלל המדיניות של פסיקה מצמצמת בנוגע לסעיף 35. ישנן ארצות שבהן מעגל הקרובים הפסולים רחב מאוד, כגון בחוק האוסטרי לפיו "הנפגעים" הם לא רק הנהנה ובן זוגו אלא גם הוריו, ילדיו, אחיו ואחיותיו ומי שקרוב לו באותה דרגת קירבה".</w:t>
      </w:r>
    </w:p>
    <w:p w:rsidR="00A123C0" w:rsidRDefault="00947538" w:rsidP="00D6337E">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חרף זאת</w:t>
      </w:r>
      <w:r w:rsidR="004A0DAC">
        <w:rPr>
          <w:rFonts w:ascii="David" w:hAnsi="David" w:hint="cs"/>
          <w:noProof w:val="0"/>
          <w:color w:val="000000"/>
          <w:rtl/>
        </w:rPr>
        <w:t xml:space="preserve">, </w:t>
      </w:r>
      <w:r w:rsidR="00A123C0">
        <w:rPr>
          <w:rFonts w:ascii="David" w:hAnsi="David" w:hint="cs"/>
          <w:noProof w:val="0"/>
          <w:color w:val="000000"/>
          <w:rtl/>
        </w:rPr>
        <w:t xml:space="preserve"> </w:t>
      </w:r>
      <w:r>
        <w:rPr>
          <w:rFonts w:ascii="David" w:hAnsi="David" w:hint="cs"/>
          <w:noProof w:val="0"/>
          <w:color w:val="000000"/>
          <w:rtl/>
        </w:rPr>
        <w:t xml:space="preserve">מצאתי כי </w:t>
      </w:r>
      <w:r w:rsidR="00A123C0">
        <w:rPr>
          <w:rFonts w:ascii="David" w:hAnsi="David" w:hint="cs"/>
          <w:noProof w:val="0"/>
          <w:color w:val="000000"/>
          <w:rtl/>
        </w:rPr>
        <w:t xml:space="preserve">במקרה דנן התקיימו </w:t>
      </w:r>
      <w:r w:rsidR="00A123C0" w:rsidRPr="002534F6">
        <w:rPr>
          <w:rFonts w:ascii="David" w:hAnsi="David" w:hint="cs"/>
          <w:b/>
          <w:bCs/>
          <w:noProof w:val="0"/>
          <w:color w:val="000000"/>
          <w:rtl/>
        </w:rPr>
        <w:t>נסיבות ייחודיות</w:t>
      </w:r>
      <w:r w:rsidR="00F57938">
        <w:rPr>
          <w:rFonts w:ascii="David" w:hAnsi="David" w:hint="cs"/>
          <w:b/>
          <w:bCs/>
          <w:noProof w:val="0"/>
          <w:color w:val="000000"/>
          <w:rtl/>
        </w:rPr>
        <w:t>,</w:t>
      </w:r>
      <w:r w:rsidR="00F57938" w:rsidRPr="008C3F0F">
        <w:rPr>
          <w:rFonts w:ascii="David" w:hAnsi="David" w:hint="cs"/>
          <w:noProof w:val="0"/>
          <w:color w:val="000000"/>
          <w:rtl/>
        </w:rPr>
        <w:t xml:space="preserve"> </w:t>
      </w:r>
      <w:r w:rsidR="008C3F0F" w:rsidRPr="008C3F0F">
        <w:rPr>
          <w:rFonts w:ascii="David" w:hAnsi="David" w:hint="cs"/>
          <w:noProof w:val="0"/>
          <w:color w:val="000000"/>
          <w:rtl/>
        </w:rPr>
        <w:t>אשר יתוארו בהרחבה בהמשך,</w:t>
      </w:r>
      <w:r w:rsidR="00A123C0">
        <w:rPr>
          <w:rFonts w:ascii="David" w:hAnsi="David" w:hint="cs"/>
          <w:noProof w:val="0"/>
          <w:color w:val="000000"/>
          <w:rtl/>
        </w:rPr>
        <w:t xml:space="preserve"> המצדיקות בהכרתו כחריג לכלל. </w:t>
      </w:r>
      <w:r w:rsidR="00F0325D">
        <w:rPr>
          <w:rFonts w:ascii="David" w:hAnsi="David" w:hint="cs"/>
          <w:noProof w:val="0"/>
          <w:color w:val="000000"/>
          <w:rtl/>
        </w:rPr>
        <w:t>והרי כבר נקבע בפסיקה כי ייתכנו נסיבות מיוחדות וחריגות, אשר יצדיקו הרחבת הפרשנות של המנוח "זוכה" ל</w:t>
      </w:r>
      <w:r w:rsidR="00AC68C1">
        <w:rPr>
          <w:rFonts w:ascii="David" w:hAnsi="David" w:hint="cs"/>
          <w:noProof w:val="0"/>
          <w:color w:val="000000"/>
          <w:rtl/>
        </w:rPr>
        <w:t>צ</w:t>
      </w:r>
      <w:r w:rsidR="00D6337E">
        <w:rPr>
          <w:rFonts w:ascii="David" w:hAnsi="David" w:hint="cs"/>
          <w:noProof w:val="0"/>
          <w:color w:val="000000"/>
          <w:rtl/>
        </w:rPr>
        <w:t>ור</w:t>
      </w:r>
      <w:r w:rsidR="00F0325D">
        <w:rPr>
          <w:rFonts w:ascii="David" w:hAnsi="David" w:hint="cs"/>
          <w:noProof w:val="0"/>
          <w:color w:val="000000"/>
          <w:rtl/>
        </w:rPr>
        <w:t>ך סעיף 35 לחוק הירושה (</w:t>
      </w:r>
      <w:r w:rsidR="00F0325D">
        <w:rPr>
          <w:rFonts w:ascii="David" w:hAnsi="David" w:hint="cs"/>
          <w:rtl/>
        </w:rPr>
        <w:t>ת"ע</w:t>
      </w:r>
      <w:r w:rsidR="002A55C1">
        <w:rPr>
          <w:rFonts w:ascii="David" w:hAnsi="David" w:hint="cs"/>
          <w:rtl/>
        </w:rPr>
        <w:t xml:space="preserve"> </w:t>
      </w:r>
      <w:r w:rsidR="00F0325D">
        <w:rPr>
          <w:rFonts w:ascii="David" w:hAnsi="David" w:hint="cs"/>
          <w:rtl/>
        </w:rPr>
        <w:t>(</w:t>
      </w:r>
      <w:r w:rsidR="002A55C1">
        <w:rPr>
          <w:rFonts w:ascii="David" w:hAnsi="David" w:hint="cs"/>
          <w:rtl/>
        </w:rPr>
        <w:t>ת"א</w:t>
      </w:r>
      <w:r w:rsidR="00F0325D">
        <w:rPr>
          <w:rFonts w:ascii="David" w:hAnsi="David" w:hint="cs"/>
          <w:rtl/>
        </w:rPr>
        <w:t>) 9947/01 </w:t>
      </w:r>
      <w:r w:rsidR="00F0325D">
        <w:rPr>
          <w:rFonts w:ascii="David" w:hAnsi="David" w:hint="cs"/>
          <w:b/>
          <w:bCs/>
          <w:rtl/>
        </w:rPr>
        <w:t>ד"ר ד.ר.</w:t>
      </w:r>
      <w:r w:rsidR="00F0325D">
        <w:rPr>
          <w:rFonts w:ascii="David" w:hAnsi="David"/>
        </w:rPr>
        <w:t> </w:t>
      </w:r>
      <w:r w:rsidR="00F0325D" w:rsidRPr="00F0325D">
        <w:rPr>
          <w:rFonts w:ascii="David" w:hAnsi="David" w:hint="cs"/>
          <w:b/>
          <w:bCs/>
          <w:rtl/>
        </w:rPr>
        <w:t>נ</w:t>
      </w:r>
      <w:r w:rsidR="00F0325D" w:rsidRPr="00F0325D">
        <w:rPr>
          <w:rFonts w:ascii="David" w:hAnsi="David"/>
          <w:b/>
          <w:bCs/>
        </w:rPr>
        <w:t>' </w:t>
      </w:r>
      <w:r w:rsidR="00F0325D">
        <w:rPr>
          <w:rFonts w:ascii="David" w:hAnsi="David" w:hint="cs"/>
          <w:b/>
          <w:bCs/>
          <w:rtl/>
        </w:rPr>
        <w:t xml:space="preserve"> מ. ר </w:t>
      </w:r>
      <w:r w:rsidR="00F0325D" w:rsidRPr="00F0325D">
        <w:rPr>
          <w:rFonts w:ascii="David" w:hAnsi="David" w:hint="cs"/>
          <w:rtl/>
        </w:rPr>
        <w:t>(13.12.2006)).</w:t>
      </w:r>
    </w:p>
    <w:p w:rsidR="00F57938" w:rsidRDefault="00C23AEA" w:rsidP="00D6337E">
      <w:pPr>
        <w:spacing w:after="120" w:line="360" w:lineRule="auto"/>
        <w:ind w:firstLine="709"/>
        <w:jc w:val="both"/>
        <w:rPr>
          <w:rFonts w:ascii="David" w:hAnsi="David"/>
          <w:noProof w:val="0"/>
          <w:color w:val="000000"/>
          <w:rtl/>
        </w:rPr>
      </w:pPr>
      <w:r>
        <w:rPr>
          <w:rFonts w:ascii="David" w:hAnsi="David" w:hint="cs"/>
          <w:noProof w:val="0"/>
          <w:color w:val="000000"/>
          <w:rtl/>
        </w:rPr>
        <w:t xml:space="preserve">כך למשל בבע"מ פלוני נקבע </w:t>
      </w:r>
      <w:r w:rsidR="00F57938">
        <w:rPr>
          <w:rFonts w:ascii="David" w:hAnsi="David" w:hint="cs"/>
          <w:noProof w:val="0"/>
          <w:color w:val="000000"/>
          <w:rtl/>
        </w:rPr>
        <w:t>כי השאלה האם נאמן יחשב כזוכה ל</w:t>
      </w:r>
      <w:r w:rsidR="00AC68C1">
        <w:rPr>
          <w:rFonts w:ascii="David" w:hAnsi="David" w:hint="cs"/>
          <w:noProof w:val="0"/>
          <w:color w:val="000000"/>
          <w:rtl/>
        </w:rPr>
        <w:t>צ</w:t>
      </w:r>
      <w:r w:rsidR="00D6337E">
        <w:rPr>
          <w:rFonts w:ascii="David" w:hAnsi="David" w:hint="cs"/>
          <w:noProof w:val="0"/>
          <w:color w:val="000000"/>
          <w:rtl/>
        </w:rPr>
        <w:t>ור</w:t>
      </w:r>
      <w:r w:rsidR="00F57938">
        <w:rPr>
          <w:rFonts w:ascii="David" w:hAnsi="David" w:hint="cs"/>
          <w:noProof w:val="0"/>
          <w:color w:val="000000"/>
          <w:rtl/>
        </w:rPr>
        <w:t xml:space="preserve">ך סעיף 35 לחוק הירושה היא שאלה שתלוית נסיבות. וכך נקבע </w:t>
      </w:r>
      <w:r w:rsidR="00F57938" w:rsidRPr="00F57938">
        <w:rPr>
          <w:rFonts w:ascii="David" w:hAnsi="David" w:hint="cs"/>
          <w:b/>
          <w:bCs/>
          <w:noProof w:val="0"/>
          <w:color w:val="000000"/>
          <w:rtl/>
        </w:rPr>
        <w:t>בע"מ פלוני</w:t>
      </w:r>
      <w:r w:rsidR="00F57938">
        <w:rPr>
          <w:rFonts w:ascii="David" w:hAnsi="David" w:hint="cs"/>
          <w:noProof w:val="0"/>
          <w:color w:val="000000"/>
          <w:rtl/>
        </w:rPr>
        <w:t>, פסקה ו':</w:t>
      </w:r>
    </w:p>
    <w:p w:rsidR="00C23AEA" w:rsidRPr="00F57938" w:rsidRDefault="00F57938" w:rsidP="00D6337E">
      <w:pPr>
        <w:spacing w:after="360"/>
        <w:ind w:left="1134" w:right="1134"/>
        <w:jc w:val="both"/>
        <w:rPr>
          <w:rFonts w:ascii="David" w:hAnsi="David"/>
          <w:b/>
          <w:bCs/>
          <w:noProof w:val="0"/>
          <w:color w:val="000000"/>
        </w:rPr>
      </w:pPr>
      <w:r w:rsidRPr="00F57938">
        <w:rPr>
          <w:rFonts w:ascii="David" w:hAnsi="David" w:hint="cs"/>
          <w:b/>
          <w:bCs/>
          <w:noProof w:val="0"/>
          <w:color w:val="000000"/>
          <w:rtl/>
        </w:rPr>
        <w:t xml:space="preserve">"... אין בעובדה שאדם משמש נאמן לפי צוואה כדי </w:t>
      </w:r>
      <w:r w:rsidR="00280924">
        <w:rPr>
          <w:rFonts w:ascii="David" w:hAnsi="David" w:hint="cs"/>
          <w:b/>
          <w:bCs/>
          <w:noProof w:val="0"/>
          <w:color w:val="000000"/>
          <w:rtl/>
        </w:rPr>
        <w:t>ל</w:t>
      </w:r>
      <w:r w:rsidR="00D6337E">
        <w:rPr>
          <w:rFonts w:ascii="David" w:hAnsi="David" w:hint="cs"/>
          <w:b/>
          <w:bCs/>
          <w:noProof w:val="0"/>
          <w:color w:val="000000"/>
          <w:rtl/>
        </w:rPr>
        <w:t>הב</w:t>
      </w:r>
      <w:r w:rsidRPr="00F57938">
        <w:rPr>
          <w:rFonts w:ascii="David" w:hAnsi="David" w:hint="cs"/>
          <w:b/>
          <w:bCs/>
          <w:noProof w:val="0"/>
          <w:color w:val="000000"/>
          <w:rtl/>
        </w:rPr>
        <w:t>יאו בגדר זוכה כמשמעות המנוחה בסעיף 35. אין משמעות קביעה זו כי נאמן לעולם לא יבוא בגדרי זוכה, שאלה זו תלוית נסיבות".</w:t>
      </w:r>
    </w:p>
    <w:p w:rsidR="003A27B0" w:rsidRDefault="008C3F0F" w:rsidP="00D633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אם כך, גם השאלה האם אב יכול ויחשב כזוכה ל</w:t>
      </w:r>
      <w:r w:rsidR="00AC68C1">
        <w:rPr>
          <w:rFonts w:ascii="David" w:hAnsi="David" w:hint="cs"/>
          <w:noProof w:val="0"/>
          <w:rtl/>
        </w:rPr>
        <w:t>צ</w:t>
      </w:r>
      <w:r w:rsidR="00D6337E">
        <w:rPr>
          <w:rFonts w:ascii="David" w:hAnsi="David" w:hint="cs"/>
          <w:noProof w:val="0"/>
          <w:rtl/>
        </w:rPr>
        <w:t>ור</w:t>
      </w:r>
      <w:r>
        <w:rPr>
          <w:rFonts w:ascii="David" w:hAnsi="David" w:hint="cs"/>
          <w:noProof w:val="0"/>
          <w:rtl/>
        </w:rPr>
        <w:t>ך סעיף 35 לחוק הירושה, כאשר ילדיו הם הזוכים</w:t>
      </w:r>
      <w:r w:rsidR="003A27B0">
        <w:rPr>
          <w:rFonts w:ascii="David" w:hAnsi="David" w:hint="cs"/>
          <w:noProof w:val="0"/>
          <w:rtl/>
        </w:rPr>
        <w:t xml:space="preserve"> בצוואה, </w:t>
      </w:r>
      <w:r w:rsidR="003A27B0" w:rsidRPr="003A27B0">
        <w:rPr>
          <w:rFonts w:ascii="David" w:hAnsi="David" w:hint="cs"/>
          <w:b/>
          <w:bCs/>
          <w:noProof w:val="0"/>
          <w:rtl/>
        </w:rPr>
        <w:t>תלוי</w:t>
      </w:r>
      <w:r w:rsidRPr="003A27B0">
        <w:rPr>
          <w:rFonts w:ascii="David" w:hAnsi="David" w:hint="cs"/>
          <w:b/>
          <w:bCs/>
          <w:noProof w:val="0"/>
          <w:rtl/>
        </w:rPr>
        <w:t>ת נסיבות היא</w:t>
      </w:r>
      <w:r w:rsidR="004A0DAC">
        <w:rPr>
          <w:rFonts w:ascii="David" w:hAnsi="David" w:hint="cs"/>
          <w:noProof w:val="0"/>
          <w:rtl/>
        </w:rPr>
        <w:t xml:space="preserve">, בפרט כאשר </w:t>
      </w:r>
      <w:r w:rsidR="0030657D">
        <w:rPr>
          <w:rFonts w:ascii="David" w:hAnsi="David" w:hint="cs"/>
          <w:noProof w:val="0"/>
          <w:rtl/>
        </w:rPr>
        <w:t xml:space="preserve">המדובר במלאכת מחשבת ובניסיון מלאכותי לעקוף את הוראת לשון סעיף 35 לחוק הירושה. </w:t>
      </w:r>
      <w:r w:rsidR="004817A9">
        <w:rPr>
          <w:rFonts w:ascii="David" w:hAnsi="David" w:hint="cs"/>
          <w:noProof w:val="0"/>
          <w:rtl/>
        </w:rPr>
        <w:t xml:space="preserve">לא ניתן להתעלם מכך, כי רוחו של </w:t>
      </w:r>
      <w:r w:rsidR="00BC193B">
        <w:rPr>
          <w:rFonts w:ascii="David" w:hAnsi="David" w:hint="cs"/>
          <w:noProof w:val="0"/>
          <w:rtl/>
        </w:rPr>
        <w:t>י.</w:t>
      </w:r>
      <w:r w:rsidR="004817A9">
        <w:rPr>
          <w:rFonts w:ascii="David" w:hAnsi="David" w:hint="cs"/>
          <w:noProof w:val="0"/>
          <w:rtl/>
        </w:rPr>
        <w:t xml:space="preserve"> וטביעות אצבעותיו נוגעות בכל הליך עריכת הצוואה. המדובר בחוליה נוספת בשרשרת ארוכה של פעולות שנעשו על ידו ובאמצעות צדדים שלישים.</w:t>
      </w:r>
    </w:p>
    <w:p w:rsidR="00F57938" w:rsidRPr="00F57938" w:rsidRDefault="008C3F0F" w:rsidP="00D6337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כאמור, מצאתי כי הנסיבות בענייננו</w:t>
      </w:r>
      <w:r w:rsidR="003A27B0">
        <w:rPr>
          <w:rFonts w:ascii="David" w:hAnsi="David" w:hint="cs"/>
          <w:noProof w:val="0"/>
          <w:rtl/>
        </w:rPr>
        <w:t>, כפי שיפורטו,</w:t>
      </w:r>
      <w:r>
        <w:rPr>
          <w:rFonts w:ascii="David" w:hAnsi="David" w:hint="cs"/>
          <w:noProof w:val="0"/>
          <w:rtl/>
        </w:rPr>
        <w:t xml:space="preserve"> הן כאלה המצדי</w:t>
      </w:r>
      <w:r w:rsidR="00825D92">
        <w:rPr>
          <w:rFonts w:ascii="David" w:hAnsi="David" w:hint="cs"/>
          <w:noProof w:val="0"/>
          <w:rtl/>
        </w:rPr>
        <w:t xml:space="preserve">קות בהכרתו של </w:t>
      </w:r>
      <w:r w:rsidR="00DC6CF9">
        <w:rPr>
          <w:rFonts w:ascii="David" w:hAnsi="David" w:hint="cs"/>
          <w:noProof w:val="0"/>
          <w:rtl/>
        </w:rPr>
        <w:t>י.</w:t>
      </w:r>
      <w:r w:rsidR="00825D92">
        <w:rPr>
          <w:rFonts w:ascii="David" w:hAnsi="David" w:hint="cs"/>
          <w:noProof w:val="0"/>
          <w:rtl/>
        </w:rPr>
        <w:t xml:space="preserve"> כ</w:t>
      </w:r>
      <w:r w:rsidR="004817A9">
        <w:rPr>
          <w:rFonts w:ascii="David" w:hAnsi="David" w:hint="cs"/>
          <w:noProof w:val="0"/>
          <w:rtl/>
        </w:rPr>
        <w:t>"</w:t>
      </w:r>
      <w:r w:rsidR="00825D92">
        <w:rPr>
          <w:rFonts w:ascii="David" w:hAnsi="David" w:hint="cs"/>
          <w:noProof w:val="0"/>
          <w:rtl/>
        </w:rPr>
        <w:t>זוכה</w:t>
      </w:r>
      <w:r w:rsidR="004817A9">
        <w:rPr>
          <w:rFonts w:ascii="David" w:hAnsi="David" w:hint="cs"/>
          <w:noProof w:val="0"/>
          <w:rtl/>
        </w:rPr>
        <w:t>"</w:t>
      </w:r>
      <w:r w:rsidR="00825D92">
        <w:rPr>
          <w:rFonts w:ascii="David" w:hAnsi="David" w:hint="cs"/>
          <w:noProof w:val="0"/>
          <w:rtl/>
        </w:rPr>
        <w:t xml:space="preserve"> ל</w:t>
      </w:r>
      <w:r w:rsidR="00AC68C1">
        <w:rPr>
          <w:rFonts w:ascii="David" w:hAnsi="David" w:hint="cs"/>
          <w:noProof w:val="0"/>
          <w:rtl/>
        </w:rPr>
        <w:t>צ</w:t>
      </w:r>
      <w:r w:rsidR="00D6337E">
        <w:rPr>
          <w:rFonts w:ascii="David" w:hAnsi="David" w:hint="cs"/>
          <w:noProof w:val="0"/>
          <w:rtl/>
        </w:rPr>
        <w:t>ור</w:t>
      </w:r>
      <w:r w:rsidR="00825D92">
        <w:rPr>
          <w:rFonts w:ascii="David" w:hAnsi="David" w:hint="cs"/>
          <w:noProof w:val="0"/>
          <w:rtl/>
        </w:rPr>
        <w:t xml:space="preserve">ך </w:t>
      </w:r>
      <w:r>
        <w:rPr>
          <w:rFonts w:ascii="David" w:hAnsi="David" w:hint="cs"/>
          <w:noProof w:val="0"/>
          <w:rtl/>
        </w:rPr>
        <w:t>סעיף 35 לחוק הירושה</w:t>
      </w:r>
      <w:r w:rsidR="002A55BF">
        <w:rPr>
          <w:rFonts w:ascii="David" w:hAnsi="David" w:hint="cs"/>
          <w:noProof w:val="0"/>
          <w:rtl/>
        </w:rPr>
        <w:t xml:space="preserve">, וזאת אף חרף קביעתו של מר </w:t>
      </w:r>
      <w:r w:rsidR="002C131A">
        <w:rPr>
          <w:rFonts w:ascii="David" w:hAnsi="David" w:hint="cs"/>
          <w:noProof w:val="0"/>
          <w:rtl/>
        </w:rPr>
        <w:t>ע.</w:t>
      </w:r>
      <w:r w:rsidR="002A55BF">
        <w:rPr>
          <w:rFonts w:ascii="David" w:hAnsi="David" w:hint="cs"/>
          <w:noProof w:val="0"/>
          <w:rtl/>
        </w:rPr>
        <w:t xml:space="preserve"> כאפוטרופוס לרכושם של הקטינים עד הגיעם לגיל 18 שנים</w:t>
      </w:r>
      <w:r>
        <w:rPr>
          <w:rFonts w:ascii="David" w:hAnsi="David" w:hint="cs"/>
          <w:noProof w:val="0"/>
          <w:rtl/>
        </w:rPr>
        <w:t>.</w:t>
      </w:r>
      <w:r w:rsidR="005149BD">
        <w:rPr>
          <w:rFonts w:ascii="David" w:hAnsi="David" w:hint="cs"/>
          <w:noProof w:val="0"/>
          <w:rtl/>
        </w:rPr>
        <w:t xml:space="preserve"> </w:t>
      </w:r>
    </w:p>
    <w:p w:rsidR="002F038E" w:rsidRDefault="0064500C" w:rsidP="002F038E">
      <w:pPr>
        <w:pStyle w:val="ad"/>
        <w:numPr>
          <w:ilvl w:val="0"/>
          <w:numId w:val="15"/>
        </w:numPr>
        <w:spacing w:after="240" w:line="360" w:lineRule="auto"/>
        <w:ind w:left="0" w:firstLine="0"/>
        <w:contextualSpacing w:val="0"/>
        <w:jc w:val="both"/>
        <w:rPr>
          <w:rFonts w:ascii="David" w:hAnsi="David"/>
          <w:noProof w:val="0"/>
        </w:rPr>
      </w:pPr>
      <w:r w:rsidRPr="0064500C">
        <w:rPr>
          <w:rFonts w:ascii="Arial" w:hAnsi="Arial" w:hint="cs"/>
          <w:noProof w:val="0"/>
          <w:rtl/>
        </w:rPr>
        <w:t xml:space="preserve">על פני הדברים, במעמד עריכת הצוואה נכחו שניים בלבד: </w:t>
      </w:r>
      <w:r w:rsidRPr="00FD3C78">
        <w:rPr>
          <w:rFonts w:ascii="Arial" w:hAnsi="Arial" w:hint="cs"/>
          <w:b/>
          <w:bCs/>
          <w:noProof w:val="0"/>
          <w:rtl/>
        </w:rPr>
        <w:t>המנוחה והנוטריון</w:t>
      </w:r>
      <w:r w:rsidRPr="0064500C">
        <w:rPr>
          <w:rFonts w:ascii="Arial" w:hAnsi="Arial" w:hint="cs"/>
          <w:noProof w:val="0"/>
          <w:rtl/>
        </w:rPr>
        <w:t>. המנוחה איננה עוד</w:t>
      </w:r>
      <w:r w:rsidR="00FD3C78">
        <w:rPr>
          <w:rFonts w:ascii="Arial" w:hAnsi="Arial" w:hint="cs"/>
          <w:noProof w:val="0"/>
          <w:rtl/>
        </w:rPr>
        <w:t>,</w:t>
      </w:r>
      <w:r w:rsidRPr="0064500C">
        <w:rPr>
          <w:rFonts w:ascii="Arial" w:hAnsi="Arial" w:hint="cs"/>
          <w:noProof w:val="0"/>
          <w:rtl/>
        </w:rPr>
        <w:t xml:space="preserve"> וכל שנותרה היא עדות</w:t>
      </w:r>
      <w:r w:rsidR="00FD3C78">
        <w:rPr>
          <w:rFonts w:ascii="Arial" w:hAnsi="Arial" w:hint="cs"/>
          <w:noProof w:val="0"/>
          <w:rtl/>
        </w:rPr>
        <w:t xml:space="preserve">ו של הנוטריון </w:t>
      </w:r>
      <w:r w:rsidR="00FD3C78">
        <w:rPr>
          <w:rFonts w:ascii="Arial" w:hAnsi="Arial"/>
          <w:noProof w:val="0"/>
          <w:rtl/>
        </w:rPr>
        <w:t>–</w:t>
      </w:r>
      <w:r w:rsidR="00FD3C78">
        <w:rPr>
          <w:rFonts w:ascii="Arial" w:hAnsi="Arial" w:hint="cs"/>
          <w:noProof w:val="0"/>
          <w:rtl/>
        </w:rPr>
        <w:t xml:space="preserve"> </w:t>
      </w:r>
      <w:r w:rsidRPr="0064500C">
        <w:rPr>
          <w:rFonts w:ascii="Arial" w:hAnsi="Arial" w:hint="cs"/>
          <w:noProof w:val="0"/>
          <w:rtl/>
        </w:rPr>
        <w:t>שיכול לשפוך אור על נסיבות עריכת הצוואה</w:t>
      </w:r>
      <w:r>
        <w:rPr>
          <w:rFonts w:ascii="Arial" w:hAnsi="Arial" w:hint="cs"/>
          <w:noProof w:val="0"/>
          <w:rtl/>
        </w:rPr>
        <w:t>.</w:t>
      </w:r>
    </w:p>
    <w:p w:rsidR="00A123C0" w:rsidRPr="0030657D" w:rsidRDefault="00D54D6C" w:rsidP="00825D92">
      <w:pPr>
        <w:pStyle w:val="ad"/>
        <w:spacing w:after="120" w:line="360" w:lineRule="auto"/>
        <w:ind w:left="0"/>
        <w:contextualSpacing w:val="0"/>
        <w:jc w:val="both"/>
        <w:rPr>
          <w:rFonts w:ascii="David" w:hAnsi="David"/>
          <w:b/>
          <w:bCs/>
          <w:noProof w:val="0"/>
          <w:sz w:val="28"/>
          <w:szCs w:val="28"/>
          <w:u w:val="single"/>
        </w:rPr>
      </w:pPr>
      <w:r w:rsidRPr="0030657D">
        <w:rPr>
          <w:rFonts w:ascii="David" w:hAnsi="David" w:hint="cs"/>
          <w:b/>
          <w:bCs/>
          <w:noProof w:val="0"/>
          <w:sz w:val="28"/>
          <w:szCs w:val="28"/>
          <w:u w:val="single"/>
          <w:rtl/>
        </w:rPr>
        <w:t xml:space="preserve">מעמד הנוטריון כעורך צוואה בפני רשות </w:t>
      </w:r>
    </w:p>
    <w:p w:rsidR="00865E5A" w:rsidRPr="00865E5A" w:rsidRDefault="00865E5A" w:rsidP="00865E5A">
      <w:pPr>
        <w:pStyle w:val="ad"/>
        <w:numPr>
          <w:ilvl w:val="0"/>
          <w:numId w:val="15"/>
        </w:numPr>
        <w:spacing w:after="120" w:line="360" w:lineRule="auto"/>
        <w:ind w:left="0" w:firstLine="0"/>
        <w:contextualSpacing w:val="0"/>
        <w:jc w:val="both"/>
        <w:rPr>
          <w:rFonts w:ascii="David" w:hAnsi="David"/>
          <w:noProof w:val="0"/>
        </w:rPr>
      </w:pPr>
      <w:r w:rsidRPr="00865E5A">
        <w:rPr>
          <w:rFonts w:ascii="David" w:hAnsi="David"/>
          <w:color w:val="000000"/>
          <w:shd w:val="clear" w:color="auto" w:fill="FFFFFF"/>
          <w:rtl/>
        </w:rPr>
        <w:t>בסעיף 19 לחוק הנוטריונים, התשל"ו-1976</w:t>
      </w:r>
      <w:r w:rsidRPr="00865E5A">
        <w:rPr>
          <w:rFonts w:ascii="David" w:hAnsi="David"/>
          <w:noProof w:val="0"/>
          <w:rtl/>
        </w:rPr>
        <w:t xml:space="preserve"> (להלן: </w:t>
      </w:r>
      <w:r w:rsidRPr="00865E5A">
        <w:rPr>
          <w:rFonts w:ascii="David" w:hAnsi="David"/>
          <w:b/>
          <w:bCs/>
          <w:noProof w:val="0"/>
          <w:rtl/>
        </w:rPr>
        <w:t>"חוק הנוטריונים"</w:t>
      </w:r>
      <w:r w:rsidRPr="00865E5A">
        <w:rPr>
          <w:rFonts w:ascii="David" w:hAnsi="David"/>
          <w:noProof w:val="0"/>
          <w:rtl/>
        </w:rPr>
        <w:t>) נקבע כי:</w:t>
      </w:r>
    </w:p>
    <w:p w:rsidR="00865E5A" w:rsidRPr="00865E5A" w:rsidRDefault="00865E5A" w:rsidP="00EB2968">
      <w:pPr>
        <w:pStyle w:val="ad"/>
        <w:spacing w:after="240"/>
        <w:ind w:left="1134" w:right="1134"/>
        <w:contextualSpacing w:val="0"/>
        <w:jc w:val="both"/>
        <w:rPr>
          <w:rFonts w:ascii="David" w:hAnsi="David"/>
          <w:noProof w:val="0"/>
        </w:rPr>
      </w:pPr>
      <w:r w:rsidRPr="00865E5A">
        <w:rPr>
          <w:rFonts w:ascii="David" w:hAnsi="David"/>
          <w:color w:val="000000"/>
          <w:shd w:val="clear" w:color="auto" w:fill="FFFFFF"/>
          <w:rtl/>
        </w:rPr>
        <w:t xml:space="preserve"> </w:t>
      </w:r>
      <w:r w:rsidRPr="00865E5A">
        <w:rPr>
          <w:rFonts w:ascii="David" w:hAnsi="David"/>
          <w:b/>
          <w:bCs/>
          <w:color w:val="000000"/>
          <w:shd w:val="clear" w:color="auto" w:fill="FFFFFF"/>
          <w:rtl/>
        </w:rPr>
        <w:t xml:space="preserve">"אישורו של נוטריון לפי חוק זה והתקנות על פיו, יהיה ראיה מספקת בהליך משפטי, ללא </w:t>
      </w:r>
      <w:r w:rsidR="00EB2968">
        <w:rPr>
          <w:rFonts w:ascii="David" w:hAnsi="David" w:hint="cs"/>
          <w:b/>
          <w:bCs/>
          <w:color w:val="000000"/>
          <w:shd w:val="clear" w:color="auto" w:fill="FFFFFF"/>
          <w:rtl/>
        </w:rPr>
        <w:t>צור</w:t>
      </w:r>
      <w:r w:rsidRPr="00865E5A">
        <w:rPr>
          <w:rFonts w:ascii="David" w:hAnsi="David"/>
          <w:b/>
          <w:bCs/>
          <w:color w:val="000000"/>
          <w:shd w:val="clear" w:color="auto" w:fill="FFFFFF"/>
          <w:rtl/>
        </w:rPr>
        <w:t>ך בראיה נוספת, לדברי הנוטריון ולמעשיו ולדברי אחרים ולמעשיהם שאמרו או עשו בפניו, הכל כאמור באישור"</w:t>
      </w:r>
      <w:r w:rsidRPr="00865E5A">
        <w:rPr>
          <w:rFonts w:ascii="David" w:hAnsi="David"/>
          <w:color w:val="000000"/>
          <w:shd w:val="clear" w:color="auto" w:fill="FFFFFF"/>
        </w:rPr>
        <w:t>.</w:t>
      </w:r>
    </w:p>
    <w:p w:rsidR="00865E5A" w:rsidRPr="00865E5A" w:rsidRDefault="00865E5A" w:rsidP="00865E5A">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בסעיפים 23-22 לחוק הנוטריונים</w:t>
      </w:r>
      <w:r w:rsidRPr="00340702">
        <w:rPr>
          <w:rFonts w:ascii="David" w:hAnsi="David"/>
          <w:color w:val="000000"/>
          <w:shd w:val="clear" w:color="auto" w:fill="FFFFFF"/>
          <w:rtl/>
        </w:rPr>
        <w:t xml:space="preserve">, </w:t>
      </w:r>
      <w:r>
        <w:rPr>
          <w:rFonts w:ascii="David" w:hAnsi="David" w:hint="cs"/>
          <w:noProof w:val="0"/>
          <w:rtl/>
        </w:rPr>
        <w:t xml:space="preserve">נקבע כי על הנוטריון לשמור על </w:t>
      </w:r>
      <w:r w:rsidRPr="0030657D">
        <w:rPr>
          <w:rFonts w:ascii="David" w:hAnsi="David" w:hint="cs"/>
          <w:b/>
          <w:bCs/>
          <w:noProof w:val="0"/>
          <w:rtl/>
        </w:rPr>
        <w:t>כבוד המקצוע</w:t>
      </w:r>
      <w:r>
        <w:rPr>
          <w:rFonts w:ascii="David" w:hAnsi="David" w:hint="cs"/>
          <w:noProof w:val="0"/>
          <w:rtl/>
        </w:rPr>
        <w:t xml:space="preserve"> ולהימנע מכל פעולה שעלולה לפגוע בו (סעיף 22). כמו כן, נקבע בעת מילוי תפקידו עליו לפעול בנאמנות ובמסירות (סעיף 23).</w:t>
      </w:r>
    </w:p>
    <w:p w:rsidR="00865E5A" w:rsidRPr="00865E5A" w:rsidRDefault="00F1699F" w:rsidP="00A0251A">
      <w:pPr>
        <w:pStyle w:val="ad"/>
        <w:numPr>
          <w:ilvl w:val="0"/>
          <w:numId w:val="15"/>
        </w:numPr>
        <w:spacing w:after="240" w:line="360" w:lineRule="auto"/>
        <w:ind w:left="0" w:firstLine="0"/>
        <w:contextualSpacing w:val="0"/>
        <w:jc w:val="both"/>
        <w:rPr>
          <w:rFonts w:ascii="David" w:hAnsi="David"/>
          <w:noProof w:val="0"/>
        </w:rPr>
      </w:pPr>
      <w:r>
        <w:rPr>
          <w:rFonts w:ascii="David" w:hAnsi="David" w:hint="cs"/>
          <w:color w:val="000000"/>
          <w:shd w:val="clear" w:color="auto" w:fill="FFFFFF"/>
          <w:rtl/>
        </w:rPr>
        <w:t xml:space="preserve">הוראת </w:t>
      </w:r>
      <w:r w:rsidR="00D54D6C">
        <w:rPr>
          <w:rFonts w:ascii="David" w:hAnsi="David"/>
          <w:color w:val="000000"/>
          <w:shd w:val="clear" w:color="auto" w:fill="FFFFFF"/>
          <w:rtl/>
        </w:rPr>
        <w:t>סעי</w:t>
      </w:r>
      <w:r w:rsidR="00D54D6C">
        <w:rPr>
          <w:rFonts w:ascii="David" w:hAnsi="David" w:hint="cs"/>
          <w:color w:val="000000"/>
          <w:shd w:val="clear" w:color="auto" w:fill="FFFFFF"/>
          <w:rtl/>
        </w:rPr>
        <w:t>ף</w:t>
      </w:r>
      <w:r w:rsidR="001933B0">
        <w:rPr>
          <w:rFonts w:ascii="David" w:hAnsi="David" w:hint="cs"/>
          <w:color w:val="000000"/>
          <w:shd w:val="clear" w:color="auto" w:fill="FFFFFF"/>
          <w:rtl/>
        </w:rPr>
        <w:t xml:space="preserve"> 22 לחוק הירושה </w:t>
      </w:r>
      <w:r w:rsidR="00A0251A">
        <w:rPr>
          <w:rFonts w:ascii="David" w:hAnsi="David" w:hint="cs"/>
          <w:color w:val="000000"/>
          <w:shd w:val="clear" w:color="auto" w:fill="FFFFFF"/>
          <w:rtl/>
        </w:rPr>
        <w:t>מאפשרת</w:t>
      </w:r>
      <w:r w:rsidR="001933B0">
        <w:rPr>
          <w:rFonts w:ascii="David" w:hAnsi="David" w:hint="cs"/>
          <w:color w:val="000000"/>
          <w:shd w:val="clear" w:color="auto" w:fill="FFFFFF"/>
          <w:rtl/>
        </w:rPr>
        <w:t xml:space="preserve"> עריכתה של צוואה </w:t>
      </w:r>
      <w:r w:rsidR="00A0251A">
        <w:rPr>
          <w:rFonts w:ascii="David" w:hAnsi="David" w:hint="cs"/>
          <w:color w:val="000000"/>
          <w:shd w:val="clear" w:color="auto" w:fill="FFFFFF"/>
          <w:rtl/>
        </w:rPr>
        <w:t xml:space="preserve">גם </w:t>
      </w:r>
      <w:r w:rsidR="001933B0">
        <w:rPr>
          <w:rFonts w:ascii="David" w:hAnsi="David" w:hint="cs"/>
          <w:color w:val="000000"/>
          <w:shd w:val="clear" w:color="auto" w:fill="FFFFFF"/>
          <w:rtl/>
        </w:rPr>
        <w:t>בפני רשות. בסעיף</w:t>
      </w:r>
      <w:r w:rsidR="00D54D6C">
        <w:rPr>
          <w:rFonts w:ascii="David" w:hAnsi="David" w:hint="cs"/>
          <w:color w:val="000000"/>
          <w:shd w:val="clear" w:color="auto" w:fill="FFFFFF"/>
          <w:rtl/>
        </w:rPr>
        <w:t xml:space="preserve"> 22(ז)</w:t>
      </w:r>
      <w:r w:rsidR="002F038E" w:rsidRPr="002F038E">
        <w:rPr>
          <w:rFonts w:ascii="David" w:hAnsi="David"/>
          <w:color w:val="000000"/>
          <w:shd w:val="clear" w:color="auto" w:fill="FFFFFF"/>
          <w:rtl/>
        </w:rPr>
        <w:t xml:space="preserve"> לחוק הירושה נקבע שלעניין אותו סעיף </w:t>
      </w:r>
      <w:r w:rsidR="002F038E" w:rsidRPr="00A0251A">
        <w:rPr>
          <w:rFonts w:ascii="David" w:hAnsi="David"/>
          <w:b/>
          <w:bCs/>
          <w:color w:val="000000"/>
          <w:shd w:val="clear" w:color="auto" w:fill="FFFFFF"/>
          <w:rtl/>
        </w:rPr>
        <w:t>דין נוטריון כדין שופט</w:t>
      </w:r>
      <w:r w:rsidR="002F038E" w:rsidRPr="002F038E">
        <w:rPr>
          <w:rFonts w:ascii="David" w:hAnsi="David"/>
          <w:color w:val="000000"/>
          <w:shd w:val="clear" w:color="auto" w:fill="FFFFFF"/>
          <w:rtl/>
        </w:rPr>
        <w:t>.</w:t>
      </w:r>
    </w:p>
    <w:p w:rsidR="00571F25" w:rsidRPr="00452632" w:rsidRDefault="002F038E" w:rsidP="00571F25">
      <w:pPr>
        <w:pStyle w:val="ad"/>
        <w:numPr>
          <w:ilvl w:val="0"/>
          <w:numId w:val="15"/>
        </w:numPr>
        <w:spacing w:after="240" w:line="360" w:lineRule="auto"/>
        <w:ind w:left="0" w:firstLine="0"/>
        <w:contextualSpacing w:val="0"/>
        <w:jc w:val="both"/>
        <w:rPr>
          <w:rFonts w:ascii="David" w:hAnsi="David"/>
          <w:noProof w:val="0"/>
        </w:rPr>
      </w:pPr>
      <w:r w:rsidRPr="0067782A">
        <w:rPr>
          <w:rFonts w:ascii="David" w:hAnsi="David"/>
          <w:color w:val="000000"/>
          <w:shd w:val="clear" w:color="auto" w:fill="FFFFFF"/>
          <w:rtl/>
        </w:rPr>
        <w:t xml:space="preserve"> </w:t>
      </w:r>
      <w:r w:rsidR="001933B0" w:rsidRPr="0067782A">
        <w:rPr>
          <w:rFonts w:ascii="David" w:hAnsi="David" w:hint="cs"/>
          <w:color w:val="000000"/>
          <w:shd w:val="clear" w:color="auto" w:fill="FFFFFF"/>
          <w:rtl/>
        </w:rPr>
        <w:t xml:space="preserve">מהוראות חוק אלה ניתן ללמוד על </w:t>
      </w:r>
      <w:r w:rsidR="001933B0" w:rsidRPr="0067782A">
        <w:rPr>
          <w:rFonts w:ascii="David" w:hAnsi="David" w:hint="cs"/>
          <w:b/>
          <w:bCs/>
          <w:color w:val="000000"/>
          <w:shd w:val="clear" w:color="auto" w:fill="FFFFFF"/>
          <w:rtl/>
        </w:rPr>
        <w:t>מידת האמון הרב שנתן המחוקק בנוטריון</w:t>
      </w:r>
      <w:r w:rsidR="001933B0" w:rsidRPr="0067782A">
        <w:rPr>
          <w:rFonts w:ascii="David" w:hAnsi="David" w:hint="cs"/>
          <w:color w:val="000000"/>
          <w:shd w:val="clear" w:color="auto" w:fill="FFFFFF"/>
          <w:rtl/>
        </w:rPr>
        <w:t xml:space="preserve">. </w:t>
      </w:r>
      <w:r w:rsidR="00F1699F" w:rsidRPr="0067782A">
        <w:rPr>
          <w:rFonts w:ascii="David" w:hAnsi="David" w:hint="cs"/>
          <w:color w:val="000000"/>
          <w:shd w:val="clear" w:color="auto" w:fill="FFFFFF"/>
          <w:rtl/>
        </w:rPr>
        <w:t>המחוקק שם מבטחו בנוטריון להיות הגורם היחיד שימצא עם המנוח במועד עריכת צוואתו. אין הכרח כי יהיו עדים נוספים שיוכלו לשפוך אור בדיעבד על שהתרחש באותו מועד</w:t>
      </w:r>
      <w:r w:rsidR="0030657D" w:rsidRPr="0067782A">
        <w:rPr>
          <w:rFonts w:ascii="David" w:hAnsi="David" w:hint="cs"/>
          <w:color w:val="000000"/>
          <w:shd w:val="clear" w:color="auto" w:fill="FFFFFF"/>
          <w:rtl/>
        </w:rPr>
        <w:t xml:space="preserve"> (כצוואה בעדים</w:t>
      </w:r>
      <w:r w:rsidR="0030657D" w:rsidRPr="00571F25">
        <w:rPr>
          <w:rFonts w:ascii="David" w:hAnsi="David" w:hint="cs"/>
          <w:color w:val="000000"/>
          <w:shd w:val="clear" w:color="auto" w:fill="FFFFFF"/>
          <w:rtl/>
        </w:rPr>
        <w:t>)</w:t>
      </w:r>
      <w:r w:rsidR="00571F25" w:rsidRPr="00571F25">
        <w:rPr>
          <w:rFonts w:ascii="David" w:hAnsi="David" w:hint="cs"/>
          <w:color w:val="000000"/>
          <w:shd w:val="clear" w:color="auto" w:fill="FFFFFF"/>
          <w:rtl/>
        </w:rPr>
        <w:t xml:space="preserve"> </w:t>
      </w:r>
      <w:r w:rsidR="00571F25">
        <w:rPr>
          <w:rFonts w:ascii="David" w:hAnsi="David" w:hint="cs"/>
          <w:color w:val="000000"/>
          <w:shd w:val="clear" w:color="auto" w:fill="FFFFFF"/>
          <w:rtl/>
        </w:rPr>
        <w:t>(</w:t>
      </w:r>
      <w:r w:rsidR="00571F25" w:rsidRPr="00571F25">
        <w:rPr>
          <w:rFonts w:ascii="David" w:hAnsi="David"/>
          <w:color w:val="000000"/>
          <w:shd w:val="clear" w:color="auto" w:fill="FFFFFF"/>
          <w:rtl/>
        </w:rPr>
        <w:t xml:space="preserve">בע"מ 3671-06 </w:t>
      </w:r>
      <w:r w:rsidR="00571F25" w:rsidRPr="00571F25">
        <w:rPr>
          <w:rFonts w:ascii="David" w:hAnsi="David"/>
          <w:b/>
          <w:bCs/>
          <w:color w:val="000000"/>
          <w:shd w:val="clear" w:color="auto" w:fill="FFFFFF"/>
          <w:rtl/>
        </w:rPr>
        <w:t>פלוני נ' פלוני</w:t>
      </w:r>
      <w:r w:rsidR="00571F25" w:rsidRPr="00571F25">
        <w:rPr>
          <w:rFonts w:ascii="David" w:hAnsi="David"/>
          <w:color w:val="000000"/>
          <w:shd w:val="clear" w:color="auto" w:fill="FFFFFF"/>
          <w:rtl/>
        </w:rPr>
        <w:t xml:space="preserve"> (18.06.</w:t>
      </w:r>
      <w:r w:rsidR="00571F25">
        <w:rPr>
          <w:rFonts w:ascii="David" w:hAnsi="David" w:hint="cs"/>
          <w:color w:val="000000"/>
          <w:shd w:val="clear" w:color="auto" w:fill="FFFFFF"/>
          <w:rtl/>
        </w:rPr>
        <w:t>20</w:t>
      </w:r>
      <w:r w:rsidR="00571F25" w:rsidRPr="00571F25">
        <w:rPr>
          <w:rFonts w:ascii="David" w:hAnsi="David"/>
          <w:color w:val="000000"/>
          <w:shd w:val="clear" w:color="auto" w:fill="FFFFFF"/>
          <w:rtl/>
        </w:rPr>
        <w:t>06))</w:t>
      </w:r>
      <w:r w:rsidR="00F1699F" w:rsidRPr="00571F25">
        <w:rPr>
          <w:rFonts w:ascii="David" w:hAnsi="David" w:hint="cs"/>
          <w:color w:val="000000"/>
          <w:shd w:val="clear" w:color="auto" w:fill="FFFFFF"/>
          <w:rtl/>
        </w:rPr>
        <w:t xml:space="preserve">. </w:t>
      </w:r>
      <w:r w:rsidRPr="00A0251A">
        <w:rPr>
          <w:rFonts w:ascii="David" w:hAnsi="David" w:hint="cs"/>
          <w:b/>
          <w:bCs/>
          <w:color w:val="000000"/>
          <w:shd w:val="clear" w:color="auto" w:fill="FFFFFF"/>
          <w:rtl/>
        </w:rPr>
        <w:t>ה</w:t>
      </w:r>
      <w:r w:rsidR="001933B0" w:rsidRPr="00A0251A">
        <w:rPr>
          <w:rFonts w:ascii="David" w:hAnsi="David" w:hint="cs"/>
          <w:b/>
          <w:bCs/>
          <w:color w:val="000000"/>
          <w:shd w:val="clear" w:color="auto" w:fill="FFFFFF"/>
          <w:rtl/>
        </w:rPr>
        <w:t xml:space="preserve">וראות אלה מעלות </w:t>
      </w:r>
      <w:r w:rsidRPr="00A0251A">
        <w:rPr>
          <w:rFonts w:ascii="David" w:hAnsi="David"/>
          <w:b/>
          <w:bCs/>
          <w:color w:val="000000"/>
          <w:shd w:val="clear" w:color="auto" w:fill="FFFFFF"/>
          <w:rtl/>
        </w:rPr>
        <w:t xml:space="preserve">את עיסוקו של הנוטריון למעלה גבוהה </w:t>
      </w:r>
      <w:r w:rsidRPr="00A0251A">
        <w:rPr>
          <w:rFonts w:ascii="David" w:hAnsi="David" w:hint="cs"/>
          <w:b/>
          <w:bCs/>
          <w:color w:val="000000"/>
          <w:shd w:val="clear" w:color="auto" w:fill="FFFFFF"/>
          <w:rtl/>
        </w:rPr>
        <w:t xml:space="preserve">ולצד זה </w:t>
      </w:r>
      <w:r w:rsidRPr="00A0251A">
        <w:rPr>
          <w:rFonts w:ascii="David" w:hAnsi="David"/>
          <w:b/>
          <w:bCs/>
          <w:color w:val="000000"/>
          <w:shd w:val="clear" w:color="auto" w:fill="FFFFFF"/>
          <w:rtl/>
        </w:rPr>
        <w:t>מטילה עליו אחריות כבדה</w:t>
      </w:r>
      <w:r w:rsidRPr="0067782A">
        <w:rPr>
          <w:rFonts w:ascii="David" w:hAnsi="David" w:hint="cs"/>
          <w:color w:val="000000"/>
          <w:shd w:val="clear" w:color="auto" w:fill="FFFFFF"/>
          <w:rtl/>
        </w:rPr>
        <w:t xml:space="preserve"> (ת"ע </w:t>
      </w:r>
      <w:r w:rsidRPr="0067782A">
        <w:rPr>
          <w:rFonts w:ascii="David" w:eastAsia="Calibri" w:hAnsi="David"/>
          <w:rtl/>
        </w:rPr>
        <w:t>(י</w:t>
      </w:r>
      <w:r w:rsidR="0067782A" w:rsidRPr="0067782A">
        <w:rPr>
          <w:rFonts w:ascii="David" w:eastAsia="Calibri" w:hAnsi="David" w:hint="cs"/>
          <w:rtl/>
        </w:rPr>
        <w:t>-</w:t>
      </w:r>
      <w:r w:rsidRPr="0067782A">
        <w:rPr>
          <w:rFonts w:ascii="David" w:eastAsia="Calibri" w:hAnsi="David"/>
          <w:rtl/>
        </w:rPr>
        <w:t>ם) 41361</w:t>
      </w:r>
      <w:r w:rsidR="00256F79" w:rsidRPr="0067782A">
        <w:rPr>
          <w:rFonts w:ascii="David" w:eastAsia="Calibri" w:hAnsi="David" w:hint="cs"/>
          <w:rtl/>
        </w:rPr>
        <w:t>/</w:t>
      </w:r>
      <w:r w:rsidRPr="0067782A">
        <w:rPr>
          <w:rFonts w:ascii="David" w:eastAsia="Calibri" w:hAnsi="David"/>
          <w:rtl/>
        </w:rPr>
        <w:t>09 </w:t>
      </w:r>
      <w:r w:rsidRPr="0067782A">
        <w:rPr>
          <w:rFonts w:ascii="David" w:eastAsia="Calibri" w:hAnsi="David"/>
          <w:b/>
          <w:bCs/>
          <w:rtl/>
        </w:rPr>
        <w:t>ר' א</w:t>
      </w:r>
      <w:r w:rsidRPr="0067782A">
        <w:rPr>
          <w:rFonts w:ascii="David" w:eastAsia="Calibri" w:hAnsi="David"/>
          <w:b/>
          <w:bCs/>
        </w:rPr>
        <w:t>' </w:t>
      </w:r>
      <w:r w:rsidRPr="0067782A">
        <w:rPr>
          <w:rFonts w:ascii="David" w:eastAsia="Calibri" w:hAnsi="David" w:hint="cs"/>
          <w:b/>
          <w:bCs/>
          <w:rtl/>
        </w:rPr>
        <w:t>נ</w:t>
      </w:r>
      <w:r w:rsidRPr="0067782A">
        <w:rPr>
          <w:rFonts w:ascii="David" w:eastAsia="Calibri" w:hAnsi="David"/>
          <w:b/>
          <w:bCs/>
        </w:rPr>
        <w:t>' </w:t>
      </w:r>
      <w:r w:rsidRPr="0067782A">
        <w:rPr>
          <w:rFonts w:ascii="David" w:eastAsia="Calibri" w:hAnsi="David" w:hint="cs"/>
          <w:b/>
          <w:bCs/>
          <w:rtl/>
        </w:rPr>
        <w:t xml:space="preserve">י' א' </w:t>
      </w:r>
      <w:r w:rsidRPr="0067782A">
        <w:rPr>
          <w:rFonts w:ascii="David" w:eastAsia="Calibri" w:hAnsi="David" w:hint="cs"/>
          <w:rtl/>
        </w:rPr>
        <w:t>(4.11.2014)</w:t>
      </w:r>
      <w:r w:rsidRPr="0067782A">
        <w:rPr>
          <w:rFonts w:ascii="David" w:hAnsi="David"/>
          <w:color w:val="000000"/>
          <w:shd w:val="clear" w:color="auto" w:fill="FFFFFF"/>
        </w:rPr>
        <w:t>.</w:t>
      </w:r>
      <w:r w:rsidR="00337ECF" w:rsidRPr="0067782A">
        <w:rPr>
          <w:rFonts w:ascii="David" w:hAnsi="David"/>
          <w:color w:val="000000"/>
          <w:shd w:val="clear" w:color="auto" w:fill="FFFFFF"/>
        </w:rPr>
        <w:t>(</w:t>
      </w:r>
      <w:r w:rsidR="0067782A" w:rsidRPr="0067782A">
        <w:rPr>
          <w:rFonts w:ascii="David" w:hAnsi="David" w:hint="cs"/>
          <w:noProof w:val="0"/>
          <w:rtl/>
        </w:rPr>
        <w:t xml:space="preserve"> </w:t>
      </w:r>
      <w:r w:rsidRPr="0067782A">
        <w:rPr>
          <w:rFonts w:ascii="David" w:eastAsia="Calibri" w:hAnsi="David"/>
          <w:rtl/>
        </w:rPr>
        <w:t xml:space="preserve">על </w:t>
      </w:r>
      <w:r w:rsidRPr="0067782A">
        <w:rPr>
          <w:rFonts w:ascii="David" w:eastAsia="Calibri" w:hAnsi="David" w:hint="cs"/>
          <w:rtl/>
        </w:rPr>
        <w:t>הנוטריון בתפקיד</w:t>
      </w:r>
      <w:r w:rsidR="00451647" w:rsidRPr="0067782A">
        <w:rPr>
          <w:rFonts w:ascii="David" w:eastAsia="Calibri" w:hAnsi="David" w:hint="cs"/>
          <w:rtl/>
        </w:rPr>
        <w:t>ו כ</w:t>
      </w:r>
      <w:r w:rsidR="00451647" w:rsidRPr="0067782A">
        <w:rPr>
          <w:rFonts w:ascii="David" w:eastAsia="Calibri" w:hAnsi="David"/>
          <w:rtl/>
        </w:rPr>
        <w:t xml:space="preserve">עורך </w:t>
      </w:r>
      <w:r w:rsidR="00451647" w:rsidRPr="00452632">
        <w:rPr>
          <w:rFonts w:ascii="David" w:eastAsia="Calibri" w:hAnsi="David"/>
          <w:rtl/>
        </w:rPr>
        <w:t>הצוואה</w:t>
      </w:r>
      <w:r w:rsidR="00451647" w:rsidRPr="00452632">
        <w:rPr>
          <w:rFonts w:ascii="David" w:eastAsia="Calibri" w:hAnsi="David" w:hint="cs"/>
          <w:rtl/>
        </w:rPr>
        <w:t>, מוטלת חוב</w:t>
      </w:r>
      <w:r w:rsidR="0030657D" w:rsidRPr="00452632">
        <w:rPr>
          <w:rFonts w:ascii="David" w:eastAsia="Calibri" w:hAnsi="David" w:hint="cs"/>
          <w:rtl/>
        </w:rPr>
        <w:t>ת אחריות</w:t>
      </w:r>
      <w:r w:rsidR="00451647" w:rsidRPr="00452632">
        <w:rPr>
          <w:rFonts w:ascii="David" w:eastAsia="Calibri" w:hAnsi="David" w:hint="cs"/>
          <w:rtl/>
        </w:rPr>
        <w:t xml:space="preserve"> מוגברת לפעול באמינות ובניקיון כפיים.</w:t>
      </w:r>
    </w:p>
    <w:p w:rsidR="00A2172F" w:rsidRPr="00A0251A" w:rsidRDefault="00571F25" w:rsidP="00A0251A">
      <w:pPr>
        <w:pStyle w:val="ad"/>
        <w:numPr>
          <w:ilvl w:val="0"/>
          <w:numId w:val="15"/>
        </w:numPr>
        <w:spacing w:after="160" w:line="360" w:lineRule="auto"/>
        <w:ind w:left="0" w:firstLine="0"/>
        <w:contextualSpacing w:val="0"/>
        <w:jc w:val="both"/>
        <w:rPr>
          <w:rFonts w:ascii="David" w:eastAsia="Calibri" w:hAnsi="David"/>
          <w:b/>
          <w:bCs/>
          <w:noProof w:val="0"/>
        </w:rPr>
      </w:pPr>
      <w:r w:rsidRPr="00452632">
        <w:rPr>
          <w:rFonts w:ascii="David" w:hAnsi="David"/>
          <w:noProof w:val="0"/>
          <w:color w:val="000000"/>
          <w:shd w:val="clear" w:color="auto" w:fill="FFFFFF"/>
          <w:rtl/>
        </w:rPr>
        <w:t xml:space="preserve">מפסיקת </w:t>
      </w:r>
      <w:r w:rsidR="00A2172F" w:rsidRPr="00452632">
        <w:rPr>
          <w:rFonts w:ascii="David" w:hAnsi="David" w:hint="cs"/>
          <w:noProof w:val="0"/>
          <w:color w:val="000000"/>
          <w:shd w:val="clear" w:color="auto" w:fill="FFFFFF"/>
          <w:rtl/>
        </w:rPr>
        <w:t>בית המשפט</w:t>
      </w:r>
      <w:r w:rsidRPr="00452632">
        <w:rPr>
          <w:rFonts w:ascii="David" w:hAnsi="David"/>
          <w:noProof w:val="0"/>
          <w:color w:val="000000"/>
          <w:shd w:val="clear" w:color="auto" w:fill="FFFFFF"/>
          <w:rtl/>
        </w:rPr>
        <w:t xml:space="preserve"> ניתן ללמוד</w:t>
      </w:r>
      <w:r w:rsidR="00A2172F" w:rsidRPr="00452632">
        <w:rPr>
          <w:rFonts w:ascii="David" w:hAnsi="David" w:hint="cs"/>
          <w:noProof w:val="0"/>
          <w:color w:val="000000"/>
          <w:shd w:val="clear" w:color="auto" w:fill="FFFFFF"/>
          <w:rtl/>
        </w:rPr>
        <w:t>,</w:t>
      </w:r>
      <w:r w:rsidRPr="00452632">
        <w:rPr>
          <w:rFonts w:ascii="David" w:hAnsi="David"/>
          <w:noProof w:val="0"/>
          <w:color w:val="000000"/>
          <w:shd w:val="clear" w:color="auto" w:fill="FFFFFF"/>
          <w:rtl/>
        </w:rPr>
        <w:t xml:space="preserve"> כי מעמדו של הנוטריון הוא כה גבוה</w:t>
      </w:r>
      <w:r w:rsidR="00A0251A">
        <w:rPr>
          <w:rFonts w:ascii="David" w:hAnsi="David" w:hint="cs"/>
          <w:noProof w:val="0"/>
          <w:color w:val="000000"/>
          <w:shd w:val="clear" w:color="auto" w:fill="FFFFFF"/>
          <w:rtl/>
        </w:rPr>
        <w:t>,</w:t>
      </w:r>
      <w:r w:rsidRPr="00452632">
        <w:rPr>
          <w:rFonts w:ascii="David" w:hAnsi="David"/>
          <w:noProof w:val="0"/>
          <w:color w:val="000000"/>
          <w:shd w:val="clear" w:color="auto" w:fill="FFFFFF"/>
          <w:rtl/>
        </w:rPr>
        <w:t xml:space="preserve"> עד כי מסמכים נוטריוניים מתקבלים כראיה חותכת בבתי המשפט, ונחשבים כאמת מוחלטת אלא אם הוכח אחרת (ע"א 4175-12 </w:t>
      </w:r>
      <w:r w:rsidRPr="00452632">
        <w:rPr>
          <w:rFonts w:ascii="David" w:hAnsi="David"/>
          <w:b/>
          <w:bCs/>
          <w:noProof w:val="0"/>
          <w:color w:val="000000"/>
          <w:shd w:val="clear" w:color="auto" w:fill="FFFFFF"/>
          <w:rtl/>
        </w:rPr>
        <w:t>תעשיית אבן וסיד בע"צ נ' אבראהים גדיר</w:t>
      </w:r>
      <w:r w:rsidRPr="00452632">
        <w:rPr>
          <w:rFonts w:ascii="David" w:hAnsi="David"/>
          <w:noProof w:val="0"/>
          <w:color w:val="000000"/>
          <w:shd w:val="clear" w:color="auto" w:fill="FFFFFF"/>
          <w:rtl/>
        </w:rPr>
        <w:t xml:space="preserve"> (</w:t>
      </w:r>
      <w:r w:rsidR="00A2172F" w:rsidRPr="00452632">
        <w:rPr>
          <w:rFonts w:ascii="David" w:hAnsi="David" w:hint="cs"/>
          <w:noProof w:val="0"/>
          <w:color w:val="000000"/>
          <w:shd w:val="clear" w:color="auto" w:fill="FFFFFF"/>
          <w:rtl/>
        </w:rPr>
        <w:t>10.3.2014</w:t>
      </w:r>
      <w:r w:rsidRPr="00452632">
        <w:rPr>
          <w:rFonts w:ascii="David" w:hAnsi="David"/>
          <w:noProof w:val="0"/>
          <w:color w:val="000000"/>
          <w:shd w:val="clear" w:color="auto" w:fill="FFFFFF"/>
          <w:rtl/>
        </w:rPr>
        <w:t xml:space="preserve">)). התוקף המשפטי הרחב והבינלאומי של מסמכים נוטריוניים, יחד עם הדרישות המחמירות להסמכת נוטריונים, </w:t>
      </w:r>
      <w:r w:rsidRPr="00A0251A">
        <w:rPr>
          <w:rFonts w:ascii="David" w:hAnsi="David"/>
          <w:b/>
          <w:bCs/>
          <w:noProof w:val="0"/>
          <w:color w:val="000000"/>
          <w:shd w:val="clear" w:color="auto" w:fill="FFFFFF"/>
          <w:rtl/>
        </w:rPr>
        <w:t>מייצרים מערכת אמון וביטחון משפטי משמעותית בעבודת הנוטריון</w:t>
      </w:r>
      <w:r w:rsidR="00A2172F" w:rsidRPr="00A0251A">
        <w:rPr>
          <w:rFonts w:ascii="David" w:hAnsi="David" w:hint="cs"/>
          <w:b/>
          <w:bCs/>
          <w:noProof w:val="0"/>
          <w:color w:val="000000"/>
          <w:shd w:val="clear" w:color="auto" w:fill="FFFFFF"/>
          <w:rtl/>
        </w:rPr>
        <w:t>.</w:t>
      </w:r>
      <w:r w:rsidRPr="00A0251A">
        <w:rPr>
          <w:rFonts w:ascii="David" w:hAnsi="David"/>
          <w:b/>
          <w:bCs/>
          <w:noProof w:val="0"/>
          <w:color w:val="000000"/>
          <w:shd w:val="clear" w:color="auto" w:fill="FFFFFF"/>
          <w:rtl/>
        </w:rPr>
        <w:t xml:space="preserve"> </w:t>
      </w:r>
    </w:p>
    <w:p w:rsidR="00571F25" w:rsidRDefault="00571F25" w:rsidP="00A0251A">
      <w:pPr>
        <w:spacing w:line="360" w:lineRule="auto"/>
        <w:ind w:firstLine="720"/>
        <w:jc w:val="both"/>
        <w:rPr>
          <w:rFonts w:ascii="David" w:eastAsia="Calibri" w:hAnsi="David"/>
          <w:noProof w:val="0"/>
          <w:rtl/>
        </w:rPr>
      </w:pPr>
      <w:r w:rsidRPr="00571F25">
        <w:rPr>
          <w:rFonts w:ascii="David" w:hAnsi="David"/>
          <w:noProof w:val="0"/>
          <w:color w:val="000000"/>
          <w:shd w:val="clear" w:color="auto" w:fill="FFFFFF"/>
          <w:rtl/>
        </w:rPr>
        <w:t xml:space="preserve">עיגון נוסף לסמכויותיו המוגברות של הנוטריון מבוסס על טיעונו של </w:t>
      </w:r>
      <w:r w:rsidRPr="00571F25">
        <w:rPr>
          <w:rFonts w:ascii="David" w:hAnsi="David"/>
          <w:noProof w:val="0"/>
          <w:color w:val="222222"/>
          <w:rtl/>
        </w:rPr>
        <w:t xml:space="preserve">יונה דה-לוי </w:t>
      </w:r>
      <w:r w:rsidRPr="00571F25">
        <w:rPr>
          <w:rFonts w:ascii="David" w:eastAsia="Calibri" w:hAnsi="David"/>
          <w:noProof w:val="0"/>
          <w:rtl/>
        </w:rPr>
        <w:t>בספרו "</w:t>
      </w:r>
      <w:r w:rsidRPr="00A0251A">
        <w:rPr>
          <w:rFonts w:ascii="David" w:eastAsia="Calibri" w:hAnsi="David"/>
          <w:b/>
          <w:bCs/>
          <w:noProof w:val="0"/>
          <w:rtl/>
        </w:rPr>
        <w:t>דיני הנוטריון ותולדותיהם"</w:t>
      </w:r>
      <w:r w:rsidR="00A95CB5">
        <w:rPr>
          <w:rFonts w:ascii="David" w:eastAsia="Calibri" w:hAnsi="David" w:hint="cs"/>
          <w:noProof w:val="0"/>
          <w:rtl/>
        </w:rPr>
        <w:t xml:space="preserve"> </w:t>
      </w:r>
      <w:r w:rsidR="00A95CB5" w:rsidRPr="00A95CB5">
        <w:rPr>
          <w:rFonts w:ascii="David" w:eastAsia="Calibri" w:hAnsi="David"/>
          <w:noProof w:val="0"/>
          <w:rtl/>
          <w:lang w:val=""/>
        </w:rPr>
        <w:t>(מהדורה שלישית מורחבת, לשכת עורכי הדין, 2016)</w:t>
      </w:r>
      <w:r w:rsidR="00A95CB5">
        <w:rPr>
          <w:rFonts w:ascii="David" w:eastAsia="Calibri" w:hAnsi="David" w:hint="cs"/>
          <w:noProof w:val="0"/>
          <w:rtl/>
          <w:lang w:val=""/>
        </w:rPr>
        <w:t xml:space="preserve">, </w:t>
      </w:r>
      <w:r w:rsidR="00A0251A">
        <w:rPr>
          <w:rFonts w:ascii="David" w:eastAsia="Calibri" w:hAnsi="David" w:hint="cs"/>
          <w:noProof w:val="0"/>
          <w:rtl/>
          <w:lang w:val=""/>
        </w:rPr>
        <w:t>ב</w:t>
      </w:r>
      <w:r w:rsidR="00A95CB5">
        <w:rPr>
          <w:rFonts w:ascii="David" w:eastAsia="Calibri" w:hAnsi="David" w:hint="cs"/>
          <w:noProof w:val="0"/>
          <w:rtl/>
          <w:lang w:val=""/>
        </w:rPr>
        <w:t xml:space="preserve">עמ' 65 </w:t>
      </w:r>
      <w:r w:rsidRPr="00571F25">
        <w:rPr>
          <w:rFonts w:ascii="David" w:eastAsia="Calibri" w:hAnsi="David"/>
          <w:noProof w:val="0"/>
          <w:rtl/>
        </w:rPr>
        <w:t>כי על הנוטריון לשמור על כבוד המקצוע</w:t>
      </w:r>
      <w:r w:rsidR="00A0251A">
        <w:rPr>
          <w:rFonts w:ascii="David" w:eastAsia="Calibri" w:hAnsi="David" w:hint="cs"/>
          <w:noProof w:val="0"/>
          <w:rtl/>
        </w:rPr>
        <w:t>,</w:t>
      </w:r>
      <w:r w:rsidRPr="00571F25">
        <w:rPr>
          <w:rFonts w:ascii="David" w:eastAsia="Calibri" w:hAnsi="David"/>
          <w:noProof w:val="0"/>
          <w:rtl/>
        </w:rPr>
        <w:t xml:space="preserve"> ולהימנע מכל עניין העלול לפגוע בכבוד המקצוע. עקב מעמדם המיוחד של המסמכים הנוטריונים</w:t>
      </w:r>
      <w:r w:rsidR="000F20A7">
        <w:rPr>
          <w:rFonts w:ascii="David" w:eastAsia="Calibri" w:hAnsi="David" w:hint="cs"/>
          <w:noProof w:val="0"/>
          <w:rtl/>
        </w:rPr>
        <w:t>,</w:t>
      </w:r>
      <w:r w:rsidRPr="00571F25">
        <w:rPr>
          <w:rFonts w:ascii="David" w:eastAsia="Calibri" w:hAnsi="David"/>
          <w:noProof w:val="0"/>
          <w:rtl/>
        </w:rPr>
        <w:t xml:space="preserve"> המחוקק ביקש להקפיד באופן מוגבר על אכיפת עבירות האתיקה והמשמעת בקרב הנוטריונים. שכן להגדרתו המסמך הנוטריוני הוא "תעודה ציבורית" בדומה למעשה חקיקה של מדינת ישראל או שיפוט של בית המשפט.</w:t>
      </w:r>
    </w:p>
    <w:p w:rsidR="000F20A7" w:rsidRPr="000F20A7" w:rsidRDefault="000F20A7" w:rsidP="00A0251A">
      <w:pPr>
        <w:spacing w:line="360" w:lineRule="auto"/>
        <w:ind w:firstLine="720"/>
        <w:jc w:val="both"/>
        <w:rPr>
          <w:rFonts w:ascii="David" w:eastAsia="Calibri" w:hAnsi="David"/>
          <w:noProof w:val="0"/>
          <w:color w:val="FF0000"/>
        </w:rPr>
      </w:pPr>
    </w:p>
    <w:p w:rsidR="000A79EA" w:rsidRPr="00B32B88" w:rsidRDefault="002F038E" w:rsidP="00495C75">
      <w:pPr>
        <w:pStyle w:val="ad"/>
        <w:numPr>
          <w:ilvl w:val="0"/>
          <w:numId w:val="15"/>
        </w:numPr>
        <w:spacing w:after="120" w:line="360" w:lineRule="auto"/>
        <w:ind w:left="0" w:firstLine="0"/>
        <w:contextualSpacing w:val="0"/>
        <w:jc w:val="both"/>
        <w:rPr>
          <w:rFonts w:ascii="David" w:hAnsi="David"/>
          <w:noProof w:val="0"/>
        </w:rPr>
      </w:pPr>
      <w:r w:rsidRPr="00B32B88">
        <w:rPr>
          <w:rFonts w:ascii="Arial" w:hAnsi="Arial" w:hint="cs"/>
          <w:noProof w:val="0"/>
          <w:rtl/>
        </w:rPr>
        <w:t xml:space="preserve">במקרה דנן </w:t>
      </w:r>
      <w:r w:rsidR="0030657D" w:rsidRPr="00B32B88">
        <w:rPr>
          <w:rFonts w:ascii="Arial" w:hAnsi="Arial" w:hint="cs"/>
          <w:noProof w:val="0"/>
          <w:rtl/>
        </w:rPr>
        <w:t>נמצאה</w:t>
      </w:r>
      <w:r w:rsidR="0064500C" w:rsidRPr="00B32B88">
        <w:rPr>
          <w:rFonts w:ascii="Arial" w:hAnsi="Arial"/>
          <w:noProof w:val="0"/>
          <w:rtl/>
        </w:rPr>
        <w:t xml:space="preserve"> עדו</w:t>
      </w:r>
      <w:r w:rsidR="00E1173E" w:rsidRPr="00B32B88">
        <w:rPr>
          <w:rFonts w:ascii="Arial" w:hAnsi="Arial"/>
          <w:noProof w:val="0"/>
          <w:rtl/>
        </w:rPr>
        <w:t xml:space="preserve">ת מפתח </w:t>
      </w:r>
      <w:r w:rsidR="0064500C" w:rsidRPr="00B32B88">
        <w:rPr>
          <w:rFonts w:ascii="Arial" w:hAnsi="Arial" w:hint="cs"/>
          <w:noProof w:val="0"/>
          <w:rtl/>
        </w:rPr>
        <w:t>זו</w:t>
      </w:r>
      <w:r w:rsidR="000A79EA" w:rsidRPr="00B32B88">
        <w:rPr>
          <w:rFonts w:ascii="Arial" w:hAnsi="Arial" w:hint="cs"/>
          <w:noProof w:val="0"/>
          <w:rtl/>
        </w:rPr>
        <w:t xml:space="preserve"> של הנוטריון</w:t>
      </w:r>
      <w:r w:rsidR="00E1173E" w:rsidRPr="00B32B88">
        <w:rPr>
          <w:rFonts w:ascii="Arial" w:hAnsi="Arial"/>
          <w:noProof w:val="0"/>
          <w:rtl/>
        </w:rPr>
        <w:t xml:space="preserve"> </w:t>
      </w:r>
      <w:r w:rsidR="0067782A" w:rsidRPr="00B32B88">
        <w:rPr>
          <w:rFonts w:ascii="Arial" w:hAnsi="Arial" w:hint="cs"/>
          <w:noProof w:val="0"/>
          <w:rtl/>
        </w:rPr>
        <w:t>כ</w:t>
      </w:r>
      <w:r w:rsidR="00E1173E" w:rsidRPr="00B32B88">
        <w:rPr>
          <w:rFonts w:ascii="Arial" w:hAnsi="Arial"/>
          <w:b/>
          <w:bCs/>
          <w:noProof w:val="0"/>
          <w:rtl/>
        </w:rPr>
        <w:t>לא מהימנ</w:t>
      </w:r>
      <w:r w:rsidR="0064500C" w:rsidRPr="00B32B88">
        <w:rPr>
          <w:rFonts w:ascii="Arial" w:hAnsi="Arial" w:hint="cs"/>
          <w:b/>
          <w:bCs/>
          <w:noProof w:val="0"/>
          <w:rtl/>
        </w:rPr>
        <w:t xml:space="preserve">ה. </w:t>
      </w:r>
      <w:r w:rsidR="0064500C" w:rsidRPr="00B32B88">
        <w:rPr>
          <w:rFonts w:ascii="Arial" w:hAnsi="Arial" w:hint="cs"/>
          <w:noProof w:val="0"/>
          <w:rtl/>
        </w:rPr>
        <w:t>מצאתי את התנהלותו של הנוטריון, כפי שיפורט בהרחבה, תמוהה בלשון המעטה</w:t>
      </w:r>
      <w:r w:rsidR="00FD3C78" w:rsidRPr="00B32B88">
        <w:rPr>
          <w:rFonts w:ascii="Arial" w:hAnsi="Arial" w:hint="cs"/>
          <w:noProof w:val="0"/>
          <w:rtl/>
        </w:rPr>
        <w:t>,</w:t>
      </w:r>
      <w:r w:rsidR="0064500C" w:rsidRPr="00B32B88">
        <w:rPr>
          <w:rFonts w:ascii="Arial" w:hAnsi="Arial" w:hint="cs"/>
          <w:noProof w:val="0"/>
          <w:rtl/>
        </w:rPr>
        <w:t xml:space="preserve"> ו</w:t>
      </w:r>
      <w:r w:rsidR="000A79EA" w:rsidRPr="00B32B88">
        <w:rPr>
          <w:rFonts w:ascii="Arial" w:hAnsi="Arial" w:hint="cs"/>
          <w:noProof w:val="0"/>
          <w:rtl/>
        </w:rPr>
        <w:t>כזאת</w:t>
      </w:r>
      <w:r w:rsidR="00E1173E" w:rsidRPr="00B32B88">
        <w:rPr>
          <w:rFonts w:ascii="Arial" w:hAnsi="Arial"/>
          <w:noProof w:val="0"/>
          <w:rtl/>
        </w:rPr>
        <w:t xml:space="preserve"> </w:t>
      </w:r>
      <w:r w:rsidR="0064500C" w:rsidRPr="00B32B88">
        <w:rPr>
          <w:rFonts w:ascii="Arial" w:hAnsi="Arial" w:hint="cs"/>
          <w:noProof w:val="0"/>
          <w:rtl/>
        </w:rPr>
        <w:t xml:space="preserve">שיש בה </w:t>
      </w:r>
      <w:r w:rsidR="00E1173E" w:rsidRPr="00B32B88">
        <w:rPr>
          <w:rFonts w:ascii="Arial" w:hAnsi="Arial"/>
          <w:noProof w:val="0"/>
          <w:rtl/>
        </w:rPr>
        <w:t>כדי להשליך על</w:t>
      </w:r>
      <w:r w:rsidR="0064500C" w:rsidRPr="00B32B88">
        <w:rPr>
          <w:rFonts w:ascii="Arial" w:hAnsi="Arial"/>
          <w:noProof w:val="0"/>
          <w:rtl/>
        </w:rPr>
        <w:t xml:space="preserve"> טוהר הליך עשיית הצוואה </w:t>
      </w:r>
      <w:r w:rsidR="0030657D" w:rsidRPr="00B32B88">
        <w:rPr>
          <w:rFonts w:ascii="Arial" w:hAnsi="Arial" w:hint="cs"/>
          <w:noProof w:val="0"/>
          <w:rtl/>
        </w:rPr>
        <w:t>כפי שנעשתה על ידו</w:t>
      </w:r>
      <w:r w:rsidR="00E1173E" w:rsidRPr="00B32B88">
        <w:rPr>
          <w:rFonts w:ascii="Arial" w:hAnsi="Arial"/>
          <w:noProof w:val="0"/>
          <w:rtl/>
        </w:rPr>
        <w:t>.</w:t>
      </w:r>
      <w:r w:rsidR="00E1173E" w:rsidRPr="00B32B88">
        <w:rPr>
          <w:rFonts w:ascii="David" w:hAnsi="David"/>
          <w:noProof w:val="0"/>
          <w:rtl/>
        </w:rPr>
        <w:t xml:space="preserve"> </w:t>
      </w:r>
      <w:r w:rsidR="00632DE7" w:rsidRPr="00B32B88">
        <w:rPr>
          <w:rFonts w:ascii="David" w:hAnsi="David" w:hint="cs"/>
          <w:noProof w:val="0"/>
          <w:rtl/>
        </w:rPr>
        <w:t xml:space="preserve">אדם נותן מבטחו בנוטריון </w:t>
      </w:r>
      <w:r w:rsidR="00A2172F" w:rsidRPr="00B32B88">
        <w:rPr>
          <w:rFonts w:ascii="David" w:hAnsi="David" w:hint="cs"/>
          <w:noProof w:val="0"/>
          <w:rtl/>
        </w:rPr>
        <w:t>בפרט לנוכח חשיבות מעמדו ותפקידו. האמון שנותן הציבור כלפי הנוטריון בעשיית צוואה דומה לאות</w:t>
      </w:r>
      <w:r w:rsidR="00D42CEE" w:rsidRPr="00B32B88">
        <w:rPr>
          <w:rFonts w:ascii="David" w:hAnsi="David" w:hint="cs"/>
          <w:noProof w:val="0"/>
          <w:rtl/>
        </w:rPr>
        <w:t>ו אמון הניתן</w:t>
      </w:r>
      <w:r w:rsidR="00A2172F" w:rsidRPr="00B32B88">
        <w:rPr>
          <w:rFonts w:ascii="David" w:hAnsi="David" w:hint="cs"/>
          <w:noProof w:val="0"/>
          <w:rtl/>
        </w:rPr>
        <w:t xml:space="preserve"> </w:t>
      </w:r>
      <w:r w:rsidR="00632DE7" w:rsidRPr="00B32B88">
        <w:rPr>
          <w:rFonts w:ascii="David" w:hAnsi="David" w:hint="cs"/>
          <w:noProof w:val="0"/>
          <w:rtl/>
        </w:rPr>
        <w:t>ל</w:t>
      </w:r>
      <w:r w:rsidR="00A2172F" w:rsidRPr="00B32B88">
        <w:rPr>
          <w:rFonts w:ascii="David" w:hAnsi="David" w:hint="cs"/>
          <w:noProof w:val="0"/>
          <w:rtl/>
        </w:rPr>
        <w:t>ב</w:t>
      </w:r>
      <w:r w:rsidR="00632DE7" w:rsidRPr="00B32B88">
        <w:rPr>
          <w:rFonts w:ascii="David" w:hAnsi="David" w:hint="cs"/>
          <w:noProof w:val="0"/>
          <w:rtl/>
        </w:rPr>
        <w:t>תי</w:t>
      </w:r>
      <w:r w:rsidR="00A2172F" w:rsidRPr="00B32B88">
        <w:rPr>
          <w:rFonts w:ascii="David" w:hAnsi="David" w:hint="cs"/>
          <w:noProof w:val="0"/>
          <w:rtl/>
        </w:rPr>
        <w:t xml:space="preserve"> המשפט ו</w:t>
      </w:r>
      <w:r w:rsidR="00632DE7" w:rsidRPr="00B32B88">
        <w:rPr>
          <w:rFonts w:ascii="David" w:hAnsi="David" w:hint="cs"/>
          <w:noProof w:val="0"/>
          <w:rtl/>
        </w:rPr>
        <w:t>לב</w:t>
      </w:r>
      <w:r w:rsidR="00A2172F" w:rsidRPr="00B32B88">
        <w:rPr>
          <w:rFonts w:ascii="David" w:hAnsi="David" w:hint="cs"/>
          <w:noProof w:val="0"/>
          <w:rtl/>
        </w:rPr>
        <w:t xml:space="preserve">תי הדין הרבניים. </w:t>
      </w:r>
      <w:r w:rsidR="00ED2B68" w:rsidRPr="00B32B88">
        <w:rPr>
          <w:rFonts w:ascii="David" w:hAnsi="David" w:hint="cs"/>
          <w:noProof w:val="0"/>
          <w:rtl/>
        </w:rPr>
        <w:t>המנוח אשר עושה צוואתו בפני רשות סומך ידי</w:t>
      </w:r>
      <w:r w:rsidR="00D42CEE" w:rsidRPr="00B32B88">
        <w:rPr>
          <w:rFonts w:ascii="David" w:hAnsi="David" w:hint="cs"/>
          <w:noProof w:val="0"/>
          <w:rtl/>
        </w:rPr>
        <w:t xml:space="preserve">ו על הרשות שזאת תבצע עבודתה נאמנה. בפרט, </w:t>
      </w:r>
      <w:r w:rsidR="000F20A7" w:rsidRPr="00B32B88">
        <w:rPr>
          <w:rFonts w:ascii="David" w:hAnsi="David" w:hint="cs"/>
          <w:noProof w:val="0"/>
          <w:rtl/>
        </w:rPr>
        <w:t xml:space="preserve">עת </w:t>
      </w:r>
      <w:r w:rsidR="00D42CEE" w:rsidRPr="00B32B88">
        <w:rPr>
          <w:rFonts w:ascii="David" w:hAnsi="David" w:hint="cs"/>
          <w:noProof w:val="0"/>
          <w:rtl/>
        </w:rPr>
        <w:t>עסקינן בצוואה שהינה מסמך משפטי אשר באה לעולמה ומקבלת את מעמדה וביצועה המשפטי רק לאחר לכתו של המצווה, אשר אינו יכול לומר עוד את דברו. מכאן החשיבות</w:t>
      </w:r>
      <w:r w:rsidR="00A95CB5" w:rsidRPr="00B32B88">
        <w:rPr>
          <w:rFonts w:ascii="David" w:hAnsi="David" w:hint="cs"/>
          <w:noProof w:val="0"/>
          <w:rtl/>
        </w:rPr>
        <w:t xml:space="preserve"> על שמירת טוהר התנהלות הנוטריון בעת עריכתו צוואה.</w:t>
      </w:r>
      <w:r w:rsidR="00D42CEE" w:rsidRPr="00B32B88">
        <w:rPr>
          <w:rFonts w:ascii="David" w:hAnsi="David" w:hint="cs"/>
          <w:noProof w:val="0"/>
          <w:rtl/>
        </w:rPr>
        <w:t xml:space="preserve"> הפרת אמון זו גוררת אחריה </w:t>
      </w:r>
      <w:r w:rsidR="00632DE7" w:rsidRPr="00B32B88">
        <w:rPr>
          <w:rFonts w:ascii="David" w:hAnsi="David" w:hint="cs"/>
          <w:noProof w:val="0"/>
          <w:rtl/>
        </w:rPr>
        <w:t xml:space="preserve">פגיעה באמון הציבור </w:t>
      </w:r>
      <w:r w:rsidR="000F20A7" w:rsidRPr="00B32B88">
        <w:rPr>
          <w:rFonts w:ascii="David" w:hAnsi="David" w:hint="cs"/>
          <w:noProof w:val="0"/>
          <w:rtl/>
        </w:rPr>
        <w:t xml:space="preserve">אשר </w:t>
      </w:r>
      <w:r w:rsidR="00632DE7" w:rsidRPr="00B32B88">
        <w:rPr>
          <w:rFonts w:ascii="David" w:hAnsi="David" w:hint="cs"/>
          <w:noProof w:val="0"/>
          <w:rtl/>
        </w:rPr>
        <w:t>משליך על כל המערכת המשפטית</w:t>
      </w:r>
      <w:r w:rsidR="000F20A7" w:rsidRPr="00B32B88">
        <w:rPr>
          <w:rFonts w:ascii="David" w:hAnsi="David" w:hint="cs"/>
          <w:noProof w:val="0"/>
          <w:rtl/>
        </w:rPr>
        <w:t>. במקרה שלפניי מצאתי כי מערכת אמון ובטחון זו הופרו על ידי הנוטריון ביד גסה.</w:t>
      </w:r>
      <w:r w:rsidR="00495C75">
        <w:rPr>
          <w:rFonts w:ascii="David" w:hAnsi="David" w:hint="cs"/>
          <w:noProof w:val="0"/>
          <w:rtl/>
        </w:rPr>
        <w:t xml:space="preserve"> לשם הבנת האמור, אביא את השתלשלות הדברים בהרחבה</w:t>
      </w:r>
      <w:r w:rsidR="00763142">
        <w:rPr>
          <w:rFonts w:ascii="David" w:hAnsi="David" w:hint="cs"/>
          <w:noProof w:val="0"/>
          <w:rtl/>
        </w:rPr>
        <w:t>, כפי שצפה ועלתה תוך כדי חקירתו של הנוטריון</w:t>
      </w:r>
      <w:r w:rsidR="00495C75">
        <w:rPr>
          <w:rFonts w:ascii="David" w:hAnsi="David" w:hint="cs"/>
          <w:noProof w:val="0"/>
          <w:rtl/>
        </w:rPr>
        <w:t>.</w:t>
      </w:r>
    </w:p>
    <w:p w:rsidR="00E1173E" w:rsidRPr="00887BFC" w:rsidRDefault="00E1173E" w:rsidP="000A79EA">
      <w:pPr>
        <w:pStyle w:val="ad"/>
        <w:spacing w:after="240" w:line="360" w:lineRule="auto"/>
        <w:ind w:left="0" w:firstLine="708"/>
        <w:contextualSpacing w:val="0"/>
        <w:jc w:val="both"/>
        <w:rPr>
          <w:rFonts w:ascii="David" w:hAnsi="David"/>
          <w:noProof w:val="0"/>
        </w:rPr>
      </w:pPr>
      <w:r w:rsidRPr="0064500C">
        <w:rPr>
          <w:rFonts w:ascii="David" w:hAnsi="David"/>
          <w:noProof w:val="0"/>
          <w:rtl/>
        </w:rPr>
        <w:t>הדברים אמורים בהתא</w:t>
      </w:r>
      <w:r w:rsidR="00FD3C78">
        <w:rPr>
          <w:rFonts w:ascii="David" w:hAnsi="David" w:hint="cs"/>
          <w:noProof w:val="0"/>
          <w:rtl/>
        </w:rPr>
        <w:t>מה</w:t>
      </w:r>
      <w:r w:rsidRPr="0064500C">
        <w:rPr>
          <w:rFonts w:ascii="David" w:hAnsi="David"/>
          <w:noProof w:val="0"/>
          <w:rtl/>
        </w:rPr>
        <w:t xml:space="preserve"> גם לג</w:t>
      </w:r>
      <w:r w:rsidR="00887BFC">
        <w:rPr>
          <w:rFonts w:ascii="David" w:hAnsi="David"/>
          <w:noProof w:val="0"/>
          <w:rtl/>
        </w:rPr>
        <w:t>בי היעדר מהימנות</w:t>
      </w:r>
      <w:r w:rsidR="00887BFC">
        <w:rPr>
          <w:rFonts w:ascii="David" w:hAnsi="David" w:hint="cs"/>
          <w:noProof w:val="0"/>
          <w:rtl/>
        </w:rPr>
        <w:t xml:space="preserve">ו של </w:t>
      </w:r>
      <w:r w:rsidR="00DC6CF9">
        <w:rPr>
          <w:rFonts w:ascii="David" w:hAnsi="David" w:hint="cs"/>
          <w:noProof w:val="0"/>
          <w:rtl/>
        </w:rPr>
        <w:t>י.</w:t>
      </w:r>
      <w:r w:rsidR="00887BFC">
        <w:rPr>
          <w:rFonts w:ascii="David" w:hAnsi="David" w:hint="cs"/>
          <w:noProof w:val="0"/>
          <w:rtl/>
        </w:rPr>
        <w:t xml:space="preserve"> והתנהלותו חסרת תום הלב</w:t>
      </w:r>
      <w:r w:rsidRPr="0064500C">
        <w:rPr>
          <w:rFonts w:ascii="David" w:hAnsi="David"/>
          <w:noProof w:val="0"/>
          <w:rtl/>
        </w:rPr>
        <w:t xml:space="preserve">, אשר </w:t>
      </w:r>
      <w:r w:rsidR="00887BFC">
        <w:rPr>
          <w:rFonts w:ascii="David" w:hAnsi="David" w:hint="cs"/>
          <w:noProof w:val="0"/>
          <w:rtl/>
        </w:rPr>
        <w:t>מסתמן כי נטל חלק</w:t>
      </w:r>
      <w:r w:rsidR="00FD3C78">
        <w:rPr>
          <w:rFonts w:ascii="David" w:hAnsi="David" w:hint="cs"/>
          <w:noProof w:val="0"/>
          <w:rtl/>
        </w:rPr>
        <w:t xml:space="preserve"> בעריכת הצוואה באופן כזה או אחר, וזאת כפי שיובהר בהמשך</w:t>
      </w:r>
      <w:r w:rsidR="005C563F">
        <w:rPr>
          <w:rFonts w:ascii="David" w:hAnsi="David" w:hint="cs"/>
          <w:noProof w:val="0"/>
          <w:rtl/>
        </w:rPr>
        <w:t>.</w:t>
      </w:r>
    </w:p>
    <w:p w:rsidR="008C3F0F" w:rsidRDefault="001933B0" w:rsidP="001933B0">
      <w:pPr>
        <w:numPr>
          <w:ilvl w:val="0"/>
          <w:numId w:val="15"/>
        </w:numPr>
        <w:spacing w:after="120" w:line="360" w:lineRule="auto"/>
        <w:ind w:left="0" w:firstLine="0"/>
        <w:jc w:val="both"/>
        <w:rPr>
          <w:rFonts w:ascii="David" w:hAnsi="David"/>
          <w:noProof w:val="0"/>
          <w:color w:val="000000"/>
        </w:rPr>
      </w:pPr>
      <w:r>
        <w:rPr>
          <w:rFonts w:ascii="David" w:hAnsi="David" w:hint="cs"/>
          <w:color w:val="000000"/>
          <w:rtl/>
        </w:rPr>
        <mc:AlternateContent>
          <mc:Choice Requires="wps">
            <w:drawing>
              <wp:anchor distT="0" distB="0" distL="114300" distR="114300" simplePos="0" relativeHeight="251665408" behindDoc="0" locked="0" layoutInCell="1" allowOverlap="1">
                <wp:simplePos x="0" y="0"/>
                <wp:positionH relativeFrom="column">
                  <wp:posOffset>316230</wp:posOffset>
                </wp:positionH>
                <wp:positionV relativeFrom="paragraph">
                  <wp:posOffset>261925</wp:posOffset>
                </wp:positionV>
                <wp:extent cx="4615891" cy="803082"/>
                <wp:effectExtent l="0" t="0" r="13335" b="16510"/>
                <wp:wrapNone/>
                <wp:docPr id="43" name="מלבן מעוגל 43"/>
                <wp:cNvGraphicFramePr/>
                <a:graphic xmlns:a="http://schemas.openxmlformats.org/drawingml/2006/main">
                  <a:graphicData uri="http://schemas.microsoft.com/office/word/2010/wordprocessingShape">
                    <wps:wsp>
                      <wps:cNvSpPr/>
                      <wps:spPr>
                        <a:xfrm>
                          <a:off x="0" y="0"/>
                          <a:ext cx="4615891" cy="803082"/>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24311D7" id="מלבן מעוגל 43" o:spid="_x0000_s1026" style="position:absolute;left:0;text-align:left;margin-left:24.9pt;margin-top:20.6pt;width:363.45pt;height:63.2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" fillcolor="#4f81bd [3204]" strokecolor="#243f60 [1604]" strokeweight="2pt">
                <v:fill opacity="19789f"/>
              </v:roundrect>
            </w:pict>
          </mc:Fallback>
        </mc:AlternateContent>
      </w:r>
      <w:r w:rsidR="003A27B0">
        <w:rPr>
          <w:rFonts w:ascii="David" w:hAnsi="David" w:hint="cs"/>
          <w:noProof w:val="0"/>
          <w:color w:val="000000"/>
          <w:rtl/>
        </w:rPr>
        <w:t>בחינת הראיות והעדויות בתיק</w:t>
      </w:r>
      <w:r w:rsidR="008C3F0F">
        <w:rPr>
          <w:rFonts w:ascii="David" w:hAnsi="David" w:hint="cs"/>
          <w:noProof w:val="0"/>
          <w:color w:val="000000"/>
          <w:rtl/>
        </w:rPr>
        <w:t xml:space="preserve"> מובילות לכדי </w:t>
      </w:r>
      <w:r w:rsidR="008C3F0F" w:rsidRPr="002A55BF">
        <w:rPr>
          <w:rFonts w:ascii="David" w:hAnsi="David" w:hint="cs"/>
          <w:b/>
          <w:bCs/>
          <w:noProof w:val="0"/>
          <w:color w:val="000000"/>
          <w:u w:val="single"/>
          <w:rtl/>
        </w:rPr>
        <w:t>המסקנות הבאות</w:t>
      </w:r>
      <w:r w:rsidR="008C3F0F">
        <w:rPr>
          <w:rFonts w:ascii="David" w:hAnsi="David" w:hint="cs"/>
          <w:noProof w:val="0"/>
          <w:color w:val="000000"/>
          <w:rtl/>
        </w:rPr>
        <w:t>:</w:t>
      </w:r>
      <w:r w:rsidR="00887BFC">
        <w:rPr>
          <w:rFonts w:ascii="David" w:hAnsi="David" w:hint="cs"/>
          <w:noProof w:val="0"/>
          <w:color w:val="000000"/>
          <w:rtl/>
        </w:rPr>
        <w:t xml:space="preserve"> </w:t>
      </w:r>
    </w:p>
    <w:p w:rsidR="008C3F0F" w:rsidRPr="003A27B0" w:rsidRDefault="00DC6CF9" w:rsidP="003A27B0">
      <w:pPr>
        <w:pStyle w:val="ad"/>
        <w:numPr>
          <w:ilvl w:val="0"/>
          <w:numId w:val="24"/>
        </w:numPr>
        <w:spacing w:after="240" w:line="360" w:lineRule="auto"/>
        <w:jc w:val="both"/>
        <w:rPr>
          <w:rFonts w:ascii="David" w:hAnsi="David"/>
          <w:b/>
          <w:bCs/>
          <w:noProof w:val="0"/>
          <w:color w:val="000000"/>
          <w:rtl/>
        </w:rPr>
      </w:pPr>
      <w:r>
        <w:rPr>
          <w:rFonts w:ascii="David" w:hAnsi="David" w:hint="cs"/>
          <w:b/>
          <w:bCs/>
          <w:noProof w:val="0"/>
          <w:color w:val="000000"/>
          <w:rtl/>
        </w:rPr>
        <w:t>י.</w:t>
      </w:r>
      <w:r w:rsidR="00887BFC" w:rsidRPr="003A27B0">
        <w:rPr>
          <w:rFonts w:ascii="David" w:hAnsi="David" w:hint="cs"/>
          <w:b/>
          <w:bCs/>
          <w:noProof w:val="0"/>
          <w:color w:val="000000"/>
          <w:rtl/>
        </w:rPr>
        <w:t xml:space="preserve"> </w:t>
      </w:r>
      <w:r w:rsidR="00FD3C78" w:rsidRPr="003A27B0">
        <w:rPr>
          <w:rFonts w:ascii="David" w:hAnsi="David" w:hint="cs"/>
          <w:b/>
          <w:bCs/>
          <w:noProof w:val="0"/>
          <w:color w:val="000000"/>
          <w:rtl/>
        </w:rPr>
        <w:t xml:space="preserve">נטל </w:t>
      </w:r>
      <w:r w:rsidR="00177F9E" w:rsidRPr="003A27B0">
        <w:rPr>
          <w:rFonts w:ascii="David" w:hAnsi="David" w:hint="cs"/>
          <w:b/>
          <w:bCs/>
          <w:noProof w:val="0"/>
          <w:color w:val="000000"/>
          <w:rtl/>
        </w:rPr>
        <w:t>חלק בעריכת הצוואה</w:t>
      </w:r>
      <w:r w:rsidR="001933B0">
        <w:rPr>
          <w:rFonts w:ascii="David" w:hAnsi="David" w:hint="cs"/>
          <w:b/>
          <w:bCs/>
          <w:noProof w:val="0"/>
          <w:color w:val="000000"/>
          <w:rtl/>
        </w:rPr>
        <w:t>.</w:t>
      </w:r>
    </w:p>
    <w:p w:rsidR="008C3F0F" w:rsidRPr="003A27B0" w:rsidRDefault="008C3F0F" w:rsidP="00EB2968">
      <w:pPr>
        <w:pStyle w:val="ad"/>
        <w:numPr>
          <w:ilvl w:val="0"/>
          <w:numId w:val="24"/>
        </w:numPr>
        <w:spacing w:after="240" w:line="360" w:lineRule="auto"/>
        <w:jc w:val="both"/>
        <w:rPr>
          <w:rFonts w:ascii="David" w:hAnsi="David"/>
          <w:b/>
          <w:bCs/>
          <w:noProof w:val="0"/>
          <w:color w:val="000000"/>
          <w:rtl/>
        </w:rPr>
      </w:pPr>
      <w:r w:rsidRPr="003A27B0">
        <w:rPr>
          <w:rFonts w:ascii="David" w:hAnsi="David" w:hint="cs"/>
          <w:b/>
          <w:bCs/>
          <w:noProof w:val="0"/>
          <w:color w:val="000000"/>
          <w:rtl/>
        </w:rPr>
        <w:t>יש לראות ב</w:t>
      </w:r>
      <w:r w:rsidR="00DC6CF9">
        <w:rPr>
          <w:rFonts w:ascii="David" w:hAnsi="David" w:hint="cs"/>
          <w:b/>
          <w:bCs/>
          <w:noProof w:val="0"/>
          <w:color w:val="000000"/>
          <w:rtl/>
        </w:rPr>
        <w:t>י.</w:t>
      </w:r>
      <w:r w:rsidRPr="003A27B0">
        <w:rPr>
          <w:rFonts w:ascii="David" w:hAnsi="David" w:hint="cs"/>
          <w:b/>
          <w:bCs/>
          <w:noProof w:val="0"/>
          <w:color w:val="000000"/>
          <w:rtl/>
        </w:rPr>
        <w:t xml:space="preserve"> </w:t>
      </w:r>
      <w:r w:rsidR="0030657D">
        <w:rPr>
          <w:rFonts w:ascii="David" w:hAnsi="David" w:hint="cs"/>
          <w:b/>
          <w:bCs/>
          <w:noProof w:val="0"/>
          <w:color w:val="000000"/>
          <w:rtl/>
        </w:rPr>
        <w:t>"</w:t>
      </w:r>
      <w:r w:rsidRPr="003A27B0">
        <w:rPr>
          <w:rFonts w:ascii="David" w:hAnsi="David" w:hint="cs"/>
          <w:b/>
          <w:bCs/>
          <w:noProof w:val="0"/>
          <w:color w:val="000000"/>
          <w:rtl/>
        </w:rPr>
        <w:t>כזוכה</w:t>
      </w:r>
      <w:r w:rsidR="0030657D">
        <w:rPr>
          <w:rFonts w:ascii="David" w:hAnsi="David" w:hint="cs"/>
          <w:b/>
          <w:bCs/>
          <w:noProof w:val="0"/>
          <w:color w:val="000000"/>
          <w:rtl/>
        </w:rPr>
        <w:t>"</w:t>
      </w:r>
      <w:r w:rsidRPr="003A27B0">
        <w:rPr>
          <w:rFonts w:ascii="David" w:hAnsi="David" w:hint="cs"/>
          <w:b/>
          <w:bCs/>
          <w:noProof w:val="0"/>
          <w:color w:val="000000"/>
          <w:rtl/>
        </w:rPr>
        <w:t xml:space="preserve"> ל</w:t>
      </w:r>
      <w:r w:rsidR="00EB2968">
        <w:rPr>
          <w:rFonts w:ascii="David" w:hAnsi="David" w:hint="cs"/>
          <w:b/>
          <w:bCs/>
          <w:noProof w:val="0"/>
          <w:color w:val="000000"/>
          <w:rtl/>
        </w:rPr>
        <w:t>צור</w:t>
      </w:r>
      <w:r w:rsidRPr="003A27B0">
        <w:rPr>
          <w:rFonts w:ascii="David" w:hAnsi="David" w:hint="cs"/>
          <w:b/>
          <w:bCs/>
          <w:noProof w:val="0"/>
          <w:color w:val="000000"/>
          <w:rtl/>
        </w:rPr>
        <w:t xml:space="preserve">ך סעיף </w:t>
      </w:r>
      <w:r w:rsidR="00256F79">
        <w:rPr>
          <w:rFonts w:ascii="David" w:hAnsi="David" w:hint="cs"/>
          <w:b/>
          <w:bCs/>
          <w:noProof w:val="0"/>
          <w:color w:val="000000"/>
          <w:rtl/>
        </w:rPr>
        <w:t>35 לחוק הירושה</w:t>
      </w:r>
      <w:r w:rsidR="001933B0">
        <w:rPr>
          <w:rFonts w:ascii="David" w:hAnsi="David" w:hint="cs"/>
          <w:b/>
          <w:bCs/>
          <w:noProof w:val="0"/>
          <w:color w:val="000000"/>
          <w:rtl/>
        </w:rPr>
        <w:t>.</w:t>
      </w:r>
    </w:p>
    <w:p w:rsidR="008C3F0F" w:rsidRPr="003A27B0" w:rsidRDefault="008C3F0F" w:rsidP="0030657D">
      <w:pPr>
        <w:pStyle w:val="ad"/>
        <w:numPr>
          <w:ilvl w:val="0"/>
          <w:numId w:val="24"/>
        </w:numPr>
        <w:spacing w:after="240" w:line="360" w:lineRule="auto"/>
        <w:jc w:val="both"/>
        <w:rPr>
          <w:rFonts w:ascii="David" w:hAnsi="David"/>
          <w:b/>
          <w:bCs/>
          <w:noProof w:val="0"/>
          <w:color w:val="000000"/>
          <w:rtl/>
        </w:rPr>
      </w:pPr>
      <w:r w:rsidRPr="003A27B0">
        <w:rPr>
          <w:rFonts w:ascii="David" w:hAnsi="David" w:hint="cs"/>
          <w:b/>
          <w:bCs/>
          <w:noProof w:val="0"/>
          <w:color w:val="000000"/>
          <w:rtl/>
        </w:rPr>
        <w:t>הנוטריון הפר את החוב</w:t>
      </w:r>
      <w:r w:rsidR="0030657D">
        <w:rPr>
          <w:rFonts w:ascii="David" w:hAnsi="David" w:hint="cs"/>
          <w:b/>
          <w:bCs/>
          <w:noProof w:val="0"/>
          <w:color w:val="000000"/>
          <w:rtl/>
        </w:rPr>
        <w:t>ות</w:t>
      </w:r>
      <w:r w:rsidRPr="003A27B0">
        <w:rPr>
          <w:rFonts w:ascii="David" w:hAnsi="David" w:hint="cs"/>
          <w:b/>
          <w:bCs/>
          <w:noProof w:val="0"/>
          <w:color w:val="000000"/>
          <w:rtl/>
        </w:rPr>
        <w:t xml:space="preserve"> המוטל</w:t>
      </w:r>
      <w:r w:rsidR="0030657D">
        <w:rPr>
          <w:rFonts w:ascii="David" w:hAnsi="David" w:hint="cs"/>
          <w:b/>
          <w:bCs/>
          <w:noProof w:val="0"/>
          <w:color w:val="000000"/>
          <w:rtl/>
        </w:rPr>
        <w:t>ו</w:t>
      </w:r>
      <w:r w:rsidRPr="003A27B0">
        <w:rPr>
          <w:rFonts w:ascii="David" w:hAnsi="David" w:hint="cs"/>
          <w:b/>
          <w:bCs/>
          <w:noProof w:val="0"/>
          <w:color w:val="000000"/>
          <w:rtl/>
        </w:rPr>
        <w:t xml:space="preserve">ת עליו </w:t>
      </w:r>
      <w:r w:rsidR="00256F79">
        <w:rPr>
          <w:rFonts w:ascii="David" w:hAnsi="David" w:hint="cs"/>
          <w:b/>
          <w:bCs/>
          <w:noProof w:val="0"/>
          <w:color w:val="000000"/>
          <w:rtl/>
        </w:rPr>
        <w:t>בדין</w:t>
      </w:r>
      <w:r w:rsidR="001933B0">
        <w:rPr>
          <w:rFonts w:ascii="David" w:hAnsi="David" w:hint="cs"/>
          <w:b/>
          <w:bCs/>
          <w:noProof w:val="0"/>
          <w:color w:val="000000"/>
          <w:rtl/>
        </w:rPr>
        <w:t>.</w:t>
      </w:r>
    </w:p>
    <w:p w:rsidR="00363AF7" w:rsidRDefault="0030657D" w:rsidP="00A23448">
      <w:pPr>
        <w:spacing w:after="240" w:line="360" w:lineRule="auto"/>
        <w:ind w:firstLine="720"/>
        <w:jc w:val="both"/>
        <w:rPr>
          <w:rFonts w:ascii="David" w:hAnsi="David"/>
          <w:noProof w:val="0"/>
          <w:color w:val="000000"/>
        </w:rPr>
      </w:pPr>
      <w:r>
        <w:rPr>
          <w:rFonts w:ascii="David" w:hAnsi="David" w:hint="cs"/>
          <w:noProof w:val="0"/>
          <w:color w:val="000000"/>
          <w:rtl/>
        </w:rPr>
        <w:t xml:space="preserve">לשם הנוחות, </w:t>
      </w:r>
      <w:r w:rsidR="008C3F0F">
        <w:rPr>
          <w:rFonts w:ascii="David" w:hAnsi="David" w:hint="cs"/>
          <w:noProof w:val="0"/>
          <w:color w:val="000000"/>
          <w:rtl/>
        </w:rPr>
        <w:t>להלן פירוט הנסיבות הקודמות לעריכת הצוואה, ממועד עריכת הצוואה והמאוחרת לה</w:t>
      </w:r>
      <w:r w:rsidR="002A55BF">
        <w:rPr>
          <w:rFonts w:ascii="David" w:hAnsi="David" w:hint="cs"/>
          <w:noProof w:val="0"/>
          <w:color w:val="000000"/>
          <w:rtl/>
        </w:rPr>
        <w:t>,</w:t>
      </w:r>
      <w:r w:rsidR="008C3F0F">
        <w:rPr>
          <w:rFonts w:ascii="David" w:hAnsi="David" w:hint="cs"/>
          <w:noProof w:val="0"/>
          <w:color w:val="000000"/>
          <w:rtl/>
        </w:rPr>
        <w:t xml:space="preserve"> המובילות למסקנות </w:t>
      </w:r>
      <w:r w:rsidR="002A55BF">
        <w:rPr>
          <w:rFonts w:ascii="David" w:hAnsi="David" w:hint="cs"/>
          <w:noProof w:val="0"/>
          <w:color w:val="000000"/>
          <w:rtl/>
        </w:rPr>
        <w:t xml:space="preserve">המפורטות </w:t>
      </w:r>
      <w:r w:rsidR="008C3F0F">
        <w:rPr>
          <w:rFonts w:ascii="David" w:hAnsi="David" w:hint="cs"/>
          <w:noProof w:val="0"/>
          <w:color w:val="000000"/>
          <w:rtl/>
        </w:rPr>
        <w:t>לעיל</w:t>
      </w:r>
      <w:r w:rsidR="00363AF7">
        <w:rPr>
          <w:rFonts w:ascii="David" w:hAnsi="David" w:hint="cs"/>
          <w:noProof w:val="0"/>
          <w:color w:val="000000"/>
          <w:rtl/>
        </w:rPr>
        <w:t xml:space="preserve">: </w:t>
      </w:r>
    </w:p>
    <w:p w:rsidR="008D62B1" w:rsidRPr="00820521" w:rsidRDefault="0058305B" w:rsidP="0058305B">
      <w:pPr>
        <w:spacing w:after="120" w:line="360" w:lineRule="auto"/>
        <w:jc w:val="both"/>
        <w:rPr>
          <w:rFonts w:ascii="David" w:hAnsi="David"/>
          <w:b/>
          <w:bCs/>
          <w:noProof w:val="0"/>
          <w:color w:val="000000"/>
          <w:sz w:val="28"/>
          <w:szCs w:val="28"/>
          <w:u w:val="single"/>
        </w:rPr>
      </w:pPr>
      <w:r>
        <w:rPr>
          <w:rFonts w:ascii="David" w:hAnsi="David" w:hint="cs"/>
          <w:b/>
          <w:bCs/>
          <w:noProof w:val="0"/>
          <w:color w:val="000000"/>
          <w:sz w:val="28"/>
          <w:szCs w:val="28"/>
          <w:u w:val="single"/>
          <w:rtl/>
        </w:rPr>
        <w:t xml:space="preserve">(א) </w:t>
      </w:r>
      <w:r w:rsidR="00820521" w:rsidRPr="00820521">
        <w:rPr>
          <w:rFonts w:ascii="David" w:hAnsi="David" w:hint="cs"/>
          <w:b/>
          <w:bCs/>
          <w:noProof w:val="0"/>
          <w:color w:val="000000"/>
          <w:sz w:val="28"/>
          <w:szCs w:val="28"/>
          <w:u w:val="single"/>
          <w:rtl/>
        </w:rPr>
        <w:t xml:space="preserve">נסיבות </w:t>
      </w:r>
      <w:r w:rsidR="00B32B88">
        <w:rPr>
          <w:rFonts w:ascii="David" w:hAnsi="David" w:hint="cs"/>
          <w:b/>
          <w:bCs/>
          <w:noProof w:val="0"/>
          <w:color w:val="000000"/>
          <w:sz w:val="28"/>
          <w:szCs w:val="28"/>
          <w:u w:val="single"/>
          <w:rtl/>
        </w:rPr>
        <w:t>ה</w:t>
      </w:r>
      <w:r w:rsidR="00820521" w:rsidRPr="00820521">
        <w:rPr>
          <w:rFonts w:ascii="David" w:hAnsi="David" w:hint="cs"/>
          <w:b/>
          <w:bCs/>
          <w:noProof w:val="0"/>
          <w:color w:val="000000"/>
          <w:sz w:val="28"/>
          <w:szCs w:val="28"/>
          <w:u w:val="single"/>
          <w:rtl/>
        </w:rPr>
        <w:t>קודמות לעריכת הצוואה</w:t>
      </w:r>
    </w:p>
    <w:p w:rsidR="00C0663E" w:rsidRPr="00FF6633" w:rsidRDefault="008D62B1" w:rsidP="00FD3C78">
      <w:pPr>
        <w:spacing w:after="120" w:line="360" w:lineRule="auto"/>
        <w:jc w:val="both"/>
        <w:rPr>
          <w:rFonts w:ascii="David" w:hAnsi="David"/>
          <w:b/>
          <w:bCs/>
          <w:noProof w:val="0"/>
          <w:color w:val="000000"/>
          <w:sz w:val="28"/>
          <w:szCs w:val="28"/>
          <w:u w:val="single"/>
        </w:rPr>
      </w:pPr>
      <w:r w:rsidRPr="00FF6633">
        <w:rPr>
          <w:rFonts w:ascii="David" w:hAnsi="David" w:hint="cs"/>
          <w:b/>
          <w:bCs/>
          <w:noProof w:val="0"/>
          <w:color w:val="000000"/>
          <w:sz w:val="28"/>
          <w:szCs w:val="28"/>
          <w:u w:val="single"/>
          <w:rtl/>
        </w:rPr>
        <w:t xml:space="preserve">קשר קודם בין </w:t>
      </w:r>
      <w:r w:rsidR="00DC6CF9">
        <w:rPr>
          <w:rFonts w:ascii="David" w:hAnsi="David" w:hint="cs"/>
          <w:b/>
          <w:bCs/>
          <w:noProof w:val="0"/>
          <w:color w:val="000000"/>
          <w:sz w:val="28"/>
          <w:szCs w:val="28"/>
          <w:u w:val="single"/>
          <w:rtl/>
        </w:rPr>
        <w:t>י.</w:t>
      </w:r>
      <w:r w:rsidRPr="00FF6633">
        <w:rPr>
          <w:rFonts w:ascii="David" w:hAnsi="David" w:hint="cs"/>
          <w:b/>
          <w:bCs/>
          <w:noProof w:val="0"/>
          <w:color w:val="000000"/>
          <w:sz w:val="28"/>
          <w:szCs w:val="28"/>
          <w:u w:val="single"/>
          <w:rtl/>
        </w:rPr>
        <w:t xml:space="preserve"> ל</w:t>
      </w:r>
      <w:r w:rsidR="00FD3C78" w:rsidRPr="00FF6633">
        <w:rPr>
          <w:rFonts w:ascii="David" w:hAnsi="David" w:hint="cs"/>
          <w:b/>
          <w:bCs/>
          <w:noProof w:val="0"/>
          <w:color w:val="000000"/>
          <w:sz w:val="28"/>
          <w:szCs w:val="28"/>
          <w:u w:val="single"/>
          <w:rtl/>
        </w:rPr>
        <w:t>בין ה</w:t>
      </w:r>
      <w:r w:rsidRPr="00FF6633">
        <w:rPr>
          <w:rFonts w:ascii="David" w:hAnsi="David" w:hint="cs"/>
          <w:b/>
          <w:bCs/>
          <w:noProof w:val="0"/>
          <w:color w:val="000000"/>
          <w:sz w:val="28"/>
          <w:szCs w:val="28"/>
          <w:u w:val="single"/>
          <w:rtl/>
        </w:rPr>
        <w:t xml:space="preserve">נוטריון </w:t>
      </w:r>
      <w:r w:rsidR="00820521" w:rsidRPr="00FF6633">
        <w:rPr>
          <w:rFonts w:ascii="David" w:hAnsi="David" w:hint="cs"/>
          <w:b/>
          <w:bCs/>
          <w:noProof w:val="0"/>
          <w:color w:val="000000"/>
          <w:sz w:val="28"/>
          <w:szCs w:val="28"/>
          <w:u w:val="single"/>
          <w:rtl/>
        </w:rPr>
        <w:t xml:space="preserve">אשר </w:t>
      </w:r>
      <w:r w:rsidRPr="00FF6633">
        <w:rPr>
          <w:rFonts w:ascii="David" w:hAnsi="David" w:hint="cs"/>
          <w:b/>
          <w:bCs/>
          <w:noProof w:val="0"/>
          <w:color w:val="000000"/>
          <w:sz w:val="28"/>
          <w:szCs w:val="28"/>
          <w:u w:val="single"/>
          <w:rtl/>
        </w:rPr>
        <w:t>הוסתר</w:t>
      </w:r>
      <w:r w:rsidR="00820521" w:rsidRPr="00FF6633">
        <w:rPr>
          <w:rFonts w:ascii="David" w:hAnsi="David" w:hint="cs"/>
          <w:b/>
          <w:bCs/>
          <w:noProof w:val="0"/>
          <w:color w:val="000000"/>
          <w:sz w:val="28"/>
          <w:szCs w:val="28"/>
          <w:u w:val="single"/>
          <w:rtl/>
        </w:rPr>
        <w:t xml:space="preserve"> על ידי המבקשים </w:t>
      </w:r>
    </w:p>
    <w:p w:rsidR="0058305B" w:rsidRDefault="00C72500" w:rsidP="007A3584">
      <w:pPr>
        <w:pStyle w:val="ad"/>
        <w:numPr>
          <w:ilvl w:val="0"/>
          <w:numId w:val="15"/>
        </w:numPr>
        <w:spacing w:after="120" w:line="360" w:lineRule="auto"/>
        <w:ind w:left="0" w:firstLine="0"/>
        <w:contextualSpacing w:val="0"/>
        <w:jc w:val="both"/>
        <w:rPr>
          <w:rFonts w:ascii="David" w:hAnsi="David"/>
          <w:noProof w:val="0"/>
          <w:rtl/>
        </w:rPr>
      </w:pPr>
      <w:r>
        <w:rPr>
          <w:rFonts w:ascii="David" w:hAnsi="David" w:hint="cs"/>
          <w:noProof w:val="0"/>
          <w:rtl/>
        </w:rPr>
        <w:t>בסעיף 25 לתגובה לבקשה לצו קיום צוואה נטען</w:t>
      </w:r>
      <w:r w:rsidR="00FD3C78">
        <w:rPr>
          <w:rFonts w:ascii="David" w:hAnsi="David" w:hint="cs"/>
          <w:noProof w:val="0"/>
          <w:rtl/>
        </w:rPr>
        <w:t>,</w:t>
      </w:r>
      <w:r>
        <w:rPr>
          <w:rFonts w:ascii="David" w:hAnsi="David" w:hint="cs"/>
          <w:noProof w:val="0"/>
          <w:rtl/>
        </w:rPr>
        <w:t xml:space="preserve"> כי </w:t>
      </w:r>
      <w:r w:rsidRPr="0043090C">
        <w:rPr>
          <w:rFonts w:ascii="David" w:hAnsi="David" w:hint="cs"/>
          <w:b/>
          <w:bCs/>
          <w:noProof w:val="0"/>
          <w:rtl/>
        </w:rPr>
        <w:t>"ל</w:t>
      </w:r>
      <w:r w:rsidR="00DC6CF9">
        <w:rPr>
          <w:rFonts w:ascii="David" w:hAnsi="David" w:hint="cs"/>
          <w:b/>
          <w:bCs/>
          <w:noProof w:val="0"/>
          <w:rtl/>
        </w:rPr>
        <w:t>י.</w:t>
      </w:r>
      <w:r w:rsidRPr="0043090C">
        <w:rPr>
          <w:rFonts w:ascii="David" w:hAnsi="David" w:hint="cs"/>
          <w:b/>
          <w:bCs/>
          <w:noProof w:val="0"/>
          <w:rtl/>
        </w:rPr>
        <w:t xml:space="preserve"> עצמו נודע על עריכת הצוואה משיחה שערך עם עו"ד שמואל פז, אשר טיפל בהוצאת דרכון פולני עבורו ועבור המנוחה, תהליך אותו החלו במשרדו בשנת 2017"</w:t>
      </w:r>
      <w:r>
        <w:rPr>
          <w:rFonts w:ascii="David" w:hAnsi="David" w:hint="cs"/>
          <w:noProof w:val="0"/>
          <w:rtl/>
        </w:rPr>
        <w:t xml:space="preserve">. באותה תגובה לא הוזכרה היכרות קודמת בין </w:t>
      </w:r>
      <w:r w:rsidR="00DC6CF9">
        <w:rPr>
          <w:rFonts w:ascii="David" w:hAnsi="David" w:hint="cs"/>
          <w:noProof w:val="0"/>
          <w:rtl/>
        </w:rPr>
        <w:t>י.</w:t>
      </w:r>
      <w:r>
        <w:rPr>
          <w:rFonts w:ascii="David" w:hAnsi="David" w:hint="cs"/>
          <w:noProof w:val="0"/>
          <w:rtl/>
        </w:rPr>
        <w:t xml:space="preserve"> לבין הנוטריון.</w:t>
      </w:r>
    </w:p>
    <w:p w:rsidR="0058305B" w:rsidRDefault="00C72500" w:rsidP="00EF62BE">
      <w:pPr>
        <w:pStyle w:val="ad"/>
        <w:spacing w:after="120" w:line="360" w:lineRule="auto"/>
        <w:ind w:left="0" w:firstLine="720"/>
        <w:contextualSpacing w:val="0"/>
        <w:jc w:val="both"/>
        <w:rPr>
          <w:rFonts w:ascii="David" w:hAnsi="David"/>
          <w:noProof w:val="0"/>
          <w:rtl/>
        </w:rPr>
      </w:pPr>
      <w:r>
        <w:rPr>
          <w:rFonts w:ascii="David" w:hAnsi="David" w:hint="cs"/>
          <w:noProof w:val="0"/>
          <w:rtl/>
        </w:rPr>
        <w:t>עם זאת, ב</w:t>
      </w:r>
      <w:r w:rsidR="0030657D">
        <w:rPr>
          <w:rFonts w:ascii="David" w:hAnsi="David" w:hint="cs"/>
          <w:noProof w:val="0"/>
          <w:rtl/>
        </w:rPr>
        <w:t xml:space="preserve">מהלך </w:t>
      </w:r>
      <w:r>
        <w:rPr>
          <w:rFonts w:ascii="David" w:hAnsi="David" w:hint="cs"/>
          <w:noProof w:val="0"/>
          <w:rtl/>
        </w:rPr>
        <w:t>חקירתו של הנוטריון התברר</w:t>
      </w:r>
      <w:r w:rsidR="0030657D">
        <w:rPr>
          <w:rFonts w:ascii="David" w:hAnsi="David" w:hint="cs"/>
          <w:noProof w:val="0"/>
          <w:rtl/>
        </w:rPr>
        <w:t>,</w:t>
      </w:r>
      <w:r>
        <w:rPr>
          <w:rFonts w:ascii="David" w:hAnsi="David" w:hint="cs"/>
          <w:noProof w:val="0"/>
          <w:rtl/>
        </w:rPr>
        <w:t xml:space="preserve"> כי </w:t>
      </w:r>
      <w:r w:rsidR="00FD3C78">
        <w:rPr>
          <w:rFonts w:ascii="David" w:hAnsi="David" w:hint="cs"/>
          <w:noProof w:val="0"/>
          <w:rtl/>
        </w:rPr>
        <w:t>הוא ו</w:t>
      </w:r>
      <w:r w:rsidR="00DC6CF9">
        <w:rPr>
          <w:rFonts w:ascii="David" w:hAnsi="David" w:hint="cs"/>
          <w:noProof w:val="0"/>
          <w:rtl/>
        </w:rPr>
        <w:t>י.</w:t>
      </w:r>
      <w:r w:rsidR="00FD3C78">
        <w:rPr>
          <w:rFonts w:ascii="David" w:hAnsi="David" w:hint="cs"/>
          <w:noProof w:val="0"/>
          <w:rtl/>
        </w:rPr>
        <w:t xml:space="preserve"> </w:t>
      </w:r>
      <w:r>
        <w:rPr>
          <w:rFonts w:ascii="David" w:hAnsi="David" w:hint="cs"/>
          <w:noProof w:val="0"/>
          <w:rtl/>
        </w:rPr>
        <w:t xml:space="preserve">הכירו עוד קודם לשנת 2017, עת ייצג את </w:t>
      </w:r>
      <w:r w:rsidR="00DC6CF9">
        <w:rPr>
          <w:rFonts w:ascii="David" w:hAnsi="David" w:hint="cs"/>
          <w:noProof w:val="0"/>
          <w:rtl/>
        </w:rPr>
        <w:t>י.</w:t>
      </w:r>
      <w:r>
        <w:rPr>
          <w:rFonts w:ascii="David" w:hAnsi="David" w:hint="cs"/>
          <w:noProof w:val="0"/>
          <w:rtl/>
        </w:rPr>
        <w:t xml:space="preserve"> </w:t>
      </w:r>
      <w:r w:rsidRPr="0051234A">
        <w:rPr>
          <w:rFonts w:ascii="David" w:hAnsi="David" w:hint="cs"/>
          <w:b/>
          <w:bCs/>
          <w:noProof w:val="0"/>
          <w:rtl/>
        </w:rPr>
        <w:t>"בכל מיני דברים שלא קשורים... כל מיני חובות של חברות אליו, כל מיני דברים שהייתי צריך להוציא מכתבים של עו"ד לאותם חברות שיש להם חוב כזה ואחר וריביות ודברים כאלה... לא היה דיונים בבית משפט זה היה רק מכתבים שכתבתי לו"</w:t>
      </w:r>
      <w:r>
        <w:rPr>
          <w:rFonts w:ascii="David" w:hAnsi="David" w:hint="cs"/>
          <w:b/>
          <w:bCs/>
          <w:noProof w:val="0"/>
          <w:rtl/>
        </w:rPr>
        <w:t xml:space="preserve"> </w:t>
      </w:r>
      <w:r w:rsidRPr="0051234A">
        <w:rPr>
          <w:rFonts w:ascii="David" w:hAnsi="David" w:hint="cs"/>
          <w:noProof w:val="0"/>
          <w:rtl/>
        </w:rPr>
        <w:t>(פרוטוקול הדיון מיום 17.4.2023, עמ' 48, שו' 17-1).</w:t>
      </w:r>
      <w:r>
        <w:rPr>
          <w:rFonts w:ascii="David" w:hAnsi="David" w:hint="cs"/>
          <w:noProof w:val="0"/>
          <w:rtl/>
        </w:rPr>
        <w:t xml:space="preserve"> </w:t>
      </w:r>
    </w:p>
    <w:p w:rsidR="00EF62BE" w:rsidRPr="00D83139" w:rsidRDefault="00EF62BE" w:rsidP="00EF62BE">
      <w:pPr>
        <w:pStyle w:val="ad"/>
        <w:spacing w:after="120" w:line="360" w:lineRule="auto"/>
        <w:ind w:left="0" w:firstLine="709"/>
        <w:contextualSpacing w:val="0"/>
        <w:jc w:val="both"/>
        <w:rPr>
          <w:rFonts w:ascii="David" w:hAnsi="David"/>
          <w:noProof w:val="0"/>
        </w:rPr>
      </w:pPr>
      <w:r>
        <w:rPr>
          <w:rFonts w:ascii="David" w:hAnsi="David" w:hint="cs"/>
          <w:noProof w:val="0"/>
          <w:rtl/>
        </w:rPr>
        <w:t>בחקירתו השנייה בדיון מיום 30.4.2023 העיד הנוטריון</w:t>
      </w:r>
      <w:r w:rsidR="003C3F1E">
        <w:rPr>
          <w:rFonts w:ascii="David" w:hAnsi="David" w:hint="cs"/>
          <w:noProof w:val="0"/>
          <w:rtl/>
        </w:rPr>
        <w:t>,</w:t>
      </w:r>
      <w:r>
        <w:rPr>
          <w:rFonts w:ascii="David" w:hAnsi="David" w:hint="cs"/>
          <w:noProof w:val="0"/>
          <w:rtl/>
        </w:rPr>
        <w:t xml:space="preserve"> כי הוא מכיר את </w:t>
      </w:r>
      <w:r w:rsidR="00DC6CF9">
        <w:rPr>
          <w:rFonts w:ascii="David" w:hAnsi="David" w:hint="cs"/>
          <w:noProof w:val="0"/>
          <w:rtl/>
        </w:rPr>
        <w:t>י.</w:t>
      </w:r>
      <w:r>
        <w:rPr>
          <w:rFonts w:ascii="David" w:hAnsi="David" w:hint="cs"/>
          <w:noProof w:val="0"/>
          <w:rtl/>
        </w:rPr>
        <w:t xml:space="preserve"> כ-10 שנים וכי הוא אחד מלקוחותיו הקבועים (פרוטוקול הדיון מיום 30.4.2023, עמ' 8, שו' 36-33):</w:t>
      </w:r>
    </w:p>
    <w:p w:rsidR="00EF62BE" w:rsidRPr="00EF62BE" w:rsidRDefault="00D6337E" w:rsidP="00D6337E">
      <w:pPr>
        <w:pStyle w:val="ad"/>
        <w:spacing w:after="240" w:line="360" w:lineRule="auto"/>
        <w:ind w:left="0" w:right="142"/>
        <w:contextualSpacing w:val="0"/>
        <w:jc w:val="both"/>
        <w:rPr>
          <w:rFonts w:ascii="David" w:hAnsi="David"/>
          <w:noProof w:val="0"/>
          <w:rtl/>
        </w:rPr>
      </w:pPr>
      <w:r w:rsidRPr="00D6337E">
        <w:rPr>
          <w:rFonts w:ascii="David" w:hAnsi="David" w:hint="cs"/>
          <w:rtl/>
        </w:rPr>
        <w:drawing>
          <wp:inline distT="0" distB="0" distL="0" distR="0">
            <wp:extent cx="5400675" cy="961206"/>
            <wp:effectExtent l="0" t="0" r="0" b="0"/>
            <wp:docPr id="65" name="תמונה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961206"/>
                    </a:xfrm>
                    <a:prstGeom prst="rect">
                      <a:avLst/>
                    </a:prstGeom>
                    <a:noFill/>
                    <a:ln>
                      <a:noFill/>
                    </a:ln>
                  </pic:spPr>
                </pic:pic>
              </a:graphicData>
            </a:graphic>
          </wp:inline>
        </w:drawing>
      </w:r>
    </w:p>
    <w:p w:rsidR="0058305B" w:rsidRDefault="00C72500" w:rsidP="00820521">
      <w:pPr>
        <w:pStyle w:val="ad"/>
        <w:spacing w:after="240" w:line="360" w:lineRule="auto"/>
        <w:ind w:left="0" w:firstLine="720"/>
        <w:contextualSpacing w:val="0"/>
        <w:jc w:val="both"/>
        <w:rPr>
          <w:rFonts w:ascii="David" w:hAnsi="David"/>
          <w:noProof w:val="0"/>
          <w:rtl/>
        </w:rPr>
      </w:pPr>
      <w:r>
        <w:rPr>
          <w:rFonts w:ascii="David" w:hAnsi="David" w:hint="cs"/>
          <w:noProof w:val="0"/>
          <w:rtl/>
        </w:rPr>
        <w:t xml:space="preserve">בחקירתו ביקש </w:t>
      </w:r>
      <w:r w:rsidR="00DC6CF9">
        <w:rPr>
          <w:rFonts w:ascii="David" w:hAnsi="David" w:hint="cs"/>
          <w:noProof w:val="0"/>
          <w:rtl/>
        </w:rPr>
        <w:t>י.</w:t>
      </w:r>
      <w:r>
        <w:rPr>
          <w:rFonts w:ascii="David" w:hAnsi="David" w:hint="cs"/>
          <w:noProof w:val="0"/>
          <w:rtl/>
        </w:rPr>
        <w:t xml:space="preserve"> לחדד</w:t>
      </w:r>
      <w:r w:rsidR="003C3F1E">
        <w:rPr>
          <w:rFonts w:ascii="David" w:hAnsi="David" w:hint="cs"/>
          <w:noProof w:val="0"/>
          <w:rtl/>
        </w:rPr>
        <w:t>,</w:t>
      </w:r>
      <w:r>
        <w:rPr>
          <w:rFonts w:ascii="David" w:hAnsi="David" w:hint="cs"/>
          <w:noProof w:val="0"/>
          <w:rtl/>
        </w:rPr>
        <w:t xml:space="preserve"> כי בשנת 2015 הנוטריון לא ייצג אותו כשהוא עבד כעצמאי אלא עת עבד כשכיר בחברת א' גולדפרב. הנוטריון ייצג את החברה והוא היה איש הקשר של החברה מול הנוטריון (פרוטוקול הדיון מיום 19.9.2023, עמ' 60, שו' 32-4). </w:t>
      </w:r>
    </w:p>
    <w:p w:rsidR="0058305B" w:rsidRDefault="00C72500" w:rsidP="00820521">
      <w:pPr>
        <w:pStyle w:val="ad"/>
        <w:spacing w:after="240" w:line="360" w:lineRule="auto"/>
        <w:ind w:left="0" w:firstLine="720"/>
        <w:contextualSpacing w:val="0"/>
        <w:jc w:val="both"/>
        <w:rPr>
          <w:rFonts w:ascii="David" w:hAnsi="David"/>
          <w:noProof w:val="0"/>
          <w:rtl/>
        </w:rPr>
      </w:pPr>
      <w:r>
        <w:rPr>
          <w:rFonts w:ascii="David" w:hAnsi="David" w:hint="cs"/>
          <w:noProof w:val="0"/>
          <w:rtl/>
        </w:rPr>
        <w:t xml:space="preserve">עם זאת, הנוטריון העיד מפורשות כאשר נשאל על מצבו הכלכלי של </w:t>
      </w:r>
      <w:r w:rsidR="00DC6CF9">
        <w:rPr>
          <w:rFonts w:ascii="David" w:hAnsi="David" w:hint="cs"/>
          <w:noProof w:val="0"/>
          <w:rtl/>
        </w:rPr>
        <w:t>י.</w:t>
      </w:r>
      <w:r w:rsidR="00AA39AE">
        <w:rPr>
          <w:rFonts w:ascii="David" w:hAnsi="David" w:hint="cs"/>
          <w:noProof w:val="0"/>
          <w:rtl/>
        </w:rPr>
        <w:t>,</w:t>
      </w:r>
      <w:r>
        <w:rPr>
          <w:rFonts w:ascii="David" w:hAnsi="David" w:hint="cs"/>
          <w:noProof w:val="0"/>
          <w:rtl/>
        </w:rPr>
        <w:t xml:space="preserve"> כי הוא ייצג אותו </w:t>
      </w:r>
      <w:r w:rsidRPr="0058305B">
        <w:rPr>
          <w:rFonts w:ascii="David" w:hAnsi="David" w:hint="cs"/>
          <w:b/>
          <w:bCs/>
          <w:noProof w:val="0"/>
          <w:rtl/>
        </w:rPr>
        <w:t>"בדיני עבודה בעיקר על אותם גופים שלא שילמו לו את המגיע לו... מספר שנים של בעיקר מקומות בהם עבד או הועסק כפרי לאנסר ולדעתו היו חייבים לו כספים שלא שולמו"</w:t>
      </w:r>
      <w:r>
        <w:rPr>
          <w:rFonts w:ascii="David" w:hAnsi="David" w:hint="cs"/>
          <w:noProof w:val="0"/>
          <w:rtl/>
        </w:rPr>
        <w:t xml:space="preserve"> (פרוטוקול הדיון מיום 30.4.2023, עמ' 16, שו' 2-1 ו-33-29). </w:t>
      </w:r>
    </w:p>
    <w:p w:rsidR="00C72500" w:rsidRDefault="00C72500" w:rsidP="00820521">
      <w:pPr>
        <w:pStyle w:val="ad"/>
        <w:spacing w:after="240" w:line="360" w:lineRule="auto"/>
        <w:ind w:left="0" w:firstLine="720"/>
        <w:contextualSpacing w:val="0"/>
        <w:jc w:val="both"/>
        <w:rPr>
          <w:rFonts w:ascii="David" w:hAnsi="David"/>
          <w:noProof w:val="0"/>
        </w:rPr>
      </w:pPr>
      <w:r>
        <w:rPr>
          <w:rFonts w:ascii="David" w:hAnsi="David" w:hint="cs"/>
          <w:noProof w:val="0"/>
          <w:rtl/>
        </w:rPr>
        <w:t xml:space="preserve">מכל מקום, המבקשים הסתירו קשר נוסף והיכרות ממושכת יותר שבין </w:t>
      </w:r>
      <w:r w:rsidR="00DC6CF9">
        <w:rPr>
          <w:rFonts w:ascii="David" w:hAnsi="David" w:hint="cs"/>
          <w:noProof w:val="0"/>
          <w:rtl/>
        </w:rPr>
        <w:t>י.</w:t>
      </w:r>
      <w:r>
        <w:rPr>
          <w:rFonts w:ascii="David" w:hAnsi="David" w:hint="cs"/>
          <w:noProof w:val="0"/>
          <w:rtl/>
        </w:rPr>
        <w:t xml:space="preserve"> לבין הנוטריון. נוסף על כך, בתום חקירתו העיד </w:t>
      </w:r>
      <w:r w:rsidR="00DC6CF9">
        <w:rPr>
          <w:rFonts w:ascii="David" w:hAnsi="David" w:hint="cs"/>
          <w:noProof w:val="0"/>
          <w:rtl/>
        </w:rPr>
        <w:t>י.</w:t>
      </w:r>
      <w:r w:rsidR="00AA39AE">
        <w:rPr>
          <w:rFonts w:ascii="David" w:hAnsi="David" w:hint="cs"/>
          <w:noProof w:val="0"/>
          <w:rtl/>
        </w:rPr>
        <w:t>,</w:t>
      </w:r>
      <w:r>
        <w:rPr>
          <w:rFonts w:ascii="David" w:hAnsi="David" w:hint="cs"/>
          <w:noProof w:val="0"/>
          <w:rtl/>
        </w:rPr>
        <w:t xml:space="preserve"> כי את צוואתו שלו משנת 2017 ערך </w:t>
      </w:r>
      <w:r w:rsidRPr="00C5011F">
        <w:rPr>
          <w:rFonts w:ascii="David" w:hAnsi="David" w:hint="cs"/>
          <w:b/>
          <w:bCs/>
          <w:noProof w:val="0"/>
          <w:rtl/>
        </w:rPr>
        <w:t>"שמואל פז עם עו"ד אחר"</w:t>
      </w:r>
      <w:r>
        <w:rPr>
          <w:rFonts w:ascii="David" w:hAnsi="David" w:hint="cs"/>
          <w:b/>
          <w:bCs/>
          <w:noProof w:val="0"/>
          <w:rtl/>
        </w:rPr>
        <w:t xml:space="preserve"> </w:t>
      </w:r>
      <w:r w:rsidRPr="00E577A8">
        <w:rPr>
          <w:rFonts w:ascii="David" w:hAnsi="David" w:hint="cs"/>
          <w:noProof w:val="0"/>
          <w:rtl/>
        </w:rPr>
        <w:t>(פרוטוקול הדיון מיום 19.9.2023, עמ' 100, שו' 24-16). גם עובדה זו לא הוזכרה בתגובה לבקשה לביטול צו קיום צוואה</w:t>
      </w:r>
      <w:r w:rsidR="00A846F6">
        <w:rPr>
          <w:rFonts w:ascii="David" w:hAnsi="David" w:hint="cs"/>
          <w:noProof w:val="0"/>
          <w:rtl/>
        </w:rPr>
        <w:t xml:space="preserve"> שהגישו המבקשים</w:t>
      </w:r>
      <w:r w:rsidRPr="00E577A8">
        <w:rPr>
          <w:rFonts w:ascii="David" w:hAnsi="David" w:hint="cs"/>
          <w:noProof w:val="0"/>
          <w:rtl/>
        </w:rPr>
        <w:t>.</w:t>
      </w:r>
    </w:p>
    <w:p w:rsidR="003B418C" w:rsidRPr="00FF6633" w:rsidRDefault="00DC6CF9" w:rsidP="00D533C5">
      <w:pPr>
        <w:pStyle w:val="ad"/>
        <w:spacing w:after="120" w:line="360" w:lineRule="auto"/>
        <w:ind w:left="0"/>
        <w:contextualSpacing w:val="0"/>
        <w:jc w:val="both"/>
        <w:rPr>
          <w:rFonts w:ascii="David" w:hAnsi="David"/>
          <w:b/>
          <w:bCs/>
          <w:noProof w:val="0"/>
          <w:color w:val="000000"/>
          <w:sz w:val="28"/>
          <w:szCs w:val="28"/>
          <w:u w:val="single"/>
        </w:rPr>
      </w:pPr>
      <w:r>
        <w:rPr>
          <w:rFonts w:ascii="David" w:hAnsi="David" w:hint="cs"/>
          <w:b/>
          <w:bCs/>
          <w:noProof w:val="0"/>
          <w:sz w:val="28"/>
          <w:szCs w:val="28"/>
          <w:u w:val="single"/>
          <w:rtl/>
        </w:rPr>
        <w:t>י.</w:t>
      </w:r>
      <w:r w:rsidR="003B418C" w:rsidRPr="00FF6633">
        <w:rPr>
          <w:rFonts w:ascii="David" w:hAnsi="David" w:hint="cs"/>
          <w:b/>
          <w:bCs/>
          <w:noProof w:val="0"/>
          <w:sz w:val="28"/>
          <w:szCs w:val="28"/>
          <w:u w:val="single"/>
          <w:rtl/>
        </w:rPr>
        <w:t xml:space="preserve"> </w:t>
      </w:r>
      <w:r w:rsidR="00D533C5" w:rsidRPr="00FF6633">
        <w:rPr>
          <w:rFonts w:ascii="David" w:hAnsi="David" w:hint="cs"/>
          <w:b/>
          <w:bCs/>
          <w:noProof w:val="0"/>
          <w:sz w:val="28"/>
          <w:szCs w:val="28"/>
          <w:u w:val="single"/>
          <w:rtl/>
        </w:rPr>
        <w:t>היה הגורם</w:t>
      </w:r>
      <w:r w:rsidR="003B418C" w:rsidRPr="00FF6633">
        <w:rPr>
          <w:rFonts w:ascii="David" w:hAnsi="David" w:hint="cs"/>
          <w:b/>
          <w:bCs/>
          <w:noProof w:val="0"/>
          <w:sz w:val="28"/>
          <w:szCs w:val="28"/>
          <w:u w:val="single"/>
          <w:rtl/>
        </w:rPr>
        <w:t xml:space="preserve"> שהכיר בין הנוטריון לבין המנוחה</w:t>
      </w:r>
    </w:p>
    <w:p w:rsidR="003B418C" w:rsidRPr="005C1440" w:rsidRDefault="00DC6CF9" w:rsidP="007A3584">
      <w:pPr>
        <w:pStyle w:val="ad"/>
        <w:numPr>
          <w:ilvl w:val="0"/>
          <w:numId w:val="15"/>
        </w:numPr>
        <w:spacing w:after="120" w:line="360" w:lineRule="auto"/>
        <w:ind w:left="0" w:firstLine="0"/>
        <w:contextualSpacing w:val="0"/>
        <w:jc w:val="both"/>
        <w:rPr>
          <w:rFonts w:ascii="David" w:hAnsi="David"/>
          <w:noProof w:val="0"/>
        </w:rPr>
      </w:pPr>
      <w:r>
        <w:rPr>
          <w:rFonts w:ascii="David" w:hAnsi="David" w:hint="cs"/>
          <w:noProof w:val="0"/>
          <w:rtl/>
        </w:rPr>
        <w:t>י.</w:t>
      </w:r>
      <w:r w:rsidR="003B418C">
        <w:rPr>
          <w:rFonts w:ascii="David" w:hAnsi="David" w:hint="cs"/>
          <w:noProof w:val="0"/>
          <w:rtl/>
        </w:rPr>
        <w:t xml:space="preserve"> העיד בחקירתו</w:t>
      </w:r>
      <w:r w:rsidR="00D533C5">
        <w:rPr>
          <w:rFonts w:ascii="David" w:hAnsi="David" w:hint="cs"/>
          <w:noProof w:val="0"/>
          <w:rtl/>
        </w:rPr>
        <w:t>,</w:t>
      </w:r>
      <w:r w:rsidR="003B418C">
        <w:rPr>
          <w:rFonts w:ascii="David" w:hAnsi="David" w:hint="cs"/>
          <w:noProof w:val="0"/>
          <w:rtl/>
        </w:rPr>
        <w:t xml:space="preserve"> כי הוא שהכיר בין המנוחה לבין הנוטריון, וכי חודשיים לפני עריכת הצוואה הוא שלקח אותה למשרדו של הנוטריון. באותה פגישה הייתה אווירה טובה ובין המנוחה לבין הנוטריון </w:t>
      </w:r>
      <w:r w:rsidR="003B418C" w:rsidRPr="007A5CC2">
        <w:rPr>
          <w:rFonts w:ascii="David" w:hAnsi="David" w:hint="cs"/>
          <w:b/>
          <w:bCs/>
          <w:noProof w:val="0"/>
          <w:rtl/>
        </w:rPr>
        <w:t>"היה קליק"</w:t>
      </w:r>
      <w:r w:rsidR="003B418C">
        <w:rPr>
          <w:rFonts w:ascii="David" w:hAnsi="David" w:hint="cs"/>
          <w:noProof w:val="0"/>
          <w:rtl/>
        </w:rPr>
        <w:t xml:space="preserve"> (פרוטוקול הדיון מיום 19.9.2023, עמ' 59, שו' 28-21).</w:t>
      </w:r>
    </w:p>
    <w:p w:rsidR="00AA39AE" w:rsidRPr="00911635" w:rsidRDefault="00C0663E" w:rsidP="00D6337E">
      <w:pPr>
        <w:pStyle w:val="ad"/>
        <w:spacing w:after="240" w:line="360" w:lineRule="auto"/>
        <w:ind w:left="0" w:firstLine="708"/>
        <w:contextualSpacing w:val="0"/>
        <w:jc w:val="both"/>
        <w:rPr>
          <w:rFonts w:ascii="David" w:hAnsi="David"/>
          <w:noProof w:val="0"/>
          <w:color w:val="000000"/>
          <w:rtl/>
        </w:rPr>
      </w:pPr>
      <w:r w:rsidRPr="00C0663E">
        <w:rPr>
          <w:rFonts w:ascii="David" w:hAnsi="David" w:hint="cs"/>
          <w:noProof w:val="0"/>
          <w:rtl/>
        </w:rPr>
        <w:t>הנוטריון העיד כי המנוחה היא שיצרה איתו קשר טלפוני, הם שוחחו וקבעו פגישה ל</w:t>
      </w:r>
      <w:r w:rsidR="00AC68C1">
        <w:rPr>
          <w:rFonts w:ascii="David" w:hAnsi="David" w:hint="cs"/>
          <w:noProof w:val="0"/>
          <w:rtl/>
        </w:rPr>
        <w:t>צ</w:t>
      </w:r>
      <w:r w:rsidR="00D6337E">
        <w:rPr>
          <w:rFonts w:ascii="David" w:hAnsi="David" w:hint="cs"/>
          <w:noProof w:val="0"/>
          <w:rtl/>
        </w:rPr>
        <w:t>ור</w:t>
      </w:r>
      <w:r w:rsidRPr="00C0663E">
        <w:rPr>
          <w:rFonts w:ascii="David" w:hAnsi="David" w:hint="cs"/>
          <w:noProof w:val="0"/>
          <w:rtl/>
        </w:rPr>
        <w:t xml:space="preserve">ך עריכת הצוואה. הנוטריון הסביר כי השניים הכירו </w:t>
      </w:r>
      <w:r w:rsidRPr="003B418C">
        <w:rPr>
          <w:rFonts w:ascii="David" w:hAnsi="David" w:hint="cs"/>
          <w:b/>
          <w:bCs/>
          <w:noProof w:val="0"/>
          <w:rtl/>
        </w:rPr>
        <w:t>שנה קודם ל</w:t>
      </w:r>
      <w:r w:rsidR="00D533C5">
        <w:rPr>
          <w:rFonts w:ascii="David" w:hAnsi="David" w:hint="cs"/>
          <w:b/>
          <w:bCs/>
          <w:noProof w:val="0"/>
          <w:rtl/>
        </w:rPr>
        <w:t>עריכת הצוואה</w:t>
      </w:r>
      <w:r w:rsidRPr="00C0663E">
        <w:rPr>
          <w:rFonts w:ascii="David" w:hAnsi="David" w:hint="cs"/>
          <w:noProof w:val="0"/>
          <w:rtl/>
        </w:rPr>
        <w:t xml:space="preserve"> עת ערך למנוחה ייפוי כוח לטובת </w:t>
      </w:r>
      <w:r w:rsidR="00DC6CF9">
        <w:rPr>
          <w:rFonts w:ascii="David" w:hAnsi="David" w:hint="cs"/>
          <w:noProof w:val="0"/>
          <w:rtl/>
        </w:rPr>
        <w:t>י.</w:t>
      </w:r>
      <w:r w:rsidRPr="00C0663E">
        <w:rPr>
          <w:rFonts w:ascii="David" w:hAnsi="David" w:hint="cs"/>
          <w:noProof w:val="0"/>
          <w:rtl/>
        </w:rPr>
        <w:t xml:space="preserve"> ל</w:t>
      </w:r>
      <w:r w:rsidR="00AC68C1">
        <w:rPr>
          <w:rFonts w:ascii="David" w:hAnsi="David" w:hint="cs"/>
          <w:noProof w:val="0"/>
          <w:rtl/>
        </w:rPr>
        <w:t>צ</w:t>
      </w:r>
      <w:r w:rsidR="00D6337E">
        <w:rPr>
          <w:rFonts w:ascii="David" w:hAnsi="David" w:hint="cs"/>
          <w:noProof w:val="0"/>
          <w:rtl/>
        </w:rPr>
        <w:t>ור</w:t>
      </w:r>
      <w:r w:rsidRPr="00C0663E">
        <w:rPr>
          <w:rFonts w:ascii="David" w:hAnsi="David" w:hint="cs"/>
          <w:noProof w:val="0"/>
          <w:rtl/>
        </w:rPr>
        <w:t>ך הנפקת דרכון פולני (פרוטוקול הדיון מיום 17.4.2023, עמ' 43, שו' 27-18). יוער כי מהחשבוניות שנמצאו בתיק המסמכים איתו הגיע הנוטריון לדיון</w:t>
      </w:r>
      <w:r w:rsidR="00491874">
        <w:rPr>
          <w:rFonts w:ascii="David" w:hAnsi="David" w:hint="cs"/>
          <w:noProof w:val="0"/>
          <w:rtl/>
        </w:rPr>
        <w:t>,</w:t>
      </w:r>
      <w:r w:rsidRPr="00C0663E">
        <w:rPr>
          <w:rFonts w:ascii="David" w:hAnsi="David" w:hint="cs"/>
          <w:noProof w:val="0"/>
          <w:rtl/>
        </w:rPr>
        <w:t xml:space="preserve"> נמצא כי לא מדובר בשנה קודם לכן, אלא </w:t>
      </w:r>
      <w:r w:rsidR="00491874">
        <w:rPr>
          <w:rFonts w:ascii="David" w:hAnsi="David" w:hint="cs"/>
          <w:b/>
          <w:bCs/>
          <w:noProof w:val="0"/>
          <w:rtl/>
        </w:rPr>
        <w:t>כ</w:t>
      </w:r>
      <w:r w:rsidRPr="003B418C">
        <w:rPr>
          <w:rFonts w:ascii="David" w:hAnsi="David" w:hint="cs"/>
          <w:b/>
          <w:bCs/>
          <w:noProof w:val="0"/>
          <w:rtl/>
        </w:rPr>
        <w:t>חודשיים</w:t>
      </w:r>
      <w:r w:rsidRPr="00C0663E">
        <w:rPr>
          <w:rFonts w:ascii="David" w:hAnsi="David" w:hint="cs"/>
          <w:noProof w:val="0"/>
          <w:rtl/>
        </w:rPr>
        <w:t xml:space="preserve"> </w:t>
      </w:r>
      <w:r w:rsidR="003B418C">
        <w:rPr>
          <w:rFonts w:ascii="David" w:hAnsi="David" w:hint="cs"/>
          <w:noProof w:val="0"/>
          <w:rtl/>
        </w:rPr>
        <w:t xml:space="preserve">בלבד </w:t>
      </w:r>
      <w:r w:rsidRPr="00C0663E">
        <w:rPr>
          <w:rFonts w:ascii="David" w:hAnsi="David" w:hint="cs"/>
          <w:noProof w:val="0"/>
          <w:rtl/>
        </w:rPr>
        <w:t xml:space="preserve">קודם לעריכת הצוואה. </w:t>
      </w:r>
      <w:r w:rsidR="008D62B1" w:rsidRPr="00C0663E">
        <w:rPr>
          <w:rFonts w:ascii="David" w:hAnsi="David" w:hint="cs"/>
          <w:noProof w:val="0"/>
          <w:color w:val="000000"/>
          <w:rtl/>
        </w:rPr>
        <w:t xml:space="preserve"> </w:t>
      </w:r>
    </w:p>
    <w:p w:rsidR="00E977AE" w:rsidRPr="00FF6633" w:rsidRDefault="00E977AE" w:rsidP="003C3F1E">
      <w:pPr>
        <w:pStyle w:val="ad"/>
        <w:spacing w:after="120" w:line="360" w:lineRule="auto"/>
        <w:ind w:left="0"/>
        <w:contextualSpacing w:val="0"/>
        <w:jc w:val="both"/>
        <w:rPr>
          <w:rFonts w:ascii="David" w:hAnsi="David"/>
          <w:b/>
          <w:bCs/>
          <w:noProof w:val="0"/>
          <w:sz w:val="28"/>
          <w:szCs w:val="28"/>
          <w:u w:val="single"/>
        </w:rPr>
      </w:pPr>
      <w:r w:rsidRPr="00FF6633">
        <w:rPr>
          <w:rFonts w:ascii="David" w:hAnsi="David" w:hint="cs"/>
          <w:b/>
          <w:bCs/>
          <w:noProof w:val="0"/>
          <w:sz w:val="28"/>
          <w:szCs w:val="28"/>
          <w:u w:val="single"/>
          <w:rtl/>
        </w:rPr>
        <w:t>החתמת המנוחה על ייפוי כוח בלתי מוגבל</w:t>
      </w:r>
    </w:p>
    <w:p w:rsidR="00E20E8F" w:rsidRPr="00EF62BE" w:rsidRDefault="007A3584" w:rsidP="00E33C22">
      <w:pPr>
        <w:pStyle w:val="ad"/>
        <w:spacing w:after="240" w:line="360" w:lineRule="auto"/>
        <w:ind w:left="0"/>
        <w:contextualSpacing w:val="0"/>
        <w:jc w:val="both"/>
        <w:rPr>
          <w:rFonts w:ascii="David" w:hAnsi="David"/>
          <w:noProof w:val="0"/>
        </w:rPr>
      </w:pPr>
      <w:r>
        <w:rPr>
          <w:rFonts w:ascii="David" w:hAnsi="David" w:hint="cs"/>
          <w:noProof w:val="0"/>
          <w:rtl/>
        </w:rPr>
        <w:t>114.</w:t>
      </w:r>
      <w:r>
        <w:rPr>
          <w:rFonts w:ascii="David" w:hAnsi="David" w:hint="cs"/>
          <w:noProof w:val="0"/>
          <w:rtl/>
        </w:rPr>
        <w:tab/>
      </w:r>
      <w:r w:rsidR="00E20E8F">
        <w:rPr>
          <w:rFonts w:ascii="David" w:hAnsi="David" w:hint="cs"/>
          <w:noProof w:val="0"/>
          <w:rtl/>
        </w:rPr>
        <w:t>ל</w:t>
      </w:r>
      <w:r w:rsidR="00AC68C1">
        <w:rPr>
          <w:rFonts w:ascii="David" w:hAnsi="David" w:hint="cs"/>
          <w:noProof w:val="0"/>
          <w:rtl/>
        </w:rPr>
        <w:t>צ</w:t>
      </w:r>
      <w:r w:rsidR="00E33C22">
        <w:rPr>
          <w:rFonts w:ascii="David" w:hAnsi="David" w:hint="cs"/>
          <w:noProof w:val="0"/>
          <w:rtl/>
        </w:rPr>
        <w:t>ור</w:t>
      </w:r>
      <w:r w:rsidR="00E20E8F">
        <w:rPr>
          <w:rFonts w:ascii="David" w:hAnsi="David" w:hint="cs"/>
          <w:noProof w:val="0"/>
          <w:rtl/>
        </w:rPr>
        <w:t>ך הנפקת דרכונים פולנים למנוחה ול</w:t>
      </w:r>
      <w:r w:rsidR="00DC6CF9">
        <w:rPr>
          <w:rFonts w:ascii="David" w:hAnsi="David" w:hint="cs"/>
          <w:noProof w:val="0"/>
          <w:rtl/>
        </w:rPr>
        <w:t>י.</w:t>
      </w:r>
      <w:r w:rsidR="00E20E8F">
        <w:rPr>
          <w:rFonts w:ascii="David" w:hAnsi="David" w:hint="cs"/>
          <w:noProof w:val="0"/>
          <w:rtl/>
        </w:rPr>
        <w:t xml:space="preserve"> פנו השניים לנוטריון מספר חודשים לפני עריכת הצוואה. לשם כך הוחתמה המנוחה על ייפוי כוח לטובת </w:t>
      </w:r>
      <w:r w:rsidR="00DC6CF9">
        <w:rPr>
          <w:rFonts w:ascii="David" w:hAnsi="David" w:hint="cs"/>
          <w:noProof w:val="0"/>
          <w:rtl/>
        </w:rPr>
        <w:t>י.</w:t>
      </w:r>
      <w:r w:rsidR="00E20E8F">
        <w:rPr>
          <w:rFonts w:ascii="David" w:hAnsi="David" w:hint="cs"/>
          <w:noProof w:val="0"/>
          <w:rtl/>
        </w:rPr>
        <w:t xml:space="preserve">. בחקירתו של </w:t>
      </w:r>
      <w:r w:rsidR="00DC6CF9">
        <w:rPr>
          <w:rFonts w:ascii="David" w:hAnsi="David" w:hint="cs"/>
          <w:noProof w:val="0"/>
          <w:rtl/>
        </w:rPr>
        <w:t>י.</w:t>
      </w:r>
      <w:r w:rsidR="00E20E8F">
        <w:rPr>
          <w:rFonts w:ascii="David" w:hAnsi="David" w:hint="cs"/>
          <w:noProof w:val="0"/>
          <w:rtl/>
        </w:rPr>
        <w:t xml:space="preserve"> התברר</w:t>
      </w:r>
      <w:r w:rsidR="003C3F1E">
        <w:rPr>
          <w:rFonts w:ascii="David" w:hAnsi="David" w:hint="cs"/>
          <w:noProof w:val="0"/>
          <w:rtl/>
        </w:rPr>
        <w:t>,</w:t>
      </w:r>
      <w:r w:rsidR="00E20E8F">
        <w:rPr>
          <w:rFonts w:ascii="David" w:hAnsi="David" w:hint="cs"/>
          <w:noProof w:val="0"/>
          <w:rtl/>
        </w:rPr>
        <w:t xml:space="preserve"> כי ייפוי הכוח עליו הוחתמה היה בלתי מוגבל</w:t>
      </w:r>
      <w:r w:rsidR="00D533C5">
        <w:rPr>
          <w:rFonts w:ascii="David" w:hAnsi="David" w:hint="cs"/>
          <w:noProof w:val="0"/>
          <w:rtl/>
        </w:rPr>
        <w:t>,</w:t>
      </w:r>
      <w:r w:rsidR="00E20E8F">
        <w:rPr>
          <w:rFonts w:ascii="David" w:hAnsi="David" w:hint="cs"/>
          <w:noProof w:val="0"/>
          <w:rtl/>
        </w:rPr>
        <w:t xml:space="preserve"> ולטענתו של </w:t>
      </w:r>
      <w:r w:rsidR="00DC6CF9">
        <w:rPr>
          <w:rFonts w:ascii="David" w:hAnsi="David" w:hint="cs"/>
          <w:noProof w:val="0"/>
          <w:rtl/>
        </w:rPr>
        <w:t>י.</w:t>
      </w:r>
      <w:r w:rsidR="00E20E8F">
        <w:rPr>
          <w:rFonts w:ascii="David" w:hAnsi="David" w:hint="cs"/>
          <w:noProof w:val="0"/>
          <w:rtl/>
        </w:rPr>
        <w:t xml:space="preserve"> לו רצה לעשות דברים </w:t>
      </w:r>
      <w:r w:rsidR="006D0DB6">
        <w:rPr>
          <w:rFonts w:ascii="David" w:hAnsi="David" w:hint="cs"/>
          <w:noProof w:val="0"/>
          <w:rtl/>
        </w:rPr>
        <w:t>"</w:t>
      </w:r>
      <w:r w:rsidR="00E20E8F">
        <w:rPr>
          <w:rFonts w:ascii="David" w:hAnsi="David" w:hint="cs"/>
          <w:noProof w:val="0"/>
          <w:rtl/>
        </w:rPr>
        <w:t>בלתי כשרים</w:t>
      </w:r>
      <w:r w:rsidR="006D0DB6">
        <w:rPr>
          <w:rFonts w:ascii="David" w:hAnsi="David" w:hint="cs"/>
          <w:noProof w:val="0"/>
          <w:rtl/>
        </w:rPr>
        <w:t>"</w:t>
      </w:r>
      <w:r w:rsidR="00E20E8F">
        <w:rPr>
          <w:rFonts w:ascii="David" w:hAnsi="David" w:hint="cs"/>
          <w:noProof w:val="0"/>
          <w:rtl/>
        </w:rPr>
        <w:t xml:space="preserve"> יכול היה להשתמש בייפוי כוח זה, אך לא עשה כן (פרוטוקול הדיון מיום 19.9.2023, עמ' 85, שו' 5 </w:t>
      </w:r>
      <w:r w:rsidR="00E20E8F">
        <w:rPr>
          <w:rFonts w:ascii="David" w:hAnsi="David"/>
          <w:noProof w:val="0"/>
          <w:rtl/>
        </w:rPr>
        <w:t>–</w:t>
      </w:r>
      <w:r w:rsidR="00E20E8F">
        <w:rPr>
          <w:rFonts w:ascii="David" w:hAnsi="David" w:hint="cs"/>
          <w:noProof w:val="0"/>
          <w:rtl/>
        </w:rPr>
        <w:t xml:space="preserve"> עמ' 86, שו' 5). </w:t>
      </w:r>
      <w:r w:rsidR="009A5685">
        <w:rPr>
          <w:rFonts w:ascii="David" w:hAnsi="David" w:hint="cs"/>
          <w:noProof w:val="0"/>
          <w:rtl/>
        </w:rPr>
        <w:t>ב</w:t>
      </w:r>
      <w:r w:rsidR="00E20E8F">
        <w:rPr>
          <w:rFonts w:ascii="David" w:hAnsi="David" w:hint="cs"/>
          <w:noProof w:val="0"/>
          <w:rtl/>
        </w:rPr>
        <w:t xml:space="preserve">התנהלותם </w:t>
      </w:r>
      <w:r w:rsidR="003C3F1E">
        <w:rPr>
          <w:rFonts w:ascii="David" w:hAnsi="David" w:hint="cs"/>
          <w:noProof w:val="0"/>
          <w:rtl/>
        </w:rPr>
        <w:t xml:space="preserve">זו </w:t>
      </w:r>
      <w:r w:rsidR="00E20E8F">
        <w:rPr>
          <w:rFonts w:ascii="David" w:hAnsi="David" w:hint="cs"/>
          <w:noProof w:val="0"/>
          <w:rtl/>
        </w:rPr>
        <w:t xml:space="preserve">של </w:t>
      </w:r>
      <w:r w:rsidR="00DC6CF9">
        <w:rPr>
          <w:rFonts w:ascii="David" w:hAnsi="David" w:hint="cs"/>
          <w:noProof w:val="0"/>
          <w:rtl/>
        </w:rPr>
        <w:t>י.</w:t>
      </w:r>
      <w:r w:rsidR="00E20E8F">
        <w:rPr>
          <w:rFonts w:ascii="David" w:hAnsi="David" w:hint="cs"/>
          <w:noProof w:val="0"/>
          <w:rtl/>
        </w:rPr>
        <w:t xml:space="preserve"> והנוטריון </w:t>
      </w:r>
      <w:r w:rsidR="003C3F1E">
        <w:rPr>
          <w:rFonts w:ascii="David" w:hAnsi="David" w:hint="cs"/>
          <w:noProof w:val="0"/>
          <w:rtl/>
        </w:rPr>
        <w:t xml:space="preserve">יש </w:t>
      </w:r>
      <w:r w:rsidR="00E20E8F">
        <w:rPr>
          <w:rFonts w:ascii="David" w:hAnsi="David" w:hint="cs"/>
          <w:noProof w:val="0"/>
          <w:rtl/>
        </w:rPr>
        <w:t xml:space="preserve">טעם לפגם. </w:t>
      </w:r>
    </w:p>
    <w:p w:rsidR="008D62B1" w:rsidRPr="0058305B" w:rsidRDefault="0058305B" w:rsidP="0058305B">
      <w:pPr>
        <w:spacing w:after="120" w:line="360" w:lineRule="auto"/>
        <w:jc w:val="both"/>
        <w:rPr>
          <w:rFonts w:ascii="David" w:hAnsi="David"/>
          <w:b/>
          <w:bCs/>
          <w:noProof w:val="0"/>
          <w:color w:val="000000"/>
          <w:sz w:val="28"/>
          <w:szCs w:val="28"/>
          <w:u w:val="single"/>
        </w:rPr>
      </w:pPr>
      <w:r>
        <w:rPr>
          <w:rFonts w:ascii="David" w:hAnsi="David" w:hint="cs"/>
          <w:b/>
          <w:bCs/>
          <w:noProof w:val="0"/>
          <w:color w:val="000000"/>
          <w:sz w:val="28"/>
          <w:szCs w:val="28"/>
          <w:u w:val="single"/>
          <w:rtl/>
        </w:rPr>
        <w:t xml:space="preserve">(ב) </w:t>
      </w:r>
      <w:r w:rsidRPr="0058305B">
        <w:rPr>
          <w:rFonts w:ascii="David" w:hAnsi="David" w:hint="cs"/>
          <w:b/>
          <w:bCs/>
          <w:noProof w:val="0"/>
          <w:color w:val="000000"/>
          <w:sz w:val="28"/>
          <w:szCs w:val="28"/>
          <w:u w:val="single"/>
          <w:rtl/>
        </w:rPr>
        <w:t>נסיבות מ</w:t>
      </w:r>
      <w:r w:rsidR="008D62B1" w:rsidRPr="0058305B">
        <w:rPr>
          <w:rFonts w:ascii="David" w:hAnsi="David" w:hint="cs"/>
          <w:b/>
          <w:bCs/>
          <w:noProof w:val="0"/>
          <w:color w:val="000000"/>
          <w:sz w:val="28"/>
          <w:szCs w:val="28"/>
          <w:u w:val="single"/>
          <w:rtl/>
        </w:rPr>
        <w:t>מועד עריכת הצוואה</w:t>
      </w:r>
    </w:p>
    <w:p w:rsidR="000E7450" w:rsidRPr="00FF6633" w:rsidRDefault="000E7450" w:rsidP="003C3F1E">
      <w:pPr>
        <w:pStyle w:val="ad"/>
        <w:spacing w:after="120" w:line="360" w:lineRule="auto"/>
        <w:ind w:left="0"/>
        <w:contextualSpacing w:val="0"/>
        <w:jc w:val="both"/>
        <w:rPr>
          <w:rFonts w:ascii="David" w:hAnsi="David"/>
          <w:b/>
          <w:bCs/>
          <w:noProof w:val="0"/>
          <w:color w:val="000000"/>
          <w:sz w:val="28"/>
          <w:szCs w:val="28"/>
          <w:u w:val="single"/>
          <w:rtl/>
        </w:rPr>
      </w:pPr>
      <w:r w:rsidRPr="00FF6633">
        <w:rPr>
          <w:rFonts w:ascii="David" w:hAnsi="David" w:hint="cs"/>
          <w:b/>
          <w:bCs/>
          <w:noProof w:val="0"/>
          <w:color w:val="000000"/>
          <w:sz w:val="28"/>
          <w:szCs w:val="28"/>
          <w:u w:val="single"/>
          <w:rtl/>
        </w:rPr>
        <w:t>התרשמות הנוטריון ממצבה של המנוחה</w:t>
      </w:r>
    </w:p>
    <w:p w:rsidR="000E7450" w:rsidRDefault="007A3584" w:rsidP="007A3584">
      <w:pPr>
        <w:spacing w:after="240" w:line="360" w:lineRule="auto"/>
        <w:jc w:val="both"/>
        <w:rPr>
          <w:rFonts w:ascii="Arial" w:hAnsi="Arial"/>
          <w:noProof w:val="0"/>
          <w:rtl/>
        </w:rPr>
      </w:pPr>
      <w:r>
        <w:rPr>
          <w:rFonts w:ascii="Arial" w:hAnsi="Arial" w:hint="cs"/>
          <w:noProof w:val="0"/>
          <w:rtl/>
        </w:rPr>
        <w:t>115.</w:t>
      </w:r>
      <w:r>
        <w:rPr>
          <w:rFonts w:ascii="Arial" w:hAnsi="Arial" w:hint="cs"/>
          <w:noProof w:val="0"/>
          <w:rtl/>
        </w:rPr>
        <w:tab/>
      </w:r>
      <w:r w:rsidR="00F259AF">
        <w:rPr>
          <w:rFonts w:ascii="Arial" w:hAnsi="Arial" w:hint="cs"/>
          <w:noProof w:val="0"/>
          <w:rtl/>
        </w:rPr>
        <w:t xml:space="preserve">בסעיף 18 לחוק הנוטריונים </w:t>
      </w:r>
      <w:r w:rsidR="001E3507">
        <w:rPr>
          <w:rFonts w:ascii="Arial" w:hAnsi="Arial" w:hint="cs"/>
          <w:noProof w:val="0"/>
          <w:rtl/>
        </w:rPr>
        <w:t xml:space="preserve">הוסמך </w:t>
      </w:r>
      <w:r w:rsidR="000E7450" w:rsidRPr="000E7450">
        <w:rPr>
          <w:rFonts w:ascii="Arial" w:hAnsi="Arial"/>
          <w:noProof w:val="0"/>
          <w:rtl/>
        </w:rPr>
        <w:t>שר המשפטים לקבוע בתקנות</w:t>
      </w:r>
      <w:r w:rsidR="002A1BC0">
        <w:rPr>
          <w:rFonts w:ascii="Arial" w:hAnsi="Arial" w:hint="cs"/>
          <w:noProof w:val="0"/>
          <w:rtl/>
        </w:rPr>
        <w:t>,</w:t>
      </w:r>
      <w:r w:rsidR="000E7450" w:rsidRPr="000E7450">
        <w:rPr>
          <w:rFonts w:ascii="Arial" w:hAnsi="Arial"/>
          <w:noProof w:val="0"/>
          <w:rtl/>
        </w:rPr>
        <w:t xml:space="preserve"> דרכים ותנאים לביצוע פעולה נוטריונית</w:t>
      </w:r>
      <w:r w:rsidR="001E3507">
        <w:rPr>
          <w:rFonts w:ascii="Arial" w:hAnsi="Arial" w:hint="cs"/>
          <w:noProof w:val="0"/>
          <w:rtl/>
        </w:rPr>
        <w:t>,</w:t>
      </w:r>
      <w:r w:rsidR="000E7450" w:rsidRPr="000E7450">
        <w:rPr>
          <w:rFonts w:ascii="Arial" w:hAnsi="Arial"/>
          <w:noProof w:val="0"/>
          <w:rtl/>
        </w:rPr>
        <w:t xml:space="preserve"> ובין היתר בעניין בירור כשרותו המשפטית של המתייצב לפני</w:t>
      </w:r>
      <w:r w:rsidR="001E3507">
        <w:rPr>
          <w:rFonts w:ascii="Arial" w:hAnsi="Arial" w:hint="cs"/>
          <w:noProof w:val="0"/>
          <w:rtl/>
        </w:rPr>
        <w:t xml:space="preserve"> הנוטריון</w:t>
      </w:r>
      <w:r w:rsidR="002A1BC0">
        <w:rPr>
          <w:rFonts w:ascii="Arial" w:hAnsi="Arial" w:hint="cs"/>
          <w:noProof w:val="0"/>
          <w:rtl/>
        </w:rPr>
        <w:t>,</w:t>
      </w:r>
      <w:r w:rsidR="000E7450" w:rsidRPr="000E7450">
        <w:rPr>
          <w:rFonts w:ascii="Arial" w:hAnsi="Arial"/>
          <w:noProof w:val="0"/>
          <w:rtl/>
        </w:rPr>
        <w:t xml:space="preserve"> לשם ביצוע הפעולה ואת היותו מבין </w:t>
      </w:r>
      <w:r w:rsidR="001E3507">
        <w:rPr>
          <w:rFonts w:ascii="Arial" w:hAnsi="Arial" w:hint="cs"/>
          <w:noProof w:val="0"/>
          <w:rtl/>
        </w:rPr>
        <w:t>נכונה</w:t>
      </w:r>
      <w:r w:rsidR="000E7450" w:rsidRPr="000E7450">
        <w:rPr>
          <w:rFonts w:ascii="Arial" w:hAnsi="Arial"/>
          <w:noProof w:val="0"/>
          <w:rtl/>
        </w:rPr>
        <w:t xml:space="preserve"> את משמעות הפעולה.</w:t>
      </w:r>
    </w:p>
    <w:p w:rsidR="001E3507" w:rsidRPr="000E7450" w:rsidRDefault="001E3507" w:rsidP="007A3584">
      <w:pPr>
        <w:spacing w:after="120" w:line="360" w:lineRule="auto"/>
        <w:ind w:firstLine="720"/>
        <w:jc w:val="both"/>
        <w:rPr>
          <w:rFonts w:ascii="Arial" w:hAnsi="Arial"/>
          <w:noProof w:val="0"/>
        </w:rPr>
      </w:pPr>
      <w:r>
        <w:rPr>
          <w:rFonts w:ascii="Arial" w:hAnsi="Arial" w:hint="cs"/>
          <w:noProof w:val="0"/>
          <w:rtl/>
        </w:rPr>
        <w:t xml:space="preserve">בתקנה 4(ד) לתקנות הנוטריונים, </w:t>
      </w:r>
      <w:r w:rsidR="009A5685">
        <w:rPr>
          <w:rFonts w:ascii="Arial" w:hAnsi="Arial" w:hint="cs"/>
          <w:noProof w:val="0"/>
          <w:rtl/>
        </w:rPr>
        <w:t>ה</w:t>
      </w:r>
      <w:r>
        <w:rPr>
          <w:rFonts w:ascii="Arial" w:hAnsi="Arial" w:hint="cs"/>
          <w:noProof w:val="0"/>
          <w:rtl/>
        </w:rPr>
        <w:t xml:space="preserve">תשל"ז-1977 </w:t>
      </w:r>
      <w:r w:rsidR="0015260C">
        <w:rPr>
          <w:rFonts w:ascii="Arial" w:hAnsi="Arial" w:hint="cs"/>
          <w:noProof w:val="0"/>
          <w:rtl/>
        </w:rPr>
        <w:t xml:space="preserve">(להלן: </w:t>
      </w:r>
      <w:r w:rsidR="0015260C" w:rsidRPr="0015260C">
        <w:rPr>
          <w:rFonts w:ascii="Arial" w:hAnsi="Arial" w:hint="cs"/>
          <w:b/>
          <w:bCs/>
          <w:noProof w:val="0"/>
          <w:rtl/>
        </w:rPr>
        <w:t>"תקנות הנוטריונים"</w:t>
      </w:r>
      <w:r w:rsidR="0015260C">
        <w:rPr>
          <w:rFonts w:ascii="Arial" w:hAnsi="Arial" w:hint="cs"/>
          <w:noProof w:val="0"/>
          <w:rtl/>
        </w:rPr>
        <w:t xml:space="preserve">) </w:t>
      </w:r>
      <w:r>
        <w:rPr>
          <w:rFonts w:ascii="Arial" w:hAnsi="Arial" w:hint="cs"/>
          <w:noProof w:val="0"/>
          <w:rtl/>
        </w:rPr>
        <w:t>נקבע כי:</w:t>
      </w:r>
    </w:p>
    <w:p w:rsidR="000E7450" w:rsidRDefault="001E3507" w:rsidP="000E7450">
      <w:pPr>
        <w:pStyle w:val="ad"/>
        <w:ind w:left="1077" w:right="1134"/>
        <w:jc w:val="both"/>
        <w:rPr>
          <w:rFonts w:ascii="Arial" w:hAnsi="Arial"/>
          <w:b/>
          <w:bCs/>
          <w:noProof w:val="0"/>
          <w:rtl/>
        </w:rPr>
      </w:pPr>
      <w:r>
        <w:rPr>
          <w:rFonts w:ascii="Arial" w:hAnsi="Arial" w:hint="cs"/>
          <w:b/>
          <w:bCs/>
          <w:noProof w:val="0"/>
          <w:rtl/>
        </w:rPr>
        <w:t>"</w:t>
      </w:r>
      <w:r w:rsidR="000E7450">
        <w:rPr>
          <w:rFonts w:ascii="Arial" w:hAnsi="Arial"/>
          <w:b/>
          <w:bCs/>
          <w:noProof w:val="0"/>
          <w:rtl/>
        </w:rPr>
        <w:t>נוטריון לא יתן אישור על עשיית פעולה בפניו אם בכל נסיבות העניין לא שוכנע שהניצב בפניו פעל מרצונו החופשי ושהוא מבין הבנה מלאה את משמעותה של הפעולה</w:t>
      </w:r>
      <w:r w:rsidR="000E7450">
        <w:rPr>
          <w:rFonts w:ascii="Arial" w:hAnsi="Arial" w:hint="cs"/>
          <w:b/>
          <w:bCs/>
          <w:noProof w:val="0"/>
          <w:rtl/>
        </w:rPr>
        <w:t>"</w:t>
      </w:r>
      <w:r w:rsidR="000E7450">
        <w:rPr>
          <w:rFonts w:ascii="Arial" w:hAnsi="Arial"/>
          <w:b/>
          <w:bCs/>
          <w:noProof w:val="0"/>
          <w:rtl/>
        </w:rPr>
        <w:t>.</w:t>
      </w:r>
    </w:p>
    <w:p w:rsidR="0015260C" w:rsidRDefault="0015260C" w:rsidP="00626549">
      <w:pPr>
        <w:spacing w:line="360" w:lineRule="auto"/>
        <w:ind w:firstLine="708"/>
        <w:jc w:val="both"/>
        <w:rPr>
          <w:rFonts w:ascii="Arial" w:hAnsi="Arial"/>
          <w:noProof w:val="0"/>
          <w:rtl/>
        </w:rPr>
      </w:pPr>
    </w:p>
    <w:p w:rsidR="0015260C" w:rsidRPr="00BF449D" w:rsidRDefault="00626549" w:rsidP="00BF449D">
      <w:pPr>
        <w:pStyle w:val="ad"/>
        <w:spacing w:after="240" w:line="360" w:lineRule="auto"/>
        <w:ind w:left="0" w:firstLine="567"/>
        <w:contextualSpacing w:val="0"/>
        <w:jc w:val="both"/>
        <w:rPr>
          <w:rFonts w:ascii="David" w:hAnsi="David"/>
          <w:noProof w:val="0"/>
          <w:rtl/>
        </w:rPr>
      </w:pPr>
      <w:r>
        <w:rPr>
          <w:rFonts w:ascii="David" w:hAnsi="David" w:hint="cs"/>
          <w:noProof w:val="0"/>
          <w:rtl/>
        </w:rPr>
        <w:t>הנוטריון העיד כי בשיחה</w:t>
      </w:r>
      <w:r w:rsidR="00BF449D">
        <w:rPr>
          <w:rFonts w:ascii="David" w:hAnsi="David" w:hint="cs"/>
          <w:noProof w:val="0"/>
          <w:rtl/>
        </w:rPr>
        <w:t xml:space="preserve"> הטלפונית</w:t>
      </w:r>
      <w:r>
        <w:rPr>
          <w:rFonts w:ascii="David" w:hAnsi="David" w:hint="cs"/>
          <w:noProof w:val="0"/>
          <w:rtl/>
        </w:rPr>
        <w:t xml:space="preserve"> עם המנוחה ובפגישה איתה במועד עריכת הצוואה התרשם </w:t>
      </w:r>
      <w:r w:rsidRPr="0063651E">
        <w:rPr>
          <w:rFonts w:ascii="David" w:hAnsi="David" w:hint="cs"/>
          <w:b/>
          <w:bCs/>
          <w:noProof w:val="0"/>
          <w:rtl/>
        </w:rPr>
        <w:t>"שהיא בריאה ושהכל בסדר אצלה".</w:t>
      </w:r>
      <w:r>
        <w:rPr>
          <w:rFonts w:ascii="David" w:hAnsi="David" w:hint="cs"/>
          <w:noProof w:val="0"/>
          <w:rtl/>
        </w:rPr>
        <w:t xml:space="preserve"> המנוחה דיברה לעניין והוא לא התרשם</w:t>
      </w:r>
      <w:r w:rsidR="009A5685">
        <w:rPr>
          <w:rFonts w:ascii="David" w:hAnsi="David" w:hint="cs"/>
          <w:noProof w:val="0"/>
          <w:rtl/>
        </w:rPr>
        <w:t>,</w:t>
      </w:r>
      <w:r>
        <w:rPr>
          <w:rFonts w:ascii="David" w:hAnsi="David" w:hint="cs"/>
          <w:noProof w:val="0"/>
          <w:rtl/>
        </w:rPr>
        <w:t xml:space="preserve"> כי היו אצלה קשיים בהליכה או בראיה (פרוטוקול הדיון מיום 30.4.2023, עמ' 17, שו' 22-10).</w:t>
      </w:r>
      <w:r w:rsidR="00BF449D">
        <w:rPr>
          <w:rFonts w:ascii="David" w:hAnsi="David" w:hint="cs"/>
          <w:noProof w:val="0"/>
          <w:rtl/>
        </w:rPr>
        <w:t xml:space="preserve"> לנוכח העדויות הרבות וחוות הדעת, מצאתי התרשמות זו של הנוטריון כבלתי סבירה. </w:t>
      </w:r>
      <w:r w:rsidR="009A5685">
        <w:rPr>
          <w:rFonts w:ascii="David" w:hAnsi="David" w:hint="cs"/>
          <w:noProof w:val="0"/>
          <w:rtl/>
        </w:rPr>
        <w:t>ואבהיר.</w:t>
      </w:r>
    </w:p>
    <w:p w:rsidR="000E7450" w:rsidRDefault="009A5685" w:rsidP="0015260C">
      <w:pPr>
        <w:spacing w:after="120" w:line="360" w:lineRule="auto"/>
        <w:jc w:val="both"/>
        <w:rPr>
          <w:rFonts w:ascii="Arial" w:hAnsi="Arial"/>
          <w:noProof w:val="0"/>
          <w:rtl/>
        </w:rPr>
      </w:pPr>
      <w:r>
        <w:rPr>
          <w:rFonts w:ascii="Arial" w:hAnsi="Arial" w:hint="cs"/>
          <w:noProof w:val="0"/>
          <w:rtl/>
        </w:rPr>
        <w:t>בנוסף</w:t>
      </w:r>
      <w:r w:rsidR="0015260C">
        <w:rPr>
          <w:rFonts w:ascii="Arial" w:hAnsi="Arial" w:hint="cs"/>
          <w:noProof w:val="0"/>
          <w:rtl/>
        </w:rPr>
        <w:t>, בתקנה 4(ה) לתקנות הנוטריונים נקבע כי:</w:t>
      </w:r>
    </w:p>
    <w:p w:rsidR="0015260C" w:rsidRDefault="0015260C" w:rsidP="00E33C22">
      <w:pPr>
        <w:pStyle w:val="ad"/>
        <w:ind w:left="1077" w:right="1276"/>
        <w:jc w:val="both"/>
        <w:rPr>
          <w:rFonts w:ascii="Arial" w:hAnsi="Arial"/>
          <w:noProof w:val="0"/>
        </w:rPr>
      </w:pPr>
      <w:r>
        <w:rPr>
          <w:rFonts w:ascii="Arial" w:hAnsi="Arial" w:hint="cs"/>
          <w:b/>
          <w:bCs/>
          <w:noProof w:val="0"/>
          <w:rtl/>
        </w:rPr>
        <w:t>"</w:t>
      </w:r>
      <w:r>
        <w:rPr>
          <w:rFonts w:ascii="Arial" w:hAnsi="Arial"/>
          <w:b/>
          <w:bCs/>
          <w:noProof w:val="0"/>
          <w:rtl/>
        </w:rPr>
        <w:t>לא יתן נוטריון אישור על עשיית פעולה בפניו אם המבקש לבצע את הפעולה מאושפז בבית חולים או מרותק למיטתו, כל עוד לא הוצגה בפניו תעודה רפואית לפי טופס שבתוספת הראשונה שהוצאה ביום עשיית הפעולה</w:t>
      </w:r>
      <w:r>
        <w:rPr>
          <w:rFonts w:ascii="Arial" w:hAnsi="Arial" w:hint="cs"/>
          <w:b/>
          <w:bCs/>
          <w:noProof w:val="0"/>
          <w:rtl/>
        </w:rPr>
        <w:t>;</w:t>
      </w:r>
      <w:r>
        <w:rPr>
          <w:rFonts w:ascii="Arial" w:hAnsi="Arial"/>
          <w:b/>
          <w:bCs/>
          <w:noProof w:val="0"/>
          <w:rtl/>
        </w:rPr>
        <w:t xml:space="preserve"> התעודה הרפואית ת</w:t>
      </w:r>
      <w:r w:rsidR="00AC68C1">
        <w:rPr>
          <w:rFonts w:ascii="Arial" w:hAnsi="Arial"/>
          <w:b/>
          <w:bCs/>
          <w:noProof w:val="0"/>
          <w:rtl/>
        </w:rPr>
        <w:t>צ</w:t>
      </w:r>
      <w:r w:rsidR="00E33C22">
        <w:rPr>
          <w:rFonts w:ascii="Arial" w:hAnsi="Arial" w:hint="cs"/>
          <w:b/>
          <w:bCs/>
          <w:noProof w:val="0"/>
          <w:rtl/>
        </w:rPr>
        <w:t>ור</w:t>
      </w:r>
      <w:r>
        <w:rPr>
          <w:rFonts w:ascii="Arial" w:hAnsi="Arial"/>
          <w:b/>
          <w:bCs/>
          <w:noProof w:val="0"/>
          <w:rtl/>
        </w:rPr>
        <w:t>ף לעותק האישור שי</w:t>
      </w:r>
      <w:r>
        <w:rPr>
          <w:rFonts w:ascii="Arial" w:hAnsi="Arial" w:hint="cs"/>
          <w:b/>
          <w:bCs/>
          <w:noProof w:val="0"/>
          <w:rtl/>
        </w:rPr>
        <w:t>י</w:t>
      </w:r>
      <w:r>
        <w:rPr>
          <w:rFonts w:ascii="Arial" w:hAnsi="Arial"/>
          <w:b/>
          <w:bCs/>
          <w:noProof w:val="0"/>
          <w:rtl/>
        </w:rPr>
        <w:t>שמר בידי הנוטריון</w:t>
      </w:r>
      <w:r>
        <w:rPr>
          <w:rFonts w:ascii="Arial" w:hAnsi="Arial"/>
          <w:noProof w:val="0"/>
          <w:rtl/>
        </w:rPr>
        <w:t>".</w:t>
      </w:r>
    </w:p>
    <w:p w:rsidR="0015260C" w:rsidRDefault="0015260C" w:rsidP="000E7450">
      <w:pPr>
        <w:spacing w:line="360" w:lineRule="auto"/>
        <w:jc w:val="both"/>
        <w:rPr>
          <w:rFonts w:ascii="Arial" w:hAnsi="Arial"/>
          <w:noProof w:val="0"/>
          <w:rtl/>
        </w:rPr>
      </w:pPr>
    </w:p>
    <w:p w:rsidR="000E7450" w:rsidRPr="00BF449D" w:rsidRDefault="00BF449D" w:rsidP="006B6AB2">
      <w:pPr>
        <w:spacing w:after="120" w:line="360" w:lineRule="auto"/>
        <w:ind w:firstLine="720"/>
        <w:jc w:val="both"/>
        <w:rPr>
          <w:rFonts w:ascii="Arial" w:hAnsi="Arial"/>
          <w:noProof w:val="0"/>
          <w:rtl/>
        </w:rPr>
      </w:pPr>
      <w:r>
        <w:rPr>
          <w:rFonts w:ascii="Arial" w:hAnsi="Arial" w:hint="cs"/>
          <w:noProof w:val="0"/>
          <w:rtl/>
        </w:rPr>
        <w:t>אומנם, בענייננו אין המדובר במנוחה, אשר הייתה מאושפזת בבית חולים או מרותקת למיטתה במועד עריכת הצוואה. עם זאת,</w:t>
      </w:r>
      <w:r w:rsidR="006B6AB2">
        <w:rPr>
          <w:rFonts w:ascii="Arial" w:hAnsi="Arial" w:hint="cs"/>
          <w:noProof w:val="0"/>
          <w:rtl/>
        </w:rPr>
        <w:t xml:space="preserve"> המנוחה היתה כבת 86 במצב בריאותי לא תקין.</w:t>
      </w:r>
      <w:r>
        <w:rPr>
          <w:rFonts w:ascii="Arial" w:hAnsi="Arial" w:hint="cs"/>
          <w:noProof w:val="0"/>
          <w:rtl/>
        </w:rPr>
        <w:t xml:space="preserve"> כבר נקבע בפסיקה כי טוב יהיה לו במצבים בהם מדובר במצווה </w:t>
      </w:r>
      <w:r w:rsidR="006B6AB2">
        <w:rPr>
          <w:rFonts w:ascii="Arial" w:hAnsi="Arial" w:hint="cs"/>
          <w:noProof w:val="0"/>
          <w:rtl/>
        </w:rPr>
        <w:t>י</w:t>
      </w:r>
      <w:r>
        <w:rPr>
          <w:rFonts w:ascii="Arial" w:hAnsi="Arial" w:hint="cs"/>
          <w:noProof w:val="0"/>
          <w:rtl/>
        </w:rPr>
        <w:t xml:space="preserve">שיש תתבקש תעודת רופא על מנת לוודא את כשרותו. כך נקבע ב-בע"מ 3777/12 </w:t>
      </w:r>
      <w:r w:rsidRPr="00BF449D">
        <w:rPr>
          <w:rFonts w:ascii="Arial" w:hAnsi="Arial" w:hint="cs"/>
          <w:b/>
          <w:bCs/>
          <w:noProof w:val="0"/>
          <w:rtl/>
        </w:rPr>
        <w:t xml:space="preserve">פלוני נ' פלונית </w:t>
      </w:r>
      <w:r>
        <w:rPr>
          <w:rFonts w:ascii="Arial" w:hAnsi="Arial" w:hint="cs"/>
          <w:noProof w:val="0"/>
          <w:rtl/>
        </w:rPr>
        <w:t>(8.7.2012):</w:t>
      </w:r>
    </w:p>
    <w:p w:rsidR="000E7450" w:rsidRPr="00BF449D" w:rsidRDefault="000E7450" w:rsidP="000E2537">
      <w:pPr>
        <w:pStyle w:val="ad"/>
        <w:spacing w:after="240"/>
        <w:ind w:left="1077" w:right="1134"/>
        <w:contextualSpacing w:val="0"/>
        <w:jc w:val="both"/>
        <w:rPr>
          <w:rFonts w:ascii="Arial" w:hAnsi="Arial"/>
          <w:noProof w:val="0"/>
          <w:rtl/>
        </w:rPr>
      </w:pPr>
      <w:r>
        <w:rPr>
          <w:rFonts w:ascii="Arial" w:hAnsi="Arial"/>
          <w:noProof w:val="0"/>
          <w:rtl/>
        </w:rPr>
        <w:t>"</w:t>
      </w:r>
      <w:r>
        <w:rPr>
          <w:rFonts w:ascii="Arial" w:hAnsi="Arial"/>
          <w:b/>
          <w:bCs/>
          <w:noProof w:val="0"/>
          <w:rtl/>
        </w:rPr>
        <w:t>סבורני שצדק השופט י' שנלר כאשר ציין כי מוטב יעשו עורכי דין העורכים צוואה בעדים אם יבחנו האם מתעורר חשש שהמצווה אינו כשיר לצוות, במיוחד כאשר מדובר במצווים באים בימים הסובלים מבעיות קוגניטי</w:t>
      </w:r>
      <w:r w:rsidRPr="00374543">
        <w:rPr>
          <w:rFonts w:ascii="David" w:hAnsi="David"/>
          <w:b/>
          <w:bCs/>
          <w:noProof w:val="0"/>
          <w:rtl/>
        </w:rPr>
        <w:t>ביות ומבעיות רפואיות שונות</w:t>
      </w:r>
      <w:r w:rsidR="00374543" w:rsidRPr="00374543">
        <w:rPr>
          <w:rFonts w:ascii="David" w:hAnsi="David" w:hint="cs"/>
          <w:b/>
          <w:bCs/>
          <w:noProof w:val="0"/>
          <w:rtl/>
        </w:rPr>
        <w:t>.</w:t>
      </w:r>
      <w:r w:rsidR="009B58C1" w:rsidRPr="00374543">
        <w:rPr>
          <w:rFonts w:ascii="David" w:hAnsi="David"/>
          <w:b/>
          <w:bCs/>
          <w:spacing w:val="10"/>
          <w:rtl/>
        </w:rPr>
        <w:t xml:space="preserve"> במידה ואכן מתעורר חשש כזה, יפנה עורך הצוואה את המצווה לבדיקה רפואית עצמאית שתיערך כמובן בטרם תיחתם הצוואה. בדיקה כזו תשמש, בראש ובראשונה, כדי </w:t>
      </w:r>
      <w:r w:rsidR="000E2537">
        <w:rPr>
          <w:rFonts w:ascii="David" w:hAnsi="David" w:hint="cs"/>
          <w:b/>
          <w:bCs/>
          <w:spacing w:val="10"/>
          <w:rtl/>
        </w:rPr>
        <w:t>להב</w:t>
      </w:r>
      <w:r w:rsidR="009B58C1" w:rsidRPr="00374543">
        <w:rPr>
          <w:rFonts w:ascii="David" w:hAnsi="David"/>
          <w:b/>
          <w:bCs/>
          <w:spacing w:val="10"/>
          <w:rtl/>
        </w:rPr>
        <w:t>טיח כי הצוואה הנערכת בידי עורך הדין אכן מהווה מימוש של האוטונומיה וחופש הרצון של המצווה. היות שעקרון העל בדיני הצוואות הוא שמירתו של חופש הציווי וקיום רצונו של המצווה</w:t>
      </w:r>
      <w:r w:rsidRPr="00374543">
        <w:rPr>
          <w:rFonts w:ascii="David" w:hAnsi="David"/>
          <w:b/>
          <w:bCs/>
          <w:noProof w:val="0"/>
          <w:rtl/>
        </w:rPr>
        <w:t>...</w:t>
      </w:r>
      <w:r w:rsidRPr="00374543">
        <w:rPr>
          <w:rFonts w:ascii="Arial" w:hAnsi="Arial"/>
          <w:b/>
          <w:bCs/>
          <w:noProof w:val="0"/>
          <w:rtl/>
        </w:rPr>
        <w:t xml:space="preserve"> בדיקה רפואית מוקדמת כאמור, תסיר את החשש שמא הצוואה אינה </w:t>
      </w:r>
      <w:r w:rsidRPr="00374543">
        <w:rPr>
          <w:rFonts w:ascii="David" w:hAnsi="David"/>
          <w:b/>
          <w:bCs/>
          <w:noProof w:val="0"/>
          <w:rtl/>
        </w:rPr>
        <w:t>משקפת את רצונו האמיתי של המצווה כיוון שהוא אינו כשיר לצוות.</w:t>
      </w:r>
      <w:r w:rsidR="00374543" w:rsidRPr="00374543">
        <w:rPr>
          <w:rFonts w:ascii="David" w:hAnsi="David"/>
          <w:b/>
          <w:bCs/>
          <w:spacing w:val="10"/>
          <w:rtl/>
        </w:rPr>
        <w:t xml:space="preserve"> בנוסף לכך, לבדיקה רפואית מוקדמת כזו יתרון </w:t>
      </w:r>
      <w:r w:rsidR="00374543" w:rsidRPr="00374543">
        <w:rPr>
          <w:rFonts w:ascii="David" w:hAnsi="David"/>
          <w:b/>
          <w:bCs/>
          <w:rtl/>
        </w:rPr>
        <w:t>ראייתי</w:t>
      </w:r>
      <w:r w:rsidR="00374543" w:rsidRPr="00374543">
        <w:rPr>
          <w:rFonts w:ascii="David" w:hAnsi="David"/>
          <w:b/>
          <w:bCs/>
          <w:spacing w:val="10"/>
          <w:rtl/>
        </w:rPr>
        <w:t xml:space="preserve"> חשוב, שכן בדיקה רפואית עצמאית שתיערך בזמן אמת, ללא מעורבותם של מי מהנהנים האפשריים מהצוואה, יכול שתייתר ה</w:t>
      </w:r>
      <w:r w:rsidR="00AC68C1">
        <w:rPr>
          <w:rFonts w:ascii="David" w:hAnsi="David"/>
          <w:b/>
          <w:bCs/>
          <w:spacing w:val="10"/>
          <w:rtl/>
        </w:rPr>
        <w:t>צ</w:t>
      </w:r>
      <w:r w:rsidR="00EB2968">
        <w:rPr>
          <w:rFonts w:ascii="David" w:hAnsi="David" w:hint="cs"/>
          <w:b/>
          <w:bCs/>
          <w:spacing w:val="10"/>
          <w:rtl/>
        </w:rPr>
        <w:t>ור</w:t>
      </w:r>
      <w:r w:rsidR="00374543" w:rsidRPr="00374543">
        <w:rPr>
          <w:rFonts w:ascii="David" w:hAnsi="David"/>
          <w:b/>
          <w:bCs/>
          <w:spacing w:val="10"/>
          <w:rtl/>
        </w:rPr>
        <w:t>ך בהתדיינויות משפטיות מיותרות לאחר מות המצווה... ניתן לומר אם כן שבמקרים רבים מהווה עורך הדין העורך את הצוואה "מונע הנזק הזול ביותר" ומוטב כי יפנה את המצווה לבדיקה רפואית מוקדמת כאשר הוא חש שהדבר נדרש.</w:t>
      </w:r>
      <w:r w:rsidRPr="00374543">
        <w:rPr>
          <w:rFonts w:ascii="David" w:hAnsi="David"/>
          <w:b/>
          <w:bCs/>
          <w:noProof w:val="0"/>
          <w:rtl/>
        </w:rPr>
        <w:t xml:space="preserve"> עם</w:t>
      </w:r>
      <w:r w:rsidRPr="00374543">
        <w:rPr>
          <w:rFonts w:ascii="Arial" w:hAnsi="Arial"/>
          <w:b/>
          <w:bCs/>
          <w:noProof w:val="0"/>
          <w:rtl/>
        </w:rPr>
        <w:t xml:space="preserve"> זאת יודגש כי כפי שציין השופט י' שנלר</w:t>
      </w:r>
      <w:r>
        <w:rPr>
          <w:rFonts w:ascii="Arial" w:hAnsi="Arial"/>
          <w:b/>
          <w:bCs/>
          <w:noProof w:val="0"/>
          <w:rtl/>
        </w:rPr>
        <w:t>, המחוקק לא קבע דרישה  להצגת אישור רפואי למצווה  בצוואה בעדים, וגם בפסיקה טרם התגבשה דרישה כזו</w:t>
      </w:r>
      <w:r>
        <w:rPr>
          <w:rFonts w:ascii="Arial" w:hAnsi="Arial"/>
          <w:noProof w:val="0"/>
          <w:rtl/>
        </w:rPr>
        <w:t>".</w:t>
      </w:r>
    </w:p>
    <w:p w:rsidR="00C865A6" w:rsidRPr="00C865A6" w:rsidRDefault="007A3584" w:rsidP="00E33C22">
      <w:pPr>
        <w:pStyle w:val="ad"/>
        <w:spacing w:after="120" w:line="360" w:lineRule="auto"/>
        <w:ind w:left="0"/>
        <w:contextualSpacing w:val="0"/>
        <w:jc w:val="both"/>
        <w:rPr>
          <w:rFonts w:ascii="David" w:hAnsi="David"/>
          <w:noProof w:val="0"/>
          <w:color w:val="000000"/>
        </w:rPr>
      </w:pPr>
      <w:r>
        <w:rPr>
          <w:rFonts w:ascii="David" w:hAnsi="David" w:hint="cs"/>
          <w:noProof w:val="0"/>
          <w:color w:val="000000"/>
          <w:rtl/>
        </w:rPr>
        <w:t>116.</w:t>
      </w:r>
      <w:r>
        <w:rPr>
          <w:rFonts w:ascii="David" w:hAnsi="David" w:hint="cs"/>
          <w:noProof w:val="0"/>
          <w:color w:val="000000"/>
          <w:rtl/>
        </w:rPr>
        <w:tab/>
      </w:r>
      <w:r w:rsidR="0015260C" w:rsidRPr="0015260C">
        <w:rPr>
          <w:rFonts w:ascii="David" w:hAnsi="David" w:hint="cs"/>
          <w:noProof w:val="0"/>
          <w:color w:val="000000"/>
          <w:rtl/>
        </w:rPr>
        <w:t xml:space="preserve">בנסיבות </w:t>
      </w:r>
      <w:r w:rsidR="0015260C">
        <w:rPr>
          <w:rFonts w:ascii="David" w:hAnsi="David" w:hint="cs"/>
          <w:noProof w:val="0"/>
          <w:color w:val="000000"/>
          <w:rtl/>
        </w:rPr>
        <w:t>המקרה דנן, שבו המנוחה</w:t>
      </w:r>
      <w:r w:rsidR="00626549">
        <w:rPr>
          <w:rFonts w:ascii="David" w:hAnsi="David" w:hint="cs"/>
          <w:noProof w:val="0"/>
          <w:color w:val="000000"/>
          <w:rtl/>
        </w:rPr>
        <w:t xml:space="preserve"> כבת 86 שנים,</w:t>
      </w:r>
      <w:r w:rsidR="0015260C">
        <w:rPr>
          <w:rFonts w:ascii="David" w:hAnsi="David" w:hint="cs"/>
          <w:noProof w:val="0"/>
          <w:color w:val="000000"/>
          <w:rtl/>
        </w:rPr>
        <w:t xml:space="preserve"> סבלה מבעיות רפואיות שונות וקשיים משמעותיים</w:t>
      </w:r>
      <w:r w:rsidR="00626549">
        <w:rPr>
          <w:rFonts w:ascii="David" w:hAnsi="David" w:hint="cs"/>
          <w:noProof w:val="0"/>
          <w:color w:val="000000"/>
          <w:rtl/>
        </w:rPr>
        <w:t xml:space="preserve"> בראיה, אשר וודאי היו נראים לע</w:t>
      </w:r>
      <w:r w:rsidR="0015260C">
        <w:rPr>
          <w:rFonts w:ascii="David" w:hAnsi="David" w:hint="cs"/>
          <w:noProof w:val="0"/>
          <w:color w:val="000000"/>
          <w:rtl/>
        </w:rPr>
        <w:t>ין, היה מ</w:t>
      </w:r>
      <w:r w:rsidR="00626549">
        <w:rPr>
          <w:rFonts w:ascii="David" w:hAnsi="David" w:hint="cs"/>
          <w:noProof w:val="0"/>
          <w:color w:val="000000"/>
          <w:rtl/>
        </w:rPr>
        <w:t>צופה מהנוטריון, גם אם בבחינת למעלה מן ה</w:t>
      </w:r>
      <w:r w:rsidR="00AC68C1">
        <w:rPr>
          <w:rFonts w:ascii="David" w:hAnsi="David" w:hint="cs"/>
          <w:noProof w:val="0"/>
          <w:color w:val="000000"/>
          <w:rtl/>
        </w:rPr>
        <w:t>צ</w:t>
      </w:r>
      <w:r w:rsidR="00E33C22">
        <w:rPr>
          <w:rFonts w:ascii="David" w:hAnsi="David" w:hint="cs"/>
          <w:noProof w:val="0"/>
          <w:color w:val="000000"/>
          <w:rtl/>
        </w:rPr>
        <w:t>ור</w:t>
      </w:r>
      <w:r w:rsidR="00626549">
        <w:rPr>
          <w:rFonts w:ascii="David" w:hAnsi="David" w:hint="cs"/>
          <w:noProof w:val="0"/>
          <w:color w:val="000000"/>
          <w:rtl/>
        </w:rPr>
        <w:t xml:space="preserve">ך, לדרוש תעודה רפואית על מנת לוודא את כשרותה. </w:t>
      </w:r>
      <w:r w:rsidR="00682CAA">
        <w:rPr>
          <w:rFonts w:ascii="David" w:hAnsi="David" w:hint="cs"/>
          <w:noProof w:val="0"/>
          <w:color w:val="000000"/>
          <w:rtl/>
        </w:rPr>
        <w:t xml:space="preserve">ואין די בהתרשמותו הבלתי אמצעית. </w:t>
      </w:r>
      <w:r w:rsidR="00C865A6" w:rsidRPr="00C865A6">
        <w:rPr>
          <w:rFonts w:ascii="David" w:hAnsi="David"/>
          <w:noProof w:val="0"/>
          <w:color w:val="000000"/>
          <w:rtl/>
        </w:rPr>
        <w:t>סבור</w:t>
      </w:r>
      <w:r w:rsidR="00C865A6" w:rsidRPr="00C865A6">
        <w:rPr>
          <w:rFonts w:ascii="David" w:hAnsi="David" w:hint="cs"/>
          <w:noProof w:val="0"/>
          <w:color w:val="000000"/>
          <w:rtl/>
        </w:rPr>
        <w:t>ת</w:t>
      </w:r>
      <w:r w:rsidR="00C865A6" w:rsidRPr="00C865A6">
        <w:rPr>
          <w:rFonts w:ascii="David" w:hAnsi="David"/>
          <w:noProof w:val="0"/>
          <w:color w:val="000000"/>
          <w:rtl/>
        </w:rPr>
        <w:t>ני כי קיים קושי רב להתעלם מעצם גילה של המנוחה</w:t>
      </w:r>
      <w:r w:rsidR="00C865A6">
        <w:rPr>
          <w:rFonts w:ascii="David" w:hAnsi="David" w:hint="cs"/>
          <w:noProof w:val="0"/>
          <w:color w:val="000000"/>
          <w:rtl/>
        </w:rPr>
        <w:t>, וממצבה הבריאותי הנחזה.</w:t>
      </w:r>
      <w:r w:rsidR="00C865A6" w:rsidRPr="00C865A6">
        <w:rPr>
          <w:rFonts w:ascii="David" w:hAnsi="David" w:hint="cs"/>
          <w:noProof w:val="0"/>
          <w:color w:val="000000"/>
          <w:rtl/>
        </w:rPr>
        <w:t xml:space="preserve"> </w:t>
      </w:r>
      <w:r w:rsidR="00626549">
        <w:rPr>
          <w:rFonts w:ascii="David" w:hAnsi="David" w:hint="cs"/>
          <w:noProof w:val="0"/>
          <w:color w:val="000000"/>
          <w:rtl/>
        </w:rPr>
        <w:t>הדברים נכונים ביתר שאת</w:t>
      </w:r>
      <w:r w:rsidR="009A5685">
        <w:rPr>
          <w:rFonts w:ascii="David" w:hAnsi="David" w:hint="cs"/>
          <w:noProof w:val="0"/>
          <w:color w:val="000000"/>
          <w:rtl/>
        </w:rPr>
        <w:t>,</w:t>
      </w:r>
      <w:r w:rsidR="00626549">
        <w:rPr>
          <w:rFonts w:ascii="David" w:hAnsi="David" w:hint="cs"/>
          <w:noProof w:val="0"/>
          <w:color w:val="000000"/>
          <w:rtl/>
        </w:rPr>
        <w:t xml:space="preserve"> עת ערך הנוטריון עבור המנוחה צוואה המדירה את יורשיה על פי דין, ומשכך סביר כי עשויות להתעורר טענות בעניין כשרותה לאחר פטירתה. </w:t>
      </w:r>
      <w:r w:rsidR="00682CAA">
        <w:rPr>
          <w:rFonts w:ascii="David" w:hAnsi="David" w:hint="cs"/>
          <w:noProof w:val="0"/>
          <w:color w:val="000000"/>
          <w:rtl/>
        </w:rPr>
        <w:t xml:space="preserve">במקרה דנן, נדרש היה מהנוטריון לפעול </w:t>
      </w:r>
      <w:r w:rsidR="00682CAA" w:rsidRPr="006B6AB2">
        <w:rPr>
          <w:rFonts w:ascii="David" w:hAnsi="David" w:hint="cs"/>
          <w:b/>
          <w:bCs/>
          <w:noProof w:val="0"/>
          <w:color w:val="000000"/>
          <w:rtl/>
        </w:rPr>
        <w:t>בזהירות מוגברת</w:t>
      </w:r>
      <w:r w:rsidR="00682CAA">
        <w:rPr>
          <w:rFonts w:ascii="David" w:hAnsi="David" w:hint="cs"/>
          <w:noProof w:val="0"/>
          <w:color w:val="000000"/>
          <w:rtl/>
        </w:rPr>
        <w:t>, ולהתייחס אל המנוחה, עת הגיעה למשרדו לשם עריכת הצוואה, כאשה קשישה, בבחינת "הזקן המוחלש", שספק רב אם הגיעה אל משרדו באופן עצמאי, אזי על הנוטריון לנהוג בזהירות יתרה. כמו כן, מצופה היה מהנוטריון להקפיד קלה כחמורה על הוראות הדין</w:t>
      </w:r>
      <w:r w:rsidR="00C865A6" w:rsidRPr="00C865A6">
        <w:rPr>
          <w:rFonts w:ascii="David" w:hAnsi="David"/>
          <w:noProof w:val="0"/>
          <w:color w:val="000000"/>
          <w:rtl/>
        </w:rPr>
        <w:t xml:space="preserve"> המחייבות</w:t>
      </w:r>
      <w:r w:rsidR="00682CAA">
        <w:rPr>
          <w:rFonts w:ascii="David" w:hAnsi="David" w:hint="cs"/>
          <w:noProof w:val="0"/>
          <w:color w:val="000000"/>
          <w:rtl/>
        </w:rPr>
        <w:t>,</w:t>
      </w:r>
      <w:r w:rsidR="00C865A6" w:rsidRPr="00C865A6">
        <w:rPr>
          <w:rFonts w:ascii="David" w:hAnsi="David"/>
          <w:noProof w:val="0"/>
          <w:color w:val="000000"/>
          <w:rtl/>
        </w:rPr>
        <w:t xml:space="preserve"> למען לא </w:t>
      </w:r>
      <w:r w:rsidR="00682CAA">
        <w:rPr>
          <w:rFonts w:ascii="David" w:hAnsi="David" w:hint="cs"/>
          <w:noProof w:val="0"/>
          <w:color w:val="000000"/>
          <w:rtl/>
        </w:rPr>
        <w:t xml:space="preserve">יעמדו פעולותיו </w:t>
      </w:r>
      <w:r w:rsidR="00C865A6" w:rsidRPr="00C865A6">
        <w:rPr>
          <w:rFonts w:ascii="David" w:hAnsi="David"/>
          <w:noProof w:val="0"/>
          <w:color w:val="000000"/>
          <w:rtl/>
        </w:rPr>
        <w:t xml:space="preserve">למבחן עתידי באותם מקרים </w:t>
      </w:r>
      <w:r w:rsidR="006B6AB2">
        <w:rPr>
          <w:rFonts w:ascii="David" w:hAnsi="David" w:hint="cs"/>
          <w:noProof w:val="0"/>
          <w:color w:val="000000"/>
          <w:rtl/>
        </w:rPr>
        <w:t>ש</w:t>
      </w:r>
      <w:r w:rsidR="00C865A6" w:rsidRPr="00C865A6">
        <w:rPr>
          <w:rFonts w:ascii="David" w:hAnsi="David"/>
          <w:noProof w:val="0"/>
          <w:color w:val="000000"/>
          <w:rtl/>
        </w:rPr>
        <w:t xml:space="preserve">בהם מתעורר סכסוך כזה או אחר המגיע </w:t>
      </w:r>
      <w:r w:rsidR="00682CAA">
        <w:rPr>
          <w:rFonts w:ascii="David" w:hAnsi="David"/>
          <w:noProof w:val="0"/>
          <w:color w:val="000000"/>
          <w:rtl/>
        </w:rPr>
        <w:t>להכרעה משפטית בין כתלי בית המשפ</w:t>
      </w:r>
      <w:r w:rsidR="00682CAA">
        <w:rPr>
          <w:rFonts w:ascii="David" w:hAnsi="David" w:hint="cs"/>
          <w:noProof w:val="0"/>
          <w:color w:val="000000"/>
          <w:rtl/>
        </w:rPr>
        <w:t>ט</w:t>
      </w:r>
      <w:r w:rsidR="00FB545A">
        <w:rPr>
          <w:rFonts w:ascii="David" w:hAnsi="David" w:hint="cs"/>
          <w:noProof w:val="0"/>
          <w:color w:val="000000"/>
          <w:rtl/>
        </w:rPr>
        <w:t xml:space="preserve">. </w:t>
      </w:r>
      <w:r w:rsidR="00C865A6" w:rsidRPr="00C865A6">
        <w:rPr>
          <w:rFonts w:ascii="David" w:hAnsi="David"/>
          <w:noProof w:val="0"/>
          <w:color w:val="000000"/>
          <w:rtl/>
        </w:rPr>
        <w:t>חובת הזהירות המתבקשת במקרה זה היתה</w:t>
      </w:r>
      <w:r w:rsidR="00FB545A">
        <w:rPr>
          <w:rFonts w:ascii="David" w:hAnsi="David" w:hint="cs"/>
          <w:noProof w:val="0"/>
          <w:color w:val="000000"/>
          <w:rtl/>
        </w:rPr>
        <w:t>,</w:t>
      </w:r>
      <w:r w:rsidR="00C865A6" w:rsidRPr="00C865A6">
        <w:rPr>
          <w:rFonts w:ascii="David" w:hAnsi="David"/>
          <w:noProof w:val="0"/>
          <w:color w:val="000000"/>
          <w:rtl/>
        </w:rPr>
        <w:t xml:space="preserve"> כי הנוטריון יקפיד הקפדה יתרה על דרישות הדין המחייבות</w:t>
      </w:r>
      <w:r w:rsidR="00FB545A">
        <w:rPr>
          <w:rFonts w:ascii="David" w:hAnsi="David"/>
          <w:noProof w:val="0"/>
          <w:color w:val="000000"/>
          <w:rtl/>
        </w:rPr>
        <w:t xml:space="preserve"> את בחינת מצבה הרפואי של המנוחה</w:t>
      </w:r>
      <w:r w:rsidR="00FB545A">
        <w:rPr>
          <w:rFonts w:ascii="David" w:hAnsi="David" w:hint="cs"/>
          <w:noProof w:val="0"/>
          <w:color w:val="000000"/>
          <w:rtl/>
        </w:rPr>
        <w:t xml:space="preserve">, </w:t>
      </w:r>
      <w:r w:rsidR="00C865A6" w:rsidRPr="00C865A6">
        <w:rPr>
          <w:rFonts w:ascii="David" w:hAnsi="David"/>
          <w:noProof w:val="0"/>
          <w:color w:val="000000"/>
          <w:rtl/>
        </w:rPr>
        <w:t>בטרם חתימת המנוחה על גבי הצוואה</w:t>
      </w:r>
      <w:r w:rsidR="00FB545A">
        <w:rPr>
          <w:rFonts w:ascii="David" w:hAnsi="David" w:hint="cs"/>
          <w:noProof w:val="0"/>
          <w:color w:val="000000"/>
          <w:rtl/>
        </w:rPr>
        <w:t xml:space="preserve">. </w:t>
      </w:r>
    </w:p>
    <w:p w:rsidR="00C865A6" w:rsidRPr="00C865A6" w:rsidRDefault="00C865A6" w:rsidP="00E33C22">
      <w:pPr>
        <w:pStyle w:val="ad"/>
        <w:spacing w:after="120" w:line="360" w:lineRule="auto"/>
        <w:ind w:left="0" w:firstLine="720"/>
        <w:jc w:val="both"/>
        <w:rPr>
          <w:rFonts w:ascii="David" w:hAnsi="David"/>
          <w:noProof w:val="0"/>
          <w:color w:val="000000"/>
        </w:rPr>
      </w:pPr>
      <w:r w:rsidRPr="00C865A6">
        <w:rPr>
          <w:rFonts w:ascii="David" w:hAnsi="David"/>
          <w:noProof w:val="0"/>
          <w:color w:val="000000"/>
          <w:rtl/>
        </w:rPr>
        <w:t>לבדיקה רפואית מוקדמת כזו יתרון ראייתי חשוב, שכן בדיקה רפואית עצמאית שתיערך בזמן אמת, ללא מעורבותם של מי מהנהנים האפשריים מהצוואה, יכול שתייתר ה</w:t>
      </w:r>
      <w:r w:rsidR="00AC68C1">
        <w:rPr>
          <w:rFonts w:ascii="David" w:hAnsi="David"/>
          <w:noProof w:val="0"/>
          <w:color w:val="000000"/>
          <w:rtl/>
        </w:rPr>
        <w:t>צ</w:t>
      </w:r>
      <w:r w:rsidR="00E33C22">
        <w:rPr>
          <w:rFonts w:ascii="David" w:hAnsi="David" w:hint="cs"/>
          <w:noProof w:val="0"/>
          <w:color w:val="000000"/>
          <w:rtl/>
        </w:rPr>
        <w:t>ור</w:t>
      </w:r>
      <w:r w:rsidRPr="00C865A6">
        <w:rPr>
          <w:rFonts w:ascii="David" w:hAnsi="David"/>
          <w:noProof w:val="0"/>
          <w:color w:val="000000"/>
          <w:rtl/>
        </w:rPr>
        <w:t>ך בהתדיינויות</w:t>
      </w:r>
      <w:r w:rsidR="000E558D">
        <w:rPr>
          <w:rFonts w:ascii="David" w:hAnsi="David"/>
          <w:noProof w:val="0"/>
          <w:color w:val="000000"/>
          <w:rtl/>
        </w:rPr>
        <w:t xml:space="preserve"> משפטיות מיותרות לאחר מות המצוו</w:t>
      </w:r>
      <w:r w:rsidR="000E558D">
        <w:rPr>
          <w:rFonts w:ascii="David" w:hAnsi="David" w:hint="cs"/>
          <w:noProof w:val="0"/>
          <w:color w:val="000000"/>
          <w:rtl/>
        </w:rPr>
        <w:t xml:space="preserve">ה </w:t>
      </w:r>
      <w:r w:rsidR="00FB545A">
        <w:rPr>
          <w:rFonts w:ascii="David" w:hAnsi="David"/>
          <w:noProof w:val="0"/>
          <w:color w:val="000000"/>
        </w:rPr>
        <w:t>)</w:t>
      </w:r>
      <w:r w:rsidRPr="00FB545A">
        <w:rPr>
          <w:rFonts w:ascii="David" w:hAnsi="David"/>
          <w:noProof w:val="0"/>
          <w:color w:val="000000"/>
          <w:rtl/>
        </w:rPr>
        <w:t>רע"א 356/12</w:t>
      </w:r>
      <w:r w:rsidRPr="00C865A6">
        <w:rPr>
          <w:rFonts w:ascii="David" w:hAnsi="David"/>
          <w:noProof w:val="0"/>
          <w:color w:val="000000"/>
        </w:rPr>
        <w:t> </w:t>
      </w:r>
      <w:r w:rsidRPr="00FB545A">
        <w:rPr>
          <w:rFonts w:ascii="David" w:hAnsi="David"/>
          <w:b/>
          <w:bCs/>
          <w:noProof w:val="0"/>
          <w:color w:val="000000"/>
          <w:rtl/>
        </w:rPr>
        <w:t>מיסטר מאני ישראל נ' עידה</w:t>
      </w:r>
      <w:r w:rsidRPr="00C865A6">
        <w:rPr>
          <w:rFonts w:ascii="David" w:hAnsi="David"/>
          <w:noProof w:val="0"/>
          <w:color w:val="000000"/>
          <w:rtl/>
        </w:rPr>
        <w:t xml:space="preserve"> </w:t>
      </w:r>
      <w:r w:rsidR="00FB545A">
        <w:rPr>
          <w:rFonts w:ascii="David" w:hAnsi="David" w:hint="cs"/>
          <w:noProof w:val="0"/>
          <w:color w:val="000000"/>
          <w:rtl/>
        </w:rPr>
        <w:t>(</w:t>
      </w:r>
      <w:r w:rsidRPr="00C865A6">
        <w:rPr>
          <w:rFonts w:ascii="David" w:hAnsi="David"/>
          <w:noProof w:val="0"/>
          <w:color w:val="000000"/>
          <w:rtl/>
        </w:rPr>
        <w:t>11/3/2012</w:t>
      </w:r>
      <w:r w:rsidR="00FB545A">
        <w:rPr>
          <w:rFonts w:ascii="David" w:hAnsi="David" w:hint="cs"/>
          <w:noProof w:val="0"/>
          <w:color w:val="000000"/>
          <w:rtl/>
        </w:rPr>
        <w:t xml:space="preserve">). </w:t>
      </w:r>
      <w:r w:rsidRPr="00C865A6">
        <w:rPr>
          <w:rFonts w:ascii="David" w:hAnsi="David"/>
          <w:noProof w:val="0"/>
          <w:color w:val="000000"/>
          <w:rtl/>
        </w:rPr>
        <w:t>הדברים, כוחם יפה גם כאשר עסקינן בצוואה נוטריונית ו</w:t>
      </w:r>
      <w:r w:rsidR="00FB545A">
        <w:rPr>
          <w:rFonts w:ascii="David" w:hAnsi="David" w:hint="cs"/>
          <w:noProof w:val="0"/>
          <w:color w:val="000000"/>
          <w:rtl/>
        </w:rPr>
        <w:t>בפרט עת</w:t>
      </w:r>
      <w:r w:rsidR="000E558D">
        <w:rPr>
          <w:rFonts w:ascii="David" w:hAnsi="David"/>
          <w:noProof w:val="0"/>
          <w:color w:val="000000"/>
          <w:rtl/>
        </w:rPr>
        <w:t xml:space="preserve"> יש ספק ולו קל שבקלי</w:t>
      </w:r>
      <w:r w:rsidR="000E558D">
        <w:rPr>
          <w:rFonts w:ascii="David" w:hAnsi="David" w:hint="cs"/>
          <w:noProof w:val="0"/>
          <w:color w:val="000000"/>
          <w:rtl/>
        </w:rPr>
        <w:t>ם בנוגע למצבה של המנוחה</w:t>
      </w:r>
      <w:r w:rsidRPr="00C865A6">
        <w:rPr>
          <w:rFonts w:ascii="David" w:hAnsi="David"/>
          <w:noProof w:val="0"/>
          <w:color w:val="000000"/>
        </w:rPr>
        <w:t>.</w:t>
      </w:r>
    </w:p>
    <w:p w:rsidR="00C865A6" w:rsidRDefault="00C865A6" w:rsidP="009A5685">
      <w:pPr>
        <w:pStyle w:val="ad"/>
        <w:spacing w:after="120" w:line="360" w:lineRule="auto"/>
        <w:ind w:left="0" w:firstLine="708"/>
        <w:contextualSpacing w:val="0"/>
        <w:jc w:val="both"/>
        <w:rPr>
          <w:rFonts w:ascii="David" w:hAnsi="David"/>
          <w:noProof w:val="0"/>
          <w:color w:val="000000"/>
          <w:rtl/>
        </w:rPr>
      </w:pPr>
    </w:p>
    <w:p w:rsidR="009B58C1" w:rsidRPr="0015260C" w:rsidRDefault="007A3584" w:rsidP="007A3584">
      <w:pPr>
        <w:pStyle w:val="ad"/>
        <w:spacing w:after="120" w:line="360" w:lineRule="auto"/>
        <w:ind w:left="0"/>
        <w:contextualSpacing w:val="0"/>
        <w:jc w:val="both"/>
        <w:rPr>
          <w:rFonts w:ascii="David" w:hAnsi="David"/>
          <w:noProof w:val="0"/>
          <w:color w:val="000000"/>
          <w:rtl/>
        </w:rPr>
      </w:pPr>
      <w:r>
        <w:rPr>
          <w:rFonts w:ascii="David" w:hAnsi="David" w:hint="cs"/>
          <w:noProof w:val="0"/>
          <w:color w:val="000000"/>
          <w:rtl/>
        </w:rPr>
        <w:t>117.</w:t>
      </w:r>
      <w:r>
        <w:rPr>
          <w:rFonts w:ascii="David" w:hAnsi="David" w:hint="cs"/>
          <w:noProof w:val="0"/>
          <w:color w:val="000000"/>
          <w:rtl/>
        </w:rPr>
        <w:tab/>
      </w:r>
      <w:r w:rsidR="009B58C1">
        <w:rPr>
          <w:rFonts w:ascii="David" w:hAnsi="David" w:hint="cs"/>
          <w:noProof w:val="0"/>
          <w:color w:val="000000"/>
          <w:rtl/>
        </w:rPr>
        <w:t>גם אם עמד הנוטריון בדרישות הוראות הדין, מצאתי את התרשמותו מהמנוחה ובהתנהלותו בעניין זה תמוהות ביותר.</w:t>
      </w:r>
    </w:p>
    <w:p w:rsidR="001C751D" w:rsidRPr="00FF6633" w:rsidRDefault="003C3F1E" w:rsidP="003C3F1E">
      <w:pPr>
        <w:pStyle w:val="ad"/>
        <w:spacing w:after="120" w:line="360" w:lineRule="auto"/>
        <w:ind w:left="0"/>
        <w:contextualSpacing w:val="0"/>
        <w:jc w:val="both"/>
        <w:rPr>
          <w:rFonts w:ascii="David" w:hAnsi="David"/>
          <w:b/>
          <w:bCs/>
          <w:noProof w:val="0"/>
          <w:color w:val="000000"/>
          <w:sz w:val="28"/>
          <w:szCs w:val="28"/>
          <w:u w:val="single"/>
        </w:rPr>
      </w:pPr>
      <w:r w:rsidRPr="00FF6633">
        <w:rPr>
          <w:rFonts w:ascii="David" w:hAnsi="David" w:hint="cs"/>
          <w:b/>
          <w:bCs/>
          <w:noProof w:val="0"/>
          <w:color w:val="000000"/>
          <w:sz w:val="28"/>
          <w:szCs w:val="28"/>
          <w:u w:val="single"/>
          <w:rtl/>
        </w:rPr>
        <w:t>אשר ל</w:t>
      </w:r>
      <w:r w:rsidR="001C751D" w:rsidRPr="00FF6633">
        <w:rPr>
          <w:rFonts w:ascii="David" w:hAnsi="David" w:hint="cs"/>
          <w:b/>
          <w:bCs/>
          <w:noProof w:val="0"/>
          <w:color w:val="000000"/>
          <w:sz w:val="28"/>
          <w:szCs w:val="28"/>
          <w:u w:val="single"/>
          <w:rtl/>
        </w:rPr>
        <w:t>אופן הגעת המנוחה לפגישה עם הנוטריון</w:t>
      </w:r>
    </w:p>
    <w:p w:rsidR="00413CCB" w:rsidRPr="00413CCB" w:rsidRDefault="007A3584" w:rsidP="00E33C22">
      <w:pPr>
        <w:pStyle w:val="ad"/>
        <w:spacing w:after="240" w:line="360" w:lineRule="auto"/>
        <w:ind w:left="0"/>
        <w:contextualSpacing w:val="0"/>
        <w:jc w:val="both"/>
        <w:rPr>
          <w:rFonts w:ascii="David" w:hAnsi="David"/>
          <w:noProof w:val="0"/>
          <w:color w:val="000000"/>
          <w:rtl/>
        </w:rPr>
      </w:pPr>
      <w:r>
        <w:rPr>
          <w:rFonts w:ascii="David" w:hAnsi="David" w:hint="cs"/>
          <w:noProof w:val="0"/>
          <w:color w:val="000000"/>
          <w:rtl/>
        </w:rPr>
        <w:t>118.</w:t>
      </w:r>
      <w:r>
        <w:rPr>
          <w:rFonts w:ascii="David" w:hAnsi="David" w:hint="cs"/>
          <w:noProof w:val="0"/>
          <w:color w:val="000000"/>
          <w:rtl/>
        </w:rPr>
        <w:tab/>
      </w:r>
      <w:r w:rsidR="00625BCF">
        <w:rPr>
          <w:rFonts w:ascii="David" w:hAnsi="David" w:hint="cs"/>
          <w:noProof w:val="0"/>
          <w:color w:val="000000"/>
          <w:rtl/>
        </w:rPr>
        <w:t xml:space="preserve">המנוחה התגוררה בעיר חולון ואילו משרדו של הנוטריון נמצא בעיר יבנה. </w:t>
      </w:r>
      <w:r w:rsidR="006B2A6B">
        <w:rPr>
          <w:rFonts w:ascii="David" w:hAnsi="David" w:hint="cs"/>
          <w:noProof w:val="0"/>
          <w:color w:val="000000"/>
          <w:rtl/>
        </w:rPr>
        <w:t xml:space="preserve">לטענת הנוטריון </w:t>
      </w:r>
      <w:r w:rsidR="006B2A6B">
        <w:rPr>
          <w:rFonts w:ascii="David" w:hAnsi="David"/>
          <w:noProof w:val="0"/>
          <w:color w:val="000000"/>
          <w:rtl/>
        </w:rPr>
        <w:t>–</w:t>
      </w:r>
      <w:r w:rsidR="006B2A6B">
        <w:rPr>
          <w:rFonts w:ascii="David" w:hAnsi="David" w:hint="cs"/>
          <w:noProof w:val="0"/>
          <w:color w:val="000000"/>
          <w:rtl/>
        </w:rPr>
        <w:t xml:space="preserve"> </w:t>
      </w:r>
      <w:r w:rsidR="00625BCF">
        <w:rPr>
          <w:rFonts w:ascii="David" w:hAnsi="David" w:hint="cs"/>
          <w:noProof w:val="0"/>
          <w:color w:val="000000"/>
          <w:rtl/>
        </w:rPr>
        <w:t xml:space="preserve">בשיחה טלפונית שנערכה בין המנוחה </w:t>
      </w:r>
      <w:r w:rsidR="006B2A6B">
        <w:rPr>
          <w:rFonts w:ascii="David" w:hAnsi="David" w:hint="cs"/>
          <w:noProof w:val="0"/>
          <w:color w:val="000000"/>
          <w:rtl/>
        </w:rPr>
        <w:t>לבינו,</w:t>
      </w:r>
      <w:r w:rsidR="00625BCF">
        <w:rPr>
          <w:rFonts w:ascii="David" w:hAnsi="David" w:hint="cs"/>
          <w:noProof w:val="0"/>
          <w:color w:val="000000"/>
          <w:rtl/>
        </w:rPr>
        <w:t xml:space="preserve"> נקבע כי תתקיים פגישה בין השניים במשרדו של הנוטריון ביום </w:t>
      </w:r>
      <w:r w:rsidR="00D62CE4">
        <w:rPr>
          <w:rFonts w:ascii="David" w:hAnsi="David" w:hint="cs"/>
          <w:noProof w:val="0"/>
          <w:color w:val="000000"/>
          <w:rtl/>
        </w:rPr>
        <w:t xml:space="preserve"> </w:t>
      </w:r>
      <w:r w:rsidR="00625BCF">
        <w:rPr>
          <w:rFonts w:ascii="David" w:hAnsi="David" w:hint="cs"/>
          <w:noProof w:val="0"/>
          <w:color w:val="000000"/>
          <w:rtl/>
        </w:rPr>
        <w:t>12.1.2018</w:t>
      </w:r>
      <w:r w:rsidR="00D62CE4">
        <w:rPr>
          <w:rFonts w:ascii="David" w:hAnsi="David" w:hint="cs"/>
          <w:noProof w:val="0"/>
          <w:color w:val="000000"/>
          <w:rtl/>
        </w:rPr>
        <w:t xml:space="preserve"> ל</w:t>
      </w:r>
      <w:r w:rsidR="00AC68C1">
        <w:rPr>
          <w:rFonts w:ascii="David" w:hAnsi="David" w:hint="cs"/>
          <w:noProof w:val="0"/>
          <w:color w:val="000000"/>
          <w:rtl/>
        </w:rPr>
        <w:t>צ</w:t>
      </w:r>
      <w:r w:rsidR="00E33C22">
        <w:rPr>
          <w:rFonts w:ascii="David" w:hAnsi="David" w:hint="cs"/>
          <w:noProof w:val="0"/>
          <w:color w:val="000000"/>
          <w:rtl/>
        </w:rPr>
        <w:t>ור</w:t>
      </w:r>
      <w:r w:rsidR="00D62CE4">
        <w:rPr>
          <w:rFonts w:ascii="David" w:hAnsi="David" w:hint="cs"/>
          <w:noProof w:val="0"/>
          <w:color w:val="000000"/>
          <w:rtl/>
        </w:rPr>
        <w:t>ך עריכת הצוואה כבקשת המנוחה</w:t>
      </w:r>
      <w:r w:rsidR="00625BCF">
        <w:rPr>
          <w:rFonts w:ascii="David" w:hAnsi="David" w:hint="cs"/>
          <w:noProof w:val="0"/>
          <w:color w:val="000000"/>
          <w:rtl/>
        </w:rPr>
        <w:t xml:space="preserve">. </w:t>
      </w:r>
      <w:r w:rsidR="00D62CE4">
        <w:rPr>
          <w:rFonts w:ascii="David" w:hAnsi="David" w:hint="cs"/>
          <w:noProof w:val="0"/>
          <w:color w:val="000000"/>
          <w:rtl/>
        </w:rPr>
        <w:t>יושם אל לב</w:t>
      </w:r>
      <w:r w:rsidR="00FF6633">
        <w:rPr>
          <w:rFonts w:ascii="David" w:hAnsi="David" w:hint="cs"/>
          <w:noProof w:val="0"/>
          <w:color w:val="000000"/>
          <w:rtl/>
        </w:rPr>
        <w:t>,</w:t>
      </w:r>
      <w:r w:rsidR="00D62CE4">
        <w:rPr>
          <w:rFonts w:ascii="David" w:hAnsi="David" w:hint="cs"/>
          <w:noProof w:val="0"/>
          <w:color w:val="000000"/>
          <w:rtl/>
        </w:rPr>
        <w:t xml:space="preserve"> כי </w:t>
      </w:r>
      <w:r w:rsidR="00625BCF">
        <w:rPr>
          <w:rFonts w:ascii="David" w:hAnsi="David" w:hint="cs"/>
          <w:noProof w:val="0"/>
          <w:color w:val="000000"/>
          <w:rtl/>
        </w:rPr>
        <w:t xml:space="preserve">המדובר </w:t>
      </w:r>
      <w:r w:rsidR="00625BCF" w:rsidRPr="00D62CE4">
        <w:rPr>
          <w:rFonts w:ascii="David" w:hAnsi="David" w:hint="cs"/>
          <w:b/>
          <w:bCs/>
          <w:noProof w:val="0"/>
          <w:color w:val="000000"/>
          <w:rtl/>
        </w:rPr>
        <w:t>ביום שישי בעונת החורף</w:t>
      </w:r>
      <w:r w:rsidR="00625BCF">
        <w:rPr>
          <w:rFonts w:ascii="David" w:hAnsi="David" w:hint="cs"/>
          <w:noProof w:val="0"/>
          <w:color w:val="000000"/>
          <w:rtl/>
        </w:rPr>
        <w:t xml:space="preserve">. </w:t>
      </w:r>
    </w:p>
    <w:p w:rsidR="00D62CE4" w:rsidRDefault="00177F9E" w:rsidP="00FF6633">
      <w:pPr>
        <w:pStyle w:val="ad"/>
        <w:spacing w:after="240" w:line="360" w:lineRule="auto"/>
        <w:ind w:left="0" w:firstLine="709"/>
        <w:contextualSpacing w:val="0"/>
        <w:jc w:val="both"/>
        <w:rPr>
          <w:rFonts w:ascii="David" w:hAnsi="David"/>
          <w:noProof w:val="0"/>
          <w:color w:val="000000"/>
          <w:rtl/>
        </w:rPr>
      </w:pPr>
      <w:r w:rsidRPr="00C0663E">
        <w:rPr>
          <w:rFonts w:ascii="David" w:hAnsi="David" w:hint="cs"/>
          <w:noProof w:val="0"/>
          <w:color w:val="000000"/>
          <w:rtl/>
        </w:rPr>
        <w:t xml:space="preserve">לטענת הנוטריון המנוחה הגיעה למשרדו לבדה. </w:t>
      </w:r>
      <w:r w:rsidR="00D62CE4">
        <w:rPr>
          <w:rFonts w:ascii="David" w:hAnsi="David" w:hint="cs"/>
          <w:noProof w:val="0"/>
          <w:color w:val="000000"/>
          <w:rtl/>
        </w:rPr>
        <w:t xml:space="preserve">אם כך, </w:t>
      </w:r>
      <w:r w:rsidRPr="00C0663E">
        <w:rPr>
          <w:rFonts w:ascii="David" w:hAnsi="David" w:hint="cs"/>
          <w:noProof w:val="0"/>
          <w:color w:val="000000"/>
          <w:rtl/>
        </w:rPr>
        <w:t>לא ברור כיצד המנוחה</w:t>
      </w:r>
      <w:r w:rsidR="00D62CE4">
        <w:rPr>
          <w:rFonts w:ascii="David" w:hAnsi="David" w:hint="cs"/>
          <w:noProof w:val="0"/>
          <w:color w:val="000000"/>
          <w:rtl/>
        </w:rPr>
        <w:t xml:space="preserve">, בת ה-86 ושמצבה כאמור באותו מועד לא היה </w:t>
      </w:r>
      <w:r w:rsidR="006B2A6B">
        <w:rPr>
          <w:rFonts w:ascii="David" w:hAnsi="David" w:hint="cs"/>
          <w:noProof w:val="0"/>
          <w:color w:val="000000"/>
          <w:rtl/>
        </w:rPr>
        <w:t>טוב</w:t>
      </w:r>
      <w:r w:rsidR="00D62CE4">
        <w:rPr>
          <w:rFonts w:ascii="David" w:hAnsi="David" w:hint="cs"/>
          <w:noProof w:val="0"/>
          <w:color w:val="000000"/>
          <w:rtl/>
        </w:rPr>
        <w:t>,</w:t>
      </w:r>
      <w:r w:rsidRPr="00C0663E">
        <w:rPr>
          <w:rFonts w:ascii="David" w:hAnsi="David" w:hint="cs"/>
          <w:noProof w:val="0"/>
          <w:color w:val="000000"/>
          <w:rtl/>
        </w:rPr>
        <w:t xml:space="preserve"> </w:t>
      </w:r>
      <w:r w:rsidR="00522A73">
        <w:rPr>
          <w:rFonts w:ascii="David" w:hAnsi="David" w:hint="cs"/>
          <w:noProof w:val="0"/>
          <w:color w:val="000000"/>
          <w:rtl/>
        </w:rPr>
        <w:t xml:space="preserve">בלשון המעטה, אשר </w:t>
      </w:r>
      <w:r w:rsidR="00FF6633">
        <w:rPr>
          <w:rFonts w:ascii="David" w:hAnsi="David" w:hint="cs"/>
          <w:noProof w:val="0"/>
          <w:color w:val="000000"/>
          <w:rtl/>
        </w:rPr>
        <w:t xml:space="preserve">סבלה מבעיות ראיה קשות ונפילות חוזרות ונשנות, </w:t>
      </w:r>
      <w:r w:rsidR="00D62CE4">
        <w:rPr>
          <w:rFonts w:ascii="David" w:hAnsi="David" w:hint="cs"/>
          <w:noProof w:val="0"/>
          <w:color w:val="000000"/>
          <w:rtl/>
        </w:rPr>
        <w:t xml:space="preserve">הגיעה מהעיר </w:t>
      </w:r>
      <w:r w:rsidRPr="00C0663E">
        <w:rPr>
          <w:rFonts w:ascii="David" w:hAnsi="David" w:hint="cs"/>
          <w:noProof w:val="0"/>
          <w:color w:val="000000"/>
          <w:rtl/>
        </w:rPr>
        <w:t xml:space="preserve">חולון </w:t>
      </w:r>
      <w:r w:rsidR="00D62CE4">
        <w:rPr>
          <w:rFonts w:ascii="David" w:hAnsi="David" w:hint="cs"/>
          <w:noProof w:val="0"/>
          <w:color w:val="000000"/>
          <w:rtl/>
        </w:rPr>
        <w:t xml:space="preserve">אל העיר </w:t>
      </w:r>
      <w:r w:rsidRPr="00C0663E">
        <w:rPr>
          <w:rFonts w:ascii="David" w:hAnsi="David" w:hint="cs"/>
          <w:noProof w:val="0"/>
          <w:color w:val="000000"/>
          <w:rtl/>
        </w:rPr>
        <w:t>יבנה</w:t>
      </w:r>
      <w:r w:rsidR="006B2A6B">
        <w:rPr>
          <w:rFonts w:ascii="David" w:hAnsi="David" w:hint="cs"/>
          <w:noProof w:val="0"/>
          <w:color w:val="000000"/>
          <w:rtl/>
        </w:rPr>
        <w:t xml:space="preserve"> לבדה</w:t>
      </w:r>
      <w:r w:rsidRPr="00C0663E">
        <w:rPr>
          <w:rFonts w:ascii="David" w:hAnsi="David" w:hint="cs"/>
          <w:noProof w:val="0"/>
          <w:color w:val="000000"/>
          <w:rtl/>
        </w:rPr>
        <w:t xml:space="preserve">. </w:t>
      </w:r>
      <w:r w:rsidR="00FF6633">
        <w:rPr>
          <w:rFonts w:ascii="David" w:hAnsi="David" w:hint="cs"/>
          <w:noProof w:val="0"/>
          <w:color w:val="000000"/>
          <w:rtl/>
        </w:rPr>
        <w:t>הפתרונים לנוטריון.</w:t>
      </w:r>
    </w:p>
    <w:p w:rsidR="00C0663E" w:rsidRPr="009F1E42" w:rsidRDefault="00D62CE4" w:rsidP="009F1E42">
      <w:pPr>
        <w:pStyle w:val="ad"/>
        <w:spacing w:after="240" w:line="360" w:lineRule="auto"/>
        <w:ind w:left="0" w:firstLine="709"/>
        <w:contextualSpacing w:val="0"/>
        <w:jc w:val="both"/>
        <w:rPr>
          <w:rFonts w:ascii="David" w:hAnsi="David"/>
          <w:noProof w:val="0"/>
          <w:color w:val="000000"/>
        </w:rPr>
      </w:pPr>
      <w:r>
        <w:rPr>
          <w:rFonts w:ascii="David" w:hAnsi="David" w:hint="cs"/>
          <w:noProof w:val="0"/>
          <w:color w:val="000000"/>
          <w:rtl/>
        </w:rPr>
        <w:t xml:space="preserve">הנוטריון </w:t>
      </w:r>
      <w:r w:rsidR="00413CCB">
        <w:rPr>
          <w:rFonts w:ascii="David" w:hAnsi="David" w:hint="cs"/>
          <w:noProof w:val="0"/>
          <w:color w:val="000000"/>
          <w:rtl/>
        </w:rPr>
        <w:t>העיד</w:t>
      </w:r>
      <w:r w:rsidR="007A3584">
        <w:rPr>
          <w:rFonts w:ascii="David" w:hAnsi="David" w:hint="cs"/>
          <w:noProof w:val="0"/>
          <w:color w:val="000000"/>
          <w:rtl/>
        </w:rPr>
        <w:t>,</w:t>
      </w:r>
      <w:r w:rsidR="00413CCB">
        <w:rPr>
          <w:rFonts w:ascii="David" w:hAnsi="David" w:hint="cs"/>
          <w:noProof w:val="0"/>
          <w:color w:val="000000"/>
          <w:rtl/>
        </w:rPr>
        <w:t xml:space="preserve"> כי </w:t>
      </w:r>
      <w:r>
        <w:rPr>
          <w:rFonts w:ascii="David" w:hAnsi="David" w:hint="cs"/>
          <w:noProof w:val="0"/>
          <w:color w:val="000000"/>
          <w:rtl/>
        </w:rPr>
        <w:t xml:space="preserve">הוא </w:t>
      </w:r>
      <w:r w:rsidR="00177F9E" w:rsidRPr="00C0663E">
        <w:rPr>
          <w:rFonts w:ascii="David" w:hAnsi="David" w:hint="cs"/>
          <w:noProof w:val="0"/>
          <w:color w:val="000000"/>
          <w:rtl/>
        </w:rPr>
        <w:t xml:space="preserve">לא התעניין אצל המנוחה, כיצד הגיעה למשרדו וכיצד מתכוונת לחזור לביתה. </w:t>
      </w:r>
      <w:r w:rsidR="00572E8A" w:rsidRPr="00C0663E">
        <w:rPr>
          <w:rFonts w:ascii="David" w:hAnsi="David" w:hint="cs"/>
          <w:noProof w:val="0"/>
          <w:color w:val="000000"/>
          <w:rtl/>
        </w:rPr>
        <w:t>הנוטריון העיד ש</w:t>
      </w:r>
      <w:r w:rsidR="001C0750" w:rsidRPr="00C0663E">
        <w:rPr>
          <w:rFonts w:ascii="David" w:hAnsi="David" w:hint="cs"/>
          <w:noProof w:val="0"/>
          <w:color w:val="000000"/>
          <w:rtl/>
        </w:rPr>
        <w:t xml:space="preserve">המנוחה הגיעה למשרדו ביום שישי בסביבות השעה </w:t>
      </w:r>
      <w:r w:rsidR="001C0750" w:rsidRPr="00C0663E">
        <w:rPr>
          <w:rFonts w:ascii="David" w:hAnsi="David" w:hint="cs"/>
          <w:b/>
          <w:bCs/>
          <w:noProof w:val="0"/>
          <w:color w:val="000000"/>
          <w:rtl/>
        </w:rPr>
        <w:t xml:space="preserve">"14:00 </w:t>
      </w:r>
      <w:r w:rsidR="001C0750" w:rsidRPr="00C0663E">
        <w:rPr>
          <w:rFonts w:ascii="David" w:hAnsi="David"/>
          <w:b/>
          <w:bCs/>
          <w:noProof w:val="0"/>
          <w:color w:val="000000"/>
          <w:rtl/>
        </w:rPr>
        <w:t>–</w:t>
      </w:r>
      <w:r w:rsidR="001C0750" w:rsidRPr="00C0663E">
        <w:rPr>
          <w:rFonts w:ascii="David" w:hAnsi="David" w:hint="cs"/>
          <w:b/>
          <w:bCs/>
          <w:noProof w:val="0"/>
          <w:color w:val="000000"/>
          <w:rtl/>
        </w:rPr>
        <w:t xml:space="preserve"> 15:00 משהו כזה"</w:t>
      </w:r>
      <w:r w:rsidR="001C0750" w:rsidRPr="00C0663E">
        <w:rPr>
          <w:rFonts w:ascii="David" w:hAnsi="David" w:hint="cs"/>
          <w:noProof w:val="0"/>
          <w:color w:val="000000"/>
          <w:rtl/>
        </w:rPr>
        <w:t xml:space="preserve"> וכי הפגישה נמשכה </w:t>
      </w:r>
      <w:r w:rsidR="001C0750" w:rsidRPr="00C0663E">
        <w:rPr>
          <w:rFonts w:ascii="David" w:hAnsi="David" w:hint="cs"/>
          <w:b/>
          <w:bCs/>
          <w:noProof w:val="0"/>
          <w:color w:val="000000"/>
          <w:rtl/>
        </w:rPr>
        <w:t xml:space="preserve">"בערך שעה </w:t>
      </w:r>
      <w:r w:rsidR="001C0750" w:rsidRPr="00C0663E">
        <w:rPr>
          <w:rFonts w:ascii="David" w:hAnsi="David"/>
          <w:b/>
          <w:bCs/>
          <w:noProof w:val="0"/>
          <w:color w:val="000000"/>
          <w:rtl/>
        </w:rPr>
        <w:t>–</w:t>
      </w:r>
      <w:r w:rsidR="001C0750" w:rsidRPr="00C0663E">
        <w:rPr>
          <w:rFonts w:ascii="David" w:hAnsi="David" w:hint="cs"/>
          <w:b/>
          <w:bCs/>
          <w:noProof w:val="0"/>
          <w:color w:val="000000"/>
          <w:rtl/>
        </w:rPr>
        <w:t xml:space="preserve"> שעה פלוס"</w:t>
      </w:r>
      <w:r w:rsidR="001C0750" w:rsidRPr="00C0663E">
        <w:rPr>
          <w:rFonts w:ascii="David" w:hAnsi="David" w:hint="cs"/>
          <w:noProof w:val="0"/>
          <w:color w:val="000000"/>
          <w:rtl/>
        </w:rPr>
        <w:t xml:space="preserve"> (פרוטוקול הדיון מיום 30.4.2023, עמ' 11, שו' 19-18; עמ' 13, שו' </w:t>
      </w:r>
      <w:r w:rsidR="00F93563" w:rsidRPr="00C0663E">
        <w:rPr>
          <w:rFonts w:ascii="David" w:hAnsi="David" w:hint="cs"/>
          <w:noProof w:val="0"/>
          <w:color w:val="000000"/>
          <w:rtl/>
        </w:rPr>
        <w:t>23-17</w:t>
      </w:r>
      <w:r w:rsidR="001C0750" w:rsidRPr="00C0663E">
        <w:rPr>
          <w:rFonts w:ascii="David" w:hAnsi="David" w:hint="cs"/>
          <w:noProof w:val="0"/>
          <w:color w:val="000000"/>
          <w:rtl/>
        </w:rPr>
        <w:t xml:space="preserve">). </w:t>
      </w:r>
    </w:p>
    <w:p w:rsidR="00C0663E" w:rsidRPr="00C0663E" w:rsidRDefault="00C0663E" w:rsidP="00522A73">
      <w:pPr>
        <w:pStyle w:val="ad"/>
        <w:spacing w:after="120" w:line="360" w:lineRule="auto"/>
        <w:ind w:left="0" w:firstLine="709"/>
        <w:contextualSpacing w:val="0"/>
        <w:jc w:val="both"/>
        <w:rPr>
          <w:rFonts w:ascii="David" w:hAnsi="David"/>
          <w:noProof w:val="0"/>
          <w:color w:val="000000"/>
        </w:rPr>
      </w:pPr>
      <w:r w:rsidRPr="00C0663E">
        <w:rPr>
          <w:rFonts w:ascii="David" w:hAnsi="David" w:hint="cs"/>
          <w:noProof w:val="0"/>
          <w:rtl/>
        </w:rPr>
        <w:t>הנוטריון העיד כי במועד עריכת הצוואה הגיעה המנוחה למשרדו לבדה</w:t>
      </w:r>
      <w:r w:rsidR="006B2A6B">
        <w:rPr>
          <w:rFonts w:ascii="David" w:hAnsi="David" w:hint="cs"/>
          <w:noProof w:val="0"/>
          <w:rtl/>
        </w:rPr>
        <w:t>,</w:t>
      </w:r>
      <w:r w:rsidRPr="00C0663E">
        <w:rPr>
          <w:rFonts w:ascii="David" w:hAnsi="David" w:hint="cs"/>
          <w:noProof w:val="0"/>
          <w:rtl/>
        </w:rPr>
        <w:t xml:space="preserve"> ואין לו מושג אם הגיעה ברכבה או במונית וזה </w:t>
      </w:r>
      <w:r w:rsidRPr="00C0663E">
        <w:rPr>
          <w:rFonts w:ascii="David" w:hAnsi="David" w:hint="cs"/>
          <w:b/>
          <w:bCs/>
          <w:noProof w:val="0"/>
          <w:rtl/>
        </w:rPr>
        <w:t>"לא מעניין"</w:t>
      </w:r>
      <w:r w:rsidRPr="00C0663E">
        <w:rPr>
          <w:rFonts w:ascii="David" w:hAnsi="David" w:hint="cs"/>
          <w:noProof w:val="0"/>
          <w:rtl/>
        </w:rPr>
        <w:t xml:space="preserve"> אותו (פרוטוקול הדיון מיום 17.4.2023, עמ' 43, שו' 33-30). כשסיימו את עריכת הצוואה המנוחה "פשוט יצאה" ממשרדו</w:t>
      </w:r>
      <w:r w:rsidR="006B2A6B">
        <w:rPr>
          <w:rFonts w:ascii="David" w:hAnsi="David" w:hint="cs"/>
          <w:noProof w:val="0"/>
          <w:rtl/>
        </w:rPr>
        <w:t>,</w:t>
      </w:r>
      <w:r w:rsidRPr="00C0663E">
        <w:rPr>
          <w:rFonts w:ascii="David" w:hAnsi="David" w:hint="cs"/>
          <w:noProof w:val="0"/>
          <w:rtl/>
        </w:rPr>
        <w:t xml:space="preserve"> ואינו יודע לאן הלכה </w:t>
      </w:r>
      <w:r w:rsidR="00522A73">
        <w:rPr>
          <w:rFonts w:ascii="David" w:hAnsi="David" w:hint="cs"/>
          <w:noProof w:val="0"/>
          <w:rtl/>
        </w:rPr>
        <w:t>וכיצד שבה לביתה</w:t>
      </w:r>
      <w:r w:rsidRPr="00C0663E">
        <w:rPr>
          <w:rFonts w:ascii="David" w:hAnsi="David" w:hint="cs"/>
          <w:noProof w:val="0"/>
          <w:rtl/>
        </w:rPr>
        <w:t xml:space="preserve"> (פרוטוקול הדיון מיום 30.4.2023, עמ' 11, שו' 24-20):</w:t>
      </w:r>
    </w:p>
    <w:p w:rsidR="00C0663E" w:rsidRPr="00E977AE" w:rsidRDefault="00C0663E" w:rsidP="006B2A6B">
      <w:pPr>
        <w:pStyle w:val="ad"/>
        <w:spacing w:after="240" w:line="360" w:lineRule="auto"/>
        <w:ind w:left="0" w:firstLine="567"/>
        <w:contextualSpacing w:val="0"/>
        <w:jc w:val="both"/>
        <w:rPr>
          <w:rFonts w:ascii="David" w:hAnsi="David"/>
          <w:noProof w:val="0"/>
          <w:rtl/>
        </w:rPr>
      </w:pPr>
      <w:r w:rsidRPr="009D2E3D">
        <w:rPr>
          <w:rFonts w:ascii="David" w:hAnsi="David"/>
          <w:rtl/>
        </w:rPr>
        <w:drawing>
          <wp:inline distT="0" distB="0" distL="0" distR="0" wp14:anchorId="452C64AA" wp14:editId="531E9949">
            <wp:extent cx="4659489" cy="1010920"/>
            <wp:effectExtent l="0" t="0" r="8255" b="0"/>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10133" cy="1021908"/>
                    </a:xfrm>
                    <a:prstGeom prst="rect">
                      <a:avLst/>
                    </a:prstGeom>
                    <a:noFill/>
                    <a:ln>
                      <a:noFill/>
                    </a:ln>
                  </pic:spPr>
                </pic:pic>
              </a:graphicData>
            </a:graphic>
          </wp:inline>
        </w:drawing>
      </w:r>
    </w:p>
    <w:p w:rsidR="00887BFC" w:rsidRDefault="00CD0111" w:rsidP="00FF6633">
      <w:pPr>
        <w:pStyle w:val="ad"/>
        <w:spacing w:after="120" w:line="360" w:lineRule="auto"/>
        <w:ind w:left="0" w:firstLine="708"/>
        <w:contextualSpacing w:val="0"/>
        <w:jc w:val="both"/>
        <w:rPr>
          <w:rFonts w:ascii="David" w:hAnsi="David"/>
          <w:noProof w:val="0"/>
          <w:color w:val="000000"/>
        </w:rPr>
      </w:pPr>
      <w:r>
        <w:rPr>
          <w:rFonts w:ascii="David" w:hAnsi="David" w:hint="cs"/>
          <w:noProof w:val="0"/>
          <w:color w:val="000000"/>
          <w:rtl/>
        </w:rPr>
        <w:t>חוסר ההתעניינות של הנוטריון במנוחה מעוררת חשד</w:t>
      </w:r>
      <w:r w:rsidR="00FF6633">
        <w:rPr>
          <w:rFonts w:ascii="David" w:hAnsi="David" w:hint="cs"/>
          <w:noProof w:val="0"/>
          <w:color w:val="000000"/>
          <w:rtl/>
        </w:rPr>
        <w:t>,</w:t>
      </w:r>
      <w:r>
        <w:rPr>
          <w:rFonts w:ascii="David" w:hAnsi="David" w:hint="cs"/>
          <w:noProof w:val="0"/>
          <w:color w:val="000000"/>
          <w:rtl/>
        </w:rPr>
        <w:t xml:space="preserve"> וכשנשאל בעניין השיב</w:t>
      </w:r>
      <w:r w:rsidR="00F85572">
        <w:rPr>
          <w:rFonts w:ascii="David" w:hAnsi="David" w:hint="cs"/>
          <w:noProof w:val="0"/>
          <w:color w:val="000000"/>
          <w:rtl/>
        </w:rPr>
        <w:t xml:space="preserve"> </w:t>
      </w:r>
      <w:r>
        <w:rPr>
          <w:rFonts w:ascii="David" w:hAnsi="David" w:hint="cs"/>
          <w:noProof w:val="0"/>
          <w:color w:val="000000"/>
          <w:rtl/>
        </w:rPr>
        <w:t>(פרוטוקול הדיון מיום 30.4.2023, עמ' 14, שו' 22-11) :</w:t>
      </w:r>
    </w:p>
    <w:p w:rsidR="00CD0111" w:rsidRDefault="00CD0111" w:rsidP="00F85572">
      <w:pPr>
        <w:pStyle w:val="ad"/>
        <w:spacing w:after="240" w:line="360" w:lineRule="auto"/>
        <w:ind w:left="567"/>
        <w:contextualSpacing w:val="0"/>
        <w:jc w:val="both"/>
        <w:rPr>
          <w:rFonts w:ascii="David" w:hAnsi="David"/>
          <w:noProof w:val="0"/>
          <w:color w:val="000000"/>
        </w:rPr>
      </w:pPr>
      <w:r w:rsidRPr="00CD0111">
        <w:rPr>
          <w:rFonts w:ascii="David" w:hAnsi="David"/>
          <w:color w:val="000000"/>
          <w:rtl/>
        </w:rPr>
        <w:drawing>
          <wp:inline distT="0" distB="0" distL="0" distR="0">
            <wp:extent cx="4703978" cy="3201195"/>
            <wp:effectExtent l="0" t="0" r="1905" b="0"/>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12271" cy="3206839"/>
                    </a:xfrm>
                    <a:prstGeom prst="rect">
                      <a:avLst/>
                    </a:prstGeom>
                    <a:noFill/>
                    <a:ln>
                      <a:noFill/>
                    </a:ln>
                  </pic:spPr>
                </pic:pic>
              </a:graphicData>
            </a:graphic>
          </wp:inline>
        </w:drawing>
      </w:r>
    </w:p>
    <w:p w:rsidR="00EE606F" w:rsidRDefault="00EE606F" w:rsidP="00970D21">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בחקירתה נשאלה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על יכולתה של המנוחה להתנייד באופן עצמאי במוניות או אוטובוסים.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הבהירה</w:t>
      </w:r>
      <w:r w:rsidR="00970D21">
        <w:rPr>
          <w:rFonts w:ascii="David" w:hAnsi="David" w:hint="cs"/>
          <w:noProof w:val="0"/>
          <w:rtl/>
        </w:rPr>
        <w:t>,</w:t>
      </w:r>
      <w:r>
        <w:rPr>
          <w:rFonts w:ascii="David" w:hAnsi="David" w:hint="cs"/>
          <w:noProof w:val="0"/>
          <w:rtl/>
        </w:rPr>
        <w:t xml:space="preserve"> כי בשנת 2018 המנוחה כבר לא נסעה באוטובוסים</w:t>
      </w:r>
      <w:r w:rsidR="00970D21">
        <w:rPr>
          <w:rFonts w:ascii="David" w:hAnsi="David" w:hint="cs"/>
          <w:noProof w:val="0"/>
          <w:rtl/>
        </w:rPr>
        <w:t>,</w:t>
      </w:r>
      <w:r>
        <w:rPr>
          <w:rFonts w:ascii="David" w:hAnsi="David" w:hint="cs"/>
          <w:noProof w:val="0"/>
          <w:rtl/>
        </w:rPr>
        <w:t xml:space="preserve"> ו</w:t>
      </w:r>
      <w:r w:rsidR="00BC193B">
        <w:rPr>
          <w:rFonts w:ascii="David" w:hAnsi="David" w:hint="cs"/>
          <w:noProof w:val="0"/>
          <w:rtl/>
        </w:rPr>
        <w:t>ש.</w:t>
      </w:r>
      <w:r>
        <w:rPr>
          <w:rFonts w:ascii="David" w:hAnsi="David" w:hint="cs"/>
          <w:noProof w:val="0"/>
          <w:rtl/>
        </w:rPr>
        <w:t xml:space="preserve"> היה מזמין עבורה מונית מידי פעם, אך לא הייתה עושה זאת על דעת עצמה (פרוטוקול הדיון מיום 19.9.2023, עמ' 35, שו' 21 </w:t>
      </w:r>
      <w:r>
        <w:rPr>
          <w:rFonts w:ascii="David" w:hAnsi="David"/>
          <w:noProof w:val="0"/>
          <w:rtl/>
        </w:rPr>
        <w:t>–</w:t>
      </w:r>
      <w:r>
        <w:rPr>
          <w:rFonts w:ascii="David" w:hAnsi="David" w:hint="cs"/>
          <w:noProof w:val="0"/>
          <w:rtl/>
        </w:rPr>
        <w:t xml:space="preserve"> עמ' 36, שו' 14): </w:t>
      </w:r>
    </w:p>
    <w:p w:rsidR="00EE606F" w:rsidRDefault="00E33C22" w:rsidP="00E33C22">
      <w:pPr>
        <w:pStyle w:val="ad"/>
        <w:spacing w:after="240" w:line="360" w:lineRule="auto"/>
        <w:ind w:left="0"/>
        <w:contextualSpacing w:val="0"/>
        <w:jc w:val="both"/>
        <w:rPr>
          <w:rFonts w:ascii="David" w:hAnsi="David"/>
          <w:noProof w:val="0"/>
          <w:rtl/>
        </w:rPr>
      </w:pPr>
      <w:r w:rsidRPr="00E33C22">
        <w:rPr>
          <w:rFonts w:ascii="David" w:hAnsi="David" w:hint="cs"/>
          <w:rtl/>
        </w:rPr>
        <w:drawing>
          <wp:inline distT="0" distB="0" distL="0" distR="0">
            <wp:extent cx="5400675" cy="736824"/>
            <wp:effectExtent l="0" t="0" r="0" b="6350"/>
            <wp:docPr id="66" name="תמונה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675" cy="736824"/>
                    </a:xfrm>
                    <a:prstGeom prst="rect">
                      <a:avLst/>
                    </a:prstGeom>
                    <a:noFill/>
                    <a:ln>
                      <a:noFill/>
                    </a:ln>
                  </pic:spPr>
                </pic:pic>
              </a:graphicData>
            </a:graphic>
          </wp:inline>
        </w:drawing>
      </w:r>
    </w:p>
    <w:p w:rsidR="00BA158F" w:rsidRPr="00CC7ACD" w:rsidRDefault="00DC6CF9" w:rsidP="00AB0808">
      <w:pPr>
        <w:pStyle w:val="ad"/>
        <w:spacing w:after="240" w:line="360" w:lineRule="auto"/>
        <w:ind w:left="0" w:firstLine="708"/>
        <w:contextualSpacing w:val="0"/>
        <w:jc w:val="both"/>
        <w:rPr>
          <w:rFonts w:ascii="David" w:hAnsi="David"/>
          <w:noProof w:val="0"/>
        </w:rPr>
      </w:pPr>
      <w:r>
        <w:rPr>
          <w:rFonts w:ascii="David" w:hAnsi="David"/>
          <w:noProof w:val="0"/>
          <w:rtl/>
        </w:rPr>
        <w:t>י.</w:t>
      </w:r>
      <w:r w:rsidR="000265E6" w:rsidRPr="00CC7ACD">
        <w:rPr>
          <w:rFonts w:ascii="David" w:hAnsi="David"/>
          <w:noProof w:val="0"/>
          <w:rtl/>
        </w:rPr>
        <w:t xml:space="preserve"> העיד</w:t>
      </w:r>
      <w:r w:rsidR="00FF6633">
        <w:rPr>
          <w:rFonts w:ascii="David" w:hAnsi="David" w:hint="cs"/>
          <w:noProof w:val="0"/>
          <w:rtl/>
        </w:rPr>
        <w:t>,</w:t>
      </w:r>
      <w:r w:rsidR="000265E6" w:rsidRPr="00CC7ACD">
        <w:rPr>
          <w:rFonts w:ascii="David" w:hAnsi="David"/>
          <w:noProof w:val="0"/>
          <w:rtl/>
        </w:rPr>
        <w:t xml:space="preserve"> כי הוא לא ידע על כך שהמנוחה ערכה את הצוואה בזמן אמת</w:t>
      </w:r>
      <w:r w:rsidR="00970D21">
        <w:rPr>
          <w:rFonts w:ascii="David" w:hAnsi="David" w:hint="cs"/>
          <w:noProof w:val="0"/>
          <w:rtl/>
        </w:rPr>
        <w:t>,</w:t>
      </w:r>
      <w:r w:rsidR="000265E6" w:rsidRPr="00CC7ACD">
        <w:rPr>
          <w:rFonts w:ascii="David" w:hAnsi="David"/>
          <w:noProof w:val="0"/>
          <w:rtl/>
        </w:rPr>
        <w:t xml:space="preserve"> והוא לא זה שהסיע אותה למשרדו של הנוטריון</w:t>
      </w:r>
      <w:r w:rsidR="00FF6633">
        <w:rPr>
          <w:rFonts w:ascii="David" w:hAnsi="David" w:hint="cs"/>
          <w:noProof w:val="0"/>
          <w:rtl/>
        </w:rPr>
        <w:t>,</w:t>
      </w:r>
      <w:r w:rsidR="000265E6" w:rsidRPr="00CC7ACD">
        <w:rPr>
          <w:rFonts w:ascii="David" w:hAnsi="David"/>
          <w:noProof w:val="0"/>
          <w:rtl/>
        </w:rPr>
        <w:t xml:space="preserve"> </w:t>
      </w:r>
      <w:r w:rsidR="00970D21">
        <w:rPr>
          <w:rFonts w:ascii="David" w:hAnsi="David" w:hint="cs"/>
          <w:noProof w:val="0"/>
          <w:rtl/>
        </w:rPr>
        <w:t xml:space="preserve">ואין הוא </w:t>
      </w:r>
      <w:r w:rsidR="000265E6">
        <w:rPr>
          <w:rFonts w:ascii="David" w:hAnsi="David" w:hint="cs"/>
          <w:noProof w:val="0"/>
          <w:rtl/>
        </w:rPr>
        <w:t>יודע כיצד הגיעה המנוחה אל משרדו של הנוטריון באותו היום</w:t>
      </w:r>
      <w:r w:rsidR="000265E6" w:rsidRPr="00CC7ACD">
        <w:rPr>
          <w:rFonts w:ascii="David" w:hAnsi="David"/>
          <w:noProof w:val="0"/>
          <w:rtl/>
        </w:rPr>
        <w:t xml:space="preserve"> (פרוטוקול הדיון מיום 19.9.2023, עמ' 58, שו' 25-24; </w:t>
      </w:r>
      <w:r w:rsidR="000265E6">
        <w:rPr>
          <w:rFonts w:ascii="David" w:hAnsi="David" w:hint="cs"/>
          <w:noProof w:val="0"/>
          <w:rtl/>
        </w:rPr>
        <w:t xml:space="preserve">עמ' 59, שו' 34-29; </w:t>
      </w:r>
      <w:r w:rsidR="000265E6" w:rsidRPr="00CC7ACD">
        <w:rPr>
          <w:rFonts w:ascii="David" w:hAnsi="David"/>
          <w:noProof w:val="0"/>
          <w:rtl/>
        </w:rPr>
        <w:t>עמ' 61, שו' 1).</w:t>
      </w:r>
      <w:r w:rsidR="009F1E42">
        <w:rPr>
          <w:rFonts w:ascii="David" w:hAnsi="David" w:hint="cs"/>
          <w:noProof w:val="0"/>
          <w:rtl/>
        </w:rPr>
        <w:t xml:space="preserve"> </w:t>
      </w:r>
      <w:r>
        <w:rPr>
          <w:rFonts w:ascii="David" w:hAnsi="David" w:hint="cs"/>
          <w:noProof w:val="0"/>
          <w:rtl/>
        </w:rPr>
        <w:t>י.</w:t>
      </w:r>
      <w:r w:rsidR="00BA158F">
        <w:rPr>
          <w:rFonts w:ascii="David" w:hAnsi="David" w:hint="cs"/>
          <w:noProof w:val="0"/>
          <w:rtl/>
        </w:rPr>
        <w:t xml:space="preserve"> העיד כי המנוחה ידעה להתנייד באמצעות מוניות בכוחות עצמה</w:t>
      </w:r>
      <w:r w:rsidR="00970D21">
        <w:rPr>
          <w:rFonts w:ascii="David" w:hAnsi="David" w:hint="cs"/>
          <w:noProof w:val="0"/>
          <w:rtl/>
        </w:rPr>
        <w:t>,</w:t>
      </w:r>
      <w:r w:rsidR="00BA158F">
        <w:rPr>
          <w:rFonts w:ascii="David" w:hAnsi="David" w:hint="cs"/>
          <w:noProof w:val="0"/>
          <w:rtl/>
        </w:rPr>
        <w:t xml:space="preserve"> ולא הייתה צריכה שיזמינו לה מונית. </w:t>
      </w:r>
      <w:r>
        <w:rPr>
          <w:rFonts w:ascii="David" w:hAnsi="David" w:hint="cs"/>
          <w:noProof w:val="0"/>
          <w:rtl/>
        </w:rPr>
        <w:t>י.</w:t>
      </w:r>
      <w:r w:rsidR="00BA158F">
        <w:rPr>
          <w:rFonts w:ascii="David" w:hAnsi="David" w:hint="cs"/>
          <w:noProof w:val="0"/>
          <w:rtl/>
        </w:rPr>
        <w:t xml:space="preserve"> הסביר שבהתחשב </w:t>
      </w:r>
      <w:r w:rsidR="00FF6633">
        <w:rPr>
          <w:rFonts w:ascii="David" w:hAnsi="David" w:hint="cs"/>
          <w:noProof w:val="0"/>
          <w:rtl/>
        </w:rPr>
        <w:t>ב</w:t>
      </w:r>
      <w:r w:rsidR="00BA158F">
        <w:rPr>
          <w:rFonts w:ascii="David" w:hAnsi="David" w:hint="cs"/>
          <w:noProof w:val="0"/>
          <w:rtl/>
        </w:rPr>
        <w:t>עובדה שהמנוחה לא רצתה שידעו שערכה את הצוואה, דווקא הגיוני שהיא לא ביקשה ממנו להחזיר אותה לביתה בחולון, למרות שהוא מתגורר ביבנה בקרבת משרד הנוטריון (פרוטוקול הדיון מיום 19.9.2023, עמ' 93, שו' 28-3).</w:t>
      </w:r>
    </w:p>
    <w:p w:rsidR="00EE606F" w:rsidRPr="009F1E42" w:rsidRDefault="009F1E42" w:rsidP="009F1E42">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הנוטריון העיד כי באותה הפגישה מסרה לו המנוחה את תוכן הצוואה המבוקש וכבר באותו מועד הוא ערך את הצוואה והיא נחתמה. הנוטריון העיד כי המנוחה הייתה אצלו במשרד </w:t>
      </w:r>
      <w:r w:rsidRPr="008275E0">
        <w:rPr>
          <w:rFonts w:ascii="David" w:hAnsi="David" w:hint="cs"/>
          <w:b/>
          <w:bCs/>
          <w:noProof w:val="0"/>
          <w:rtl/>
        </w:rPr>
        <w:t>"שעה אולי משהו כזה"</w:t>
      </w:r>
      <w:r>
        <w:rPr>
          <w:rFonts w:ascii="David" w:hAnsi="David" w:hint="cs"/>
          <w:b/>
          <w:bCs/>
          <w:noProof w:val="0"/>
          <w:rtl/>
        </w:rPr>
        <w:t xml:space="preserve"> </w:t>
      </w:r>
      <w:r w:rsidRPr="008275E0">
        <w:rPr>
          <w:rFonts w:ascii="David" w:hAnsi="David" w:hint="cs"/>
          <w:noProof w:val="0"/>
          <w:rtl/>
        </w:rPr>
        <w:t>(פרוטוקול הדיון מיום 17.4.2023, עמ' 44, שו' 34-23).</w:t>
      </w:r>
      <w:r>
        <w:rPr>
          <w:rFonts w:ascii="David" w:hAnsi="David" w:hint="cs"/>
          <w:noProof w:val="0"/>
          <w:rtl/>
        </w:rPr>
        <w:t xml:space="preserve"> סבורתני כי המדובר במשך זמן קצר ביותר לכל הפעולות הדרושות, וביתר שאת לנוכח גילה של המנוחה, אשר התקשתה בראייה ואף קראה את תוכן הצוואה בעצמה לאחר עריכתה.</w:t>
      </w:r>
    </w:p>
    <w:p w:rsidR="008D62B1" w:rsidRPr="00FF6633" w:rsidRDefault="008D62B1" w:rsidP="00337ECF">
      <w:pPr>
        <w:spacing w:after="120" w:line="360" w:lineRule="auto"/>
        <w:jc w:val="both"/>
        <w:rPr>
          <w:rFonts w:ascii="David" w:hAnsi="David"/>
          <w:b/>
          <w:bCs/>
          <w:noProof w:val="0"/>
          <w:color w:val="000000"/>
          <w:sz w:val="28"/>
          <w:szCs w:val="28"/>
          <w:u w:val="single"/>
        </w:rPr>
      </w:pPr>
      <w:r w:rsidRPr="00FF6633">
        <w:rPr>
          <w:rFonts w:ascii="David" w:hAnsi="David" w:hint="cs"/>
          <w:b/>
          <w:bCs/>
          <w:noProof w:val="0"/>
          <w:color w:val="000000"/>
          <w:sz w:val="28"/>
          <w:szCs w:val="28"/>
          <w:u w:val="single"/>
          <w:rtl/>
        </w:rPr>
        <w:t>זיהוי</w:t>
      </w:r>
      <w:r w:rsidR="009F1E42" w:rsidRPr="00FF6633">
        <w:rPr>
          <w:rFonts w:ascii="David" w:hAnsi="David" w:hint="cs"/>
          <w:b/>
          <w:bCs/>
          <w:noProof w:val="0"/>
          <w:color w:val="000000"/>
          <w:sz w:val="28"/>
          <w:szCs w:val="28"/>
          <w:u w:val="single"/>
          <w:rtl/>
        </w:rPr>
        <w:t xml:space="preserve"> המנוחה</w:t>
      </w:r>
      <w:r w:rsidRPr="00FF6633">
        <w:rPr>
          <w:rFonts w:ascii="David" w:hAnsi="David" w:hint="cs"/>
          <w:b/>
          <w:bCs/>
          <w:noProof w:val="0"/>
          <w:color w:val="000000"/>
          <w:sz w:val="28"/>
          <w:szCs w:val="28"/>
          <w:u w:val="single"/>
          <w:rtl/>
        </w:rPr>
        <w:t xml:space="preserve"> באמצעות דרכון ולא תעודת זהות</w:t>
      </w:r>
    </w:p>
    <w:p w:rsidR="009F1E42" w:rsidRDefault="007A3584" w:rsidP="007A3584">
      <w:pPr>
        <w:pStyle w:val="ad"/>
        <w:spacing w:after="240" w:line="360" w:lineRule="auto"/>
        <w:ind w:left="0"/>
        <w:contextualSpacing w:val="0"/>
        <w:jc w:val="both"/>
        <w:rPr>
          <w:rFonts w:ascii="David" w:hAnsi="David"/>
          <w:noProof w:val="0"/>
          <w:color w:val="000000"/>
          <w:rtl/>
        </w:rPr>
      </w:pPr>
      <w:r>
        <w:rPr>
          <w:rFonts w:ascii="David" w:hAnsi="David" w:hint="cs"/>
          <w:noProof w:val="0"/>
          <w:color w:val="000000"/>
          <w:rtl/>
        </w:rPr>
        <w:t>119.</w:t>
      </w:r>
      <w:r>
        <w:rPr>
          <w:rFonts w:ascii="David" w:hAnsi="David" w:hint="cs"/>
          <w:noProof w:val="0"/>
          <w:color w:val="000000"/>
          <w:rtl/>
        </w:rPr>
        <w:tab/>
      </w:r>
      <w:r w:rsidR="009F1E42" w:rsidRPr="009F1E42">
        <w:rPr>
          <w:rFonts w:ascii="David" w:hAnsi="David" w:hint="cs"/>
          <w:noProof w:val="0"/>
          <w:color w:val="000000"/>
          <w:rtl/>
        </w:rPr>
        <w:t>מאישור עשיית הצוואה עולה</w:t>
      </w:r>
      <w:r w:rsidR="00970D21">
        <w:rPr>
          <w:rFonts w:ascii="David" w:hAnsi="David" w:hint="cs"/>
          <w:noProof w:val="0"/>
          <w:color w:val="000000"/>
          <w:rtl/>
        </w:rPr>
        <w:t>,</w:t>
      </w:r>
      <w:r w:rsidR="009F1E42" w:rsidRPr="009F1E42">
        <w:rPr>
          <w:rFonts w:ascii="David" w:hAnsi="David" w:hint="cs"/>
          <w:noProof w:val="0"/>
          <w:color w:val="000000"/>
          <w:rtl/>
        </w:rPr>
        <w:t xml:space="preserve"> כי </w:t>
      </w:r>
      <w:r w:rsidR="009F1E42">
        <w:rPr>
          <w:rFonts w:ascii="Arial" w:eastAsia="Calibri" w:hAnsi="Arial" w:hint="cs"/>
          <w:noProof w:val="0"/>
          <w:rtl/>
        </w:rPr>
        <w:t>המנוחה הזדהתה בפני הנוטריון באמצעות דרכונה</w:t>
      </w:r>
      <w:r w:rsidR="009F1E42">
        <w:rPr>
          <w:rFonts w:ascii="David" w:hAnsi="David" w:hint="cs"/>
          <w:noProof w:val="0"/>
          <w:color w:val="000000"/>
          <w:rtl/>
        </w:rPr>
        <w:t xml:space="preserve"> ולא באמצעות תעודת זהות. </w:t>
      </w:r>
    </w:p>
    <w:p w:rsidR="009F1E42" w:rsidRPr="009F1E42" w:rsidRDefault="009F1E42" w:rsidP="000E2537">
      <w:pPr>
        <w:pStyle w:val="ad"/>
        <w:spacing w:after="120" w:line="360" w:lineRule="auto"/>
        <w:ind w:left="0" w:firstLine="720"/>
        <w:contextualSpacing w:val="0"/>
        <w:jc w:val="both"/>
        <w:rPr>
          <w:rFonts w:ascii="David" w:hAnsi="David"/>
          <w:noProof w:val="0"/>
          <w:color w:val="000000"/>
        </w:rPr>
      </w:pPr>
      <w:r>
        <w:rPr>
          <w:rFonts w:ascii="David" w:hAnsi="David" w:hint="cs"/>
          <w:noProof w:val="0"/>
          <w:color w:val="000000"/>
          <w:rtl/>
        </w:rPr>
        <w:t xml:space="preserve">הנוטריון העיד כי בשיחה הטלפונית עם המנוחה אמר לה </w:t>
      </w:r>
      <w:r w:rsidR="000E2537">
        <w:rPr>
          <w:rFonts w:ascii="David" w:hAnsi="David" w:hint="cs"/>
          <w:noProof w:val="0"/>
          <w:color w:val="000000"/>
          <w:rtl/>
        </w:rPr>
        <w:t>להב</w:t>
      </w:r>
      <w:r>
        <w:rPr>
          <w:rFonts w:ascii="David" w:hAnsi="David" w:hint="cs"/>
          <w:noProof w:val="0"/>
          <w:color w:val="000000"/>
          <w:rtl/>
        </w:rPr>
        <w:t xml:space="preserve">יא עמה לפגישה תעודת זהות. </w:t>
      </w:r>
      <w:r w:rsidR="00BC193B">
        <w:rPr>
          <w:rFonts w:ascii="David" w:hAnsi="David" w:hint="cs"/>
          <w:noProof w:val="0"/>
          <w:color w:val="000000"/>
          <w:rtl/>
        </w:rPr>
        <w:t>ש.</w:t>
      </w:r>
      <w:r>
        <w:rPr>
          <w:rFonts w:ascii="David" w:hAnsi="David" w:hint="cs"/>
          <w:noProof w:val="0"/>
          <w:color w:val="000000"/>
          <w:rtl/>
        </w:rPr>
        <w:t xml:space="preserve"> </w:t>
      </w:r>
      <w:r w:rsidR="00C535DF">
        <w:rPr>
          <w:rFonts w:ascii="David" w:hAnsi="David" w:hint="cs"/>
          <w:noProof w:val="0"/>
          <w:color w:val="000000"/>
          <w:rtl/>
        </w:rPr>
        <w:t>העיד כי תעודת הזהות של המנוחה הייתה אצלה בארנק באופן קבוע</w:t>
      </w:r>
      <w:r w:rsidR="00BA089A">
        <w:rPr>
          <w:rFonts w:ascii="David" w:hAnsi="David" w:hint="cs"/>
          <w:noProof w:val="0"/>
          <w:color w:val="000000"/>
          <w:rtl/>
        </w:rPr>
        <w:t>,</w:t>
      </w:r>
      <w:r w:rsidR="00C535DF">
        <w:rPr>
          <w:rFonts w:ascii="David" w:hAnsi="David" w:hint="cs"/>
          <w:noProof w:val="0"/>
          <w:color w:val="000000"/>
          <w:rtl/>
        </w:rPr>
        <w:t xml:space="preserve"> ואילו הדרכון היה מצוי במגירה בביתה (פרוטוקול הדיון מיום 30.4.2023, עמ' 13, שו' 36-24):</w:t>
      </w:r>
    </w:p>
    <w:p w:rsidR="00F93563" w:rsidRPr="00C535DF" w:rsidRDefault="00E33C22" w:rsidP="00E33C22">
      <w:pPr>
        <w:pStyle w:val="ad"/>
        <w:spacing w:after="240" w:line="360" w:lineRule="auto"/>
        <w:ind w:hanging="720"/>
        <w:contextualSpacing w:val="0"/>
        <w:jc w:val="both"/>
        <w:rPr>
          <w:rFonts w:ascii="David" w:hAnsi="David"/>
          <w:noProof w:val="0"/>
          <w:color w:val="000000"/>
          <w:rtl/>
        </w:rPr>
      </w:pPr>
      <w:r w:rsidRPr="00E33C22">
        <w:rPr>
          <w:rFonts w:ascii="David" w:hAnsi="David" w:hint="cs"/>
          <w:color w:val="000000"/>
          <w:rtl/>
        </w:rPr>
        <w:drawing>
          <wp:inline distT="0" distB="0" distL="0" distR="0">
            <wp:extent cx="5400675" cy="2817044"/>
            <wp:effectExtent l="0" t="0" r="0" b="2540"/>
            <wp:docPr id="67" name="תמונה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2817044"/>
                    </a:xfrm>
                    <a:prstGeom prst="rect">
                      <a:avLst/>
                    </a:prstGeom>
                    <a:noFill/>
                    <a:ln>
                      <a:noFill/>
                    </a:ln>
                  </pic:spPr>
                </pic:pic>
              </a:graphicData>
            </a:graphic>
          </wp:inline>
        </w:drawing>
      </w:r>
    </w:p>
    <w:p w:rsidR="00F93563" w:rsidRDefault="00F93563" w:rsidP="00E33C22">
      <w:pPr>
        <w:pStyle w:val="ad"/>
        <w:spacing w:after="240" w:line="360" w:lineRule="auto"/>
        <w:ind w:left="0" w:firstLine="720"/>
        <w:contextualSpacing w:val="0"/>
        <w:jc w:val="both"/>
        <w:rPr>
          <w:rFonts w:ascii="David" w:hAnsi="David"/>
          <w:noProof w:val="0"/>
          <w:color w:val="000000"/>
        </w:rPr>
      </w:pPr>
      <w:r>
        <w:rPr>
          <w:rFonts w:ascii="David" w:hAnsi="David" w:hint="cs"/>
          <w:noProof w:val="0"/>
          <w:color w:val="000000"/>
          <w:rtl/>
        </w:rPr>
        <w:t>לא ברור אם כך</w:t>
      </w:r>
      <w:r w:rsidR="00BA089A">
        <w:rPr>
          <w:rFonts w:ascii="David" w:hAnsi="David" w:hint="cs"/>
          <w:noProof w:val="0"/>
          <w:color w:val="000000"/>
          <w:rtl/>
        </w:rPr>
        <w:t>,</w:t>
      </w:r>
      <w:r>
        <w:rPr>
          <w:rFonts w:ascii="David" w:hAnsi="David" w:hint="cs"/>
          <w:noProof w:val="0"/>
          <w:color w:val="000000"/>
          <w:rtl/>
        </w:rPr>
        <w:t xml:space="preserve"> מדוע לא נעשה שימוש בתעודת הזהות של המנוחה ל</w:t>
      </w:r>
      <w:r w:rsidR="00AC68C1">
        <w:rPr>
          <w:rFonts w:ascii="David" w:hAnsi="David" w:hint="cs"/>
          <w:noProof w:val="0"/>
          <w:color w:val="000000"/>
          <w:rtl/>
        </w:rPr>
        <w:t>צ</w:t>
      </w:r>
      <w:r w:rsidR="00E33C22">
        <w:rPr>
          <w:rFonts w:ascii="David" w:hAnsi="David" w:hint="cs"/>
          <w:noProof w:val="0"/>
          <w:color w:val="000000"/>
          <w:rtl/>
        </w:rPr>
        <w:t>ור</w:t>
      </w:r>
      <w:r>
        <w:rPr>
          <w:rFonts w:ascii="David" w:hAnsi="David" w:hint="cs"/>
          <w:noProof w:val="0"/>
          <w:color w:val="000000"/>
          <w:rtl/>
        </w:rPr>
        <w:t>ך אימות חתימתה.</w:t>
      </w:r>
      <w:r w:rsidR="00B960A2">
        <w:rPr>
          <w:rFonts w:ascii="David" w:hAnsi="David" w:hint="cs"/>
          <w:noProof w:val="0"/>
          <w:color w:val="000000"/>
          <w:rtl/>
        </w:rPr>
        <w:t xml:space="preserve"> הסברה המתבקשת היא, כי פרטי הדרכון של המנוחה היו כבר ב</w:t>
      </w:r>
      <w:r w:rsidR="0041769E">
        <w:rPr>
          <w:rFonts w:ascii="David" w:hAnsi="David" w:hint="cs"/>
          <w:noProof w:val="0"/>
          <w:color w:val="000000"/>
          <w:rtl/>
        </w:rPr>
        <w:t>י</w:t>
      </w:r>
      <w:r w:rsidR="00B960A2">
        <w:rPr>
          <w:rFonts w:ascii="David" w:hAnsi="David" w:hint="cs"/>
          <w:noProof w:val="0"/>
          <w:color w:val="000000"/>
          <w:rtl/>
        </w:rPr>
        <w:t>דיו של הנוטריון, וזאת לנוכח העובדה ש</w:t>
      </w:r>
      <w:r w:rsidR="00DC6CF9">
        <w:rPr>
          <w:rFonts w:ascii="David" w:hAnsi="David" w:hint="cs"/>
          <w:noProof w:val="0"/>
          <w:color w:val="000000"/>
          <w:rtl/>
        </w:rPr>
        <w:t>י.</w:t>
      </w:r>
      <w:r w:rsidR="00B960A2">
        <w:rPr>
          <w:rFonts w:ascii="David" w:hAnsi="David" w:hint="cs"/>
          <w:noProof w:val="0"/>
          <w:color w:val="000000"/>
          <w:rtl/>
        </w:rPr>
        <w:t xml:space="preserve"> חפץ להוציא דרכון פולני, ולשם כך הועברו פרטיה של המנוחה מספר חודשים קודם לכן לידיו של הנוטריון.</w:t>
      </w:r>
    </w:p>
    <w:p w:rsidR="008D62B1" w:rsidRPr="00B960A2" w:rsidRDefault="008D62B1" w:rsidP="00337ECF">
      <w:pPr>
        <w:spacing w:after="120" w:line="360" w:lineRule="auto"/>
        <w:jc w:val="both"/>
        <w:rPr>
          <w:rFonts w:ascii="David" w:hAnsi="David"/>
          <w:b/>
          <w:bCs/>
          <w:noProof w:val="0"/>
          <w:color w:val="000000"/>
          <w:sz w:val="28"/>
          <w:szCs w:val="28"/>
          <w:u w:val="single"/>
        </w:rPr>
      </w:pPr>
      <w:r w:rsidRPr="00B960A2">
        <w:rPr>
          <w:rFonts w:ascii="David" w:hAnsi="David" w:hint="cs"/>
          <w:b/>
          <w:bCs/>
          <w:noProof w:val="0"/>
          <w:color w:val="000000"/>
          <w:sz w:val="28"/>
          <w:szCs w:val="28"/>
          <w:u w:val="single"/>
          <w:rtl/>
        </w:rPr>
        <w:t xml:space="preserve">קבלת </w:t>
      </w:r>
      <w:r w:rsidR="00C535DF" w:rsidRPr="00B960A2">
        <w:rPr>
          <w:rFonts w:ascii="David" w:hAnsi="David" w:hint="cs"/>
          <w:b/>
          <w:bCs/>
          <w:noProof w:val="0"/>
          <w:color w:val="000000"/>
          <w:sz w:val="28"/>
          <w:szCs w:val="28"/>
          <w:u w:val="single"/>
          <w:rtl/>
        </w:rPr>
        <w:t>פרטי הזהות</w:t>
      </w:r>
      <w:r w:rsidRPr="00B960A2">
        <w:rPr>
          <w:rFonts w:ascii="David" w:hAnsi="David" w:hint="cs"/>
          <w:b/>
          <w:bCs/>
          <w:noProof w:val="0"/>
          <w:color w:val="000000"/>
          <w:sz w:val="28"/>
          <w:szCs w:val="28"/>
          <w:u w:val="single"/>
          <w:rtl/>
        </w:rPr>
        <w:t xml:space="preserve"> של הנכדים ומר </w:t>
      </w:r>
      <w:r w:rsidR="002C131A">
        <w:rPr>
          <w:rFonts w:ascii="David" w:hAnsi="David" w:hint="cs"/>
          <w:b/>
          <w:bCs/>
          <w:noProof w:val="0"/>
          <w:color w:val="000000"/>
          <w:sz w:val="28"/>
          <w:szCs w:val="28"/>
          <w:u w:val="single"/>
          <w:rtl/>
        </w:rPr>
        <w:t>ע.</w:t>
      </w:r>
    </w:p>
    <w:p w:rsidR="007928D2" w:rsidRDefault="007A3584" w:rsidP="007A3584">
      <w:pPr>
        <w:pStyle w:val="ad"/>
        <w:spacing w:after="240" w:line="360" w:lineRule="auto"/>
        <w:ind w:left="0"/>
        <w:contextualSpacing w:val="0"/>
        <w:jc w:val="both"/>
        <w:rPr>
          <w:rFonts w:ascii="David" w:hAnsi="David"/>
          <w:noProof w:val="0"/>
          <w:color w:val="000000"/>
          <w:rtl/>
        </w:rPr>
      </w:pPr>
      <w:r>
        <w:rPr>
          <w:rFonts w:ascii="David" w:hAnsi="David" w:hint="cs"/>
          <w:noProof w:val="0"/>
          <w:color w:val="000000"/>
          <w:rtl/>
        </w:rPr>
        <w:t>120.</w:t>
      </w:r>
      <w:r>
        <w:rPr>
          <w:rFonts w:ascii="David" w:hAnsi="David" w:hint="cs"/>
          <w:noProof w:val="0"/>
          <w:color w:val="000000"/>
          <w:rtl/>
        </w:rPr>
        <w:tab/>
      </w:r>
      <w:r w:rsidR="004811F7">
        <w:rPr>
          <w:rFonts w:ascii="David" w:hAnsi="David" w:hint="cs"/>
          <w:noProof w:val="0"/>
          <w:color w:val="000000"/>
          <w:rtl/>
        </w:rPr>
        <w:t xml:space="preserve">הנוטריון </w:t>
      </w:r>
      <w:r w:rsidR="00CD6993">
        <w:rPr>
          <w:rFonts w:ascii="David" w:hAnsi="David" w:hint="cs"/>
          <w:noProof w:val="0"/>
          <w:color w:val="000000"/>
          <w:rtl/>
        </w:rPr>
        <w:t>העיד</w:t>
      </w:r>
      <w:r w:rsidR="00B826F3">
        <w:rPr>
          <w:rFonts w:ascii="David" w:hAnsi="David" w:hint="cs"/>
          <w:noProof w:val="0"/>
          <w:color w:val="000000"/>
          <w:rtl/>
        </w:rPr>
        <w:t>,</w:t>
      </w:r>
      <w:r w:rsidR="00CD6993">
        <w:rPr>
          <w:rFonts w:ascii="David" w:hAnsi="David" w:hint="cs"/>
          <w:noProof w:val="0"/>
          <w:color w:val="000000"/>
          <w:rtl/>
        </w:rPr>
        <w:t xml:space="preserve"> כי את מספרי הזהות שמופיעים בצוואה, של המבקשים ומר </w:t>
      </w:r>
      <w:r w:rsidR="002C131A">
        <w:rPr>
          <w:rFonts w:ascii="David" w:hAnsi="David" w:hint="cs"/>
          <w:noProof w:val="0"/>
          <w:color w:val="000000"/>
          <w:rtl/>
        </w:rPr>
        <w:t>ע.</w:t>
      </w:r>
      <w:r w:rsidR="00CD6993">
        <w:rPr>
          <w:rFonts w:ascii="David" w:hAnsi="David" w:hint="cs"/>
          <w:noProof w:val="0"/>
          <w:color w:val="000000"/>
          <w:rtl/>
        </w:rPr>
        <w:t xml:space="preserve">, קיבל מהמנוחה אשר הגיעה למשרדו עם </w:t>
      </w:r>
      <w:r w:rsidR="00CD6993" w:rsidRPr="00313A55">
        <w:rPr>
          <w:rFonts w:ascii="David" w:hAnsi="David" w:hint="cs"/>
          <w:b/>
          <w:bCs/>
          <w:noProof w:val="0"/>
          <w:color w:val="000000"/>
          <w:rtl/>
        </w:rPr>
        <w:t>צילו</w:t>
      </w:r>
      <w:r w:rsidR="00480553">
        <w:rPr>
          <w:rFonts w:ascii="David" w:hAnsi="David" w:hint="cs"/>
          <w:b/>
          <w:bCs/>
          <w:noProof w:val="0"/>
          <w:color w:val="000000"/>
          <w:rtl/>
        </w:rPr>
        <w:t>מי</w:t>
      </w:r>
      <w:r w:rsidR="00CD6993" w:rsidRPr="00313A55">
        <w:rPr>
          <w:rFonts w:ascii="David" w:hAnsi="David" w:hint="cs"/>
          <w:b/>
          <w:bCs/>
          <w:noProof w:val="0"/>
          <w:color w:val="000000"/>
          <w:rtl/>
        </w:rPr>
        <w:t xml:space="preserve"> תעודות </w:t>
      </w:r>
      <w:r w:rsidR="00CD6993" w:rsidRPr="00984785">
        <w:rPr>
          <w:rFonts w:ascii="David" w:hAnsi="David" w:hint="cs"/>
          <w:b/>
          <w:bCs/>
          <w:noProof w:val="0"/>
          <w:color w:val="000000"/>
          <w:rtl/>
        </w:rPr>
        <w:t>הזהות</w:t>
      </w:r>
      <w:r w:rsidR="00984785" w:rsidRPr="00984785">
        <w:rPr>
          <w:rFonts w:ascii="David" w:hAnsi="David" w:hint="cs"/>
          <w:b/>
          <w:bCs/>
          <w:noProof w:val="0"/>
          <w:color w:val="000000"/>
          <w:rtl/>
        </w:rPr>
        <w:t xml:space="preserve"> שלהם</w:t>
      </w:r>
      <w:r w:rsidR="00CD6993">
        <w:rPr>
          <w:rFonts w:ascii="David" w:hAnsi="David" w:hint="cs"/>
          <w:noProof w:val="0"/>
          <w:color w:val="000000"/>
          <w:rtl/>
        </w:rPr>
        <w:t xml:space="preserve"> (פרוטוקול הדיון מיום 30.4.2023, עמ' 8, שו' 23-11)</w:t>
      </w:r>
      <w:r w:rsidR="00480553">
        <w:rPr>
          <w:rFonts w:ascii="David" w:hAnsi="David" w:hint="cs"/>
          <w:noProof w:val="0"/>
          <w:color w:val="000000"/>
          <w:rtl/>
        </w:rPr>
        <w:t>:</w:t>
      </w:r>
    </w:p>
    <w:p w:rsidR="00480553" w:rsidRPr="00C535DF" w:rsidRDefault="00480553" w:rsidP="00480553">
      <w:pPr>
        <w:pStyle w:val="ad"/>
        <w:spacing w:after="240" w:line="360" w:lineRule="auto"/>
        <w:ind w:left="0" w:firstLine="567"/>
        <w:contextualSpacing w:val="0"/>
        <w:jc w:val="both"/>
        <w:rPr>
          <w:rFonts w:ascii="David" w:hAnsi="David"/>
          <w:noProof w:val="0"/>
          <w:color w:val="000000"/>
          <w:rtl/>
        </w:rPr>
      </w:pPr>
      <w:r w:rsidRPr="00480553">
        <w:rPr>
          <w:rFonts w:ascii="David" w:hAnsi="David"/>
          <w:color w:val="000000"/>
          <w:rtl/>
        </w:rPr>
        <w:drawing>
          <wp:inline distT="0" distB="0" distL="0" distR="0">
            <wp:extent cx="4759960" cy="1033670"/>
            <wp:effectExtent l="0" t="0" r="2540" b="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970276" cy="1079342"/>
                    </a:xfrm>
                    <a:prstGeom prst="rect">
                      <a:avLst/>
                    </a:prstGeom>
                    <a:noFill/>
                    <a:ln>
                      <a:noFill/>
                    </a:ln>
                  </pic:spPr>
                </pic:pic>
              </a:graphicData>
            </a:graphic>
          </wp:inline>
        </w:drawing>
      </w:r>
    </w:p>
    <w:p w:rsidR="007928D2" w:rsidRPr="007928D2" w:rsidRDefault="007928D2" w:rsidP="00B960A2">
      <w:pPr>
        <w:pStyle w:val="ad"/>
        <w:spacing w:after="240" w:line="360" w:lineRule="auto"/>
        <w:ind w:left="0" w:firstLine="708"/>
        <w:contextualSpacing w:val="0"/>
        <w:jc w:val="both"/>
        <w:rPr>
          <w:rFonts w:ascii="David" w:hAnsi="David"/>
          <w:noProof w:val="0"/>
          <w:color w:val="000000"/>
        </w:rPr>
      </w:pPr>
      <w:r>
        <w:rPr>
          <w:rFonts w:ascii="David" w:hAnsi="David" w:hint="cs"/>
          <w:noProof w:val="0"/>
          <w:rtl/>
        </w:rPr>
        <w:t xml:space="preserve">כשנשאל </w:t>
      </w:r>
      <w:r w:rsidR="00DC6CF9">
        <w:rPr>
          <w:rFonts w:ascii="David" w:hAnsi="David" w:hint="cs"/>
          <w:noProof w:val="0"/>
          <w:rtl/>
        </w:rPr>
        <w:t>י.</w:t>
      </w:r>
      <w:r>
        <w:rPr>
          <w:rFonts w:ascii="David" w:hAnsi="David" w:hint="cs"/>
          <w:noProof w:val="0"/>
          <w:rtl/>
        </w:rPr>
        <w:t xml:space="preserve"> מניין היה למנוחה את מספר תעודת הזהות של מר </w:t>
      </w:r>
      <w:r w:rsidR="002C131A">
        <w:rPr>
          <w:rFonts w:ascii="David" w:hAnsi="David" w:hint="cs"/>
          <w:noProof w:val="0"/>
          <w:rtl/>
        </w:rPr>
        <w:t>ע.</w:t>
      </w:r>
      <w:r>
        <w:rPr>
          <w:rFonts w:ascii="David" w:hAnsi="David" w:hint="cs"/>
          <w:noProof w:val="0"/>
          <w:rtl/>
        </w:rPr>
        <w:t xml:space="preserve">, </w:t>
      </w:r>
      <w:r w:rsidR="00C535DF">
        <w:rPr>
          <w:rFonts w:ascii="David" w:hAnsi="David" w:hint="cs"/>
          <w:noProof w:val="0"/>
          <w:rtl/>
        </w:rPr>
        <w:t xml:space="preserve">הוא לא טען כי הוא שמסר למנוחה את צילומי תעודות הזהות </w:t>
      </w:r>
      <w:r w:rsidR="00480553">
        <w:rPr>
          <w:rFonts w:ascii="David" w:hAnsi="David" w:hint="cs"/>
          <w:noProof w:val="0"/>
          <w:rtl/>
        </w:rPr>
        <w:t xml:space="preserve">של מר </w:t>
      </w:r>
      <w:r w:rsidR="002C131A">
        <w:rPr>
          <w:rFonts w:ascii="David" w:hAnsi="David" w:hint="cs"/>
          <w:noProof w:val="0"/>
          <w:rtl/>
        </w:rPr>
        <w:t>ע.</w:t>
      </w:r>
      <w:r w:rsidR="00480553">
        <w:rPr>
          <w:rFonts w:ascii="David" w:hAnsi="David" w:hint="cs"/>
          <w:noProof w:val="0"/>
          <w:rtl/>
        </w:rPr>
        <w:t xml:space="preserve"> ושל המבקשים</w:t>
      </w:r>
      <w:r w:rsidR="00C535DF">
        <w:rPr>
          <w:rFonts w:ascii="David" w:hAnsi="David" w:hint="cs"/>
          <w:noProof w:val="0"/>
          <w:rtl/>
        </w:rPr>
        <w:t xml:space="preserve">, אלא </w:t>
      </w:r>
      <w:r>
        <w:rPr>
          <w:rFonts w:ascii="David" w:hAnsi="David" w:hint="cs"/>
          <w:noProof w:val="0"/>
          <w:rtl/>
        </w:rPr>
        <w:t xml:space="preserve">הסביר כי בצוואה שהוא ערך בעצמו בתחילת שנת 2017 ומסר העתק שלה למנוחה הופיע הפרט הנ"ל. </w:t>
      </w:r>
      <w:r w:rsidR="00B960A2">
        <w:rPr>
          <w:rFonts w:ascii="David" w:hAnsi="David" w:hint="cs"/>
          <w:noProof w:val="0"/>
          <w:rtl/>
        </w:rPr>
        <w:t>לשם הנוחות להלן העתק מהדברים</w:t>
      </w:r>
      <w:r>
        <w:rPr>
          <w:rFonts w:ascii="David" w:hAnsi="David" w:hint="cs"/>
          <w:noProof w:val="0"/>
          <w:rtl/>
        </w:rPr>
        <w:t xml:space="preserve"> (פרוטוקול הדיון מיום 19.9.2023, עמ' 58, שו' 26 </w:t>
      </w:r>
      <w:r>
        <w:rPr>
          <w:rFonts w:ascii="David" w:hAnsi="David"/>
          <w:noProof w:val="0"/>
          <w:rtl/>
        </w:rPr>
        <w:t>–</w:t>
      </w:r>
      <w:r>
        <w:rPr>
          <w:rFonts w:ascii="David" w:hAnsi="David" w:hint="cs"/>
          <w:noProof w:val="0"/>
          <w:rtl/>
        </w:rPr>
        <w:t xml:space="preserve"> עמ' 59, שו' 20):</w:t>
      </w:r>
    </w:p>
    <w:p w:rsidR="007928D2" w:rsidRDefault="00E33C22" w:rsidP="00E33C22">
      <w:pPr>
        <w:pStyle w:val="ad"/>
        <w:ind w:left="0"/>
        <w:contextualSpacing w:val="0"/>
        <w:jc w:val="both"/>
        <w:rPr>
          <w:rFonts w:ascii="David" w:hAnsi="David"/>
          <w:noProof w:val="0"/>
        </w:rPr>
      </w:pPr>
      <w:r w:rsidRPr="00E33C22">
        <w:rPr>
          <w:rFonts w:ascii="David" w:hAnsi="David" w:hint="cs"/>
          <w:rtl/>
        </w:rPr>
        <w:drawing>
          <wp:inline distT="0" distB="0" distL="0" distR="0">
            <wp:extent cx="5184980" cy="2381250"/>
            <wp:effectExtent l="0" t="0" r="0" b="0"/>
            <wp:docPr id="69" name="תמונה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91462" cy="2384227"/>
                    </a:xfrm>
                    <a:prstGeom prst="rect">
                      <a:avLst/>
                    </a:prstGeom>
                    <a:noFill/>
                    <a:ln>
                      <a:noFill/>
                    </a:ln>
                  </pic:spPr>
                </pic:pic>
              </a:graphicData>
            </a:graphic>
          </wp:inline>
        </w:drawing>
      </w:r>
    </w:p>
    <w:p w:rsidR="007928D2" w:rsidRDefault="00E33C22" w:rsidP="00E33C22">
      <w:pPr>
        <w:pStyle w:val="ad"/>
        <w:spacing w:after="240" w:line="360" w:lineRule="auto"/>
        <w:ind w:left="0"/>
        <w:contextualSpacing w:val="0"/>
        <w:jc w:val="both"/>
        <w:rPr>
          <w:rFonts w:ascii="David" w:hAnsi="David"/>
          <w:noProof w:val="0"/>
        </w:rPr>
      </w:pPr>
      <w:r w:rsidRPr="00E33C22">
        <w:rPr>
          <w:rFonts w:ascii="David" w:hAnsi="David"/>
          <w:rtl/>
        </w:rPr>
        <w:drawing>
          <wp:inline distT="0" distB="0" distL="0" distR="0">
            <wp:extent cx="5400675" cy="5441160"/>
            <wp:effectExtent l="0" t="0" r="0" b="7620"/>
            <wp:docPr id="70" name="תמונה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675" cy="5441160"/>
                    </a:xfrm>
                    <a:prstGeom prst="rect">
                      <a:avLst/>
                    </a:prstGeom>
                    <a:noFill/>
                    <a:ln>
                      <a:noFill/>
                    </a:ln>
                  </pic:spPr>
                </pic:pic>
              </a:graphicData>
            </a:graphic>
          </wp:inline>
        </w:drawing>
      </w:r>
    </w:p>
    <w:p w:rsidR="007928D2" w:rsidRDefault="007928D2" w:rsidP="00B960A2">
      <w:pPr>
        <w:pStyle w:val="ad"/>
        <w:spacing w:after="240" w:line="360" w:lineRule="auto"/>
        <w:ind w:left="0" w:firstLine="708"/>
        <w:contextualSpacing w:val="0"/>
        <w:jc w:val="both"/>
        <w:rPr>
          <w:rFonts w:ascii="David" w:hAnsi="David"/>
          <w:noProof w:val="0"/>
        </w:rPr>
      </w:pPr>
      <w:r>
        <w:rPr>
          <w:rFonts w:ascii="David" w:hAnsi="David" w:hint="cs"/>
          <w:noProof w:val="0"/>
          <w:rtl/>
        </w:rPr>
        <w:t>בהמשך</w:t>
      </w:r>
      <w:r w:rsidR="00C535DF">
        <w:rPr>
          <w:rFonts w:ascii="David" w:hAnsi="David" w:hint="cs"/>
          <w:noProof w:val="0"/>
          <w:rtl/>
        </w:rPr>
        <w:t xml:space="preserve"> אף</w:t>
      </w:r>
      <w:r>
        <w:rPr>
          <w:rFonts w:ascii="David" w:hAnsi="David" w:hint="cs"/>
          <w:noProof w:val="0"/>
          <w:rtl/>
        </w:rPr>
        <w:t xml:space="preserve"> הסביר </w:t>
      </w:r>
      <w:r w:rsidR="00DC6CF9">
        <w:rPr>
          <w:rFonts w:ascii="David" w:hAnsi="David" w:hint="cs"/>
          <w:noProof w:val="0"/>
          <w:rtl/>
        </w:rPr>
        <w:t>י.</w:t>
      </w:r>
      <w:r w:rsidR="00B960A2">
        <w:rPr>
          <w:rFonts w:ascii="David" w:hAnsi="David" w:hint="cs"/>
          <w:noProof w:val="0"/>
          <w:rtl/>
        </w:rPr>
        <w:t>,</w:t>
      </w:r>
      <w:r>
        <w:rPr>
          <w:rFonts w:ascii="David" w:hAnsi="David" w:hint="cs"/>
          <w:noProof w:val="0"/>
          <w:rtl/>
        </w:rPr>
        <w:t xml:space="preserve"> כי לאחר שניתן צו קיום הצוואה הוא נטל מביתה של המנוחה ארגזים. </w:t>
      </w:r>
      <w:r w:rsidR="00D74438">
        <w:rPr>
          <w:rFonts w:ascii="David" w:hAnsi="David" w:hint="cs"/>
          <w:noProof w:val="0"/>
          <w:rtl/>
        </w:rPr>
        <w:t xml:space="preserve">לטענתו </w:t>
      </w:r>
      <w:r>
        <w:rPr>
          <w:rFonts w:ascii="David" w:hAnsi="David" w:hint="cs"/>
          <w:noProof w:val="0"/>
          <w:rtl/>
        </w:rPr>
        <w:t xml:space="preserve">הוא לא הסתכל בתוכנם של הארגזים אלא </w:t>
      </w:r>
      <w:r w:rsidR="00B960A2">
        <w:rPr>
          <w:rFonts w:ascii="David" w:hAnsi="David" w:hint="cs"/>
          <w:noProof w:val="0"/>
          <w:rtl/>
        </w:rPr>
        <w:t>רק ל</w:t>
      </w:r>
      <w:r>
        <w:rPr>
          <w:rFonts w:ascii="David" w:hAnsi="David" w:hint="cs"/>
          <w:noProof w:val="0"/>
          <w:rtl/>
        </w:rPr>
        <w:t>אחר הדיון שהתקיים ביום 30.4.2023. רק אז מצא את צוואתו בתוך אחד הקלסרים ו</w:t>
      </w:r>
      <w:r w:rsidR="00BA089A">
        <w:rPr>
          <w:rFonts w:ascii="David" w:hAnsi="David" w:hint="cs"/>
          <w:noProof w:val="0"/>
          <w:rtl/>
        </w:rPr>
        <w:t xml:space="preserve">מכך </w:t>
      </w:r>
      <w:r>
        <w:rPr>
          <w:rFonts w:ascii="David" w:hAnsi="David" w:hint="cs"/>
          <w:noProof w:val="0"/>
          <w:rtl/>
        </w:rPr>
        <w:t>הבין</w:t>
      </w:r>
      <w:r w:rsidR="00BA089A">
        <w:rPr>
          <w:rFonts w:ascii="David" w:hAnsi="David" w:hint="cs"/>
          <w:noProof w:val="0"/>
          <w:rtl/>
        </w:rPr>
        <w:t>,</w:t>
      </w:r>
      <w:r>
        <w:rPr>
          <w:rFonts w:ascii="David" w:hAnsi="David" w:hint="cs"/>
          <w:noProof w:val="0"/>
          <w:rtl/>
        </w:rPr>
        <w:t xml:space="preserve"> כי משם הי</w:t>
      </w:r>
      <w:r w:rsidR="00BA089A">
        <w:rPr>
          <w:rFonts w:ascii="David" w:hAnsi="David" w:hint="cs"/>
          <w:noProof w:val="0"/>
          <w:rtl/>
        </w:rPr>
        <w:t>ה</w:t>
      </w:r>
      <w:r>
        <w:rPr>
          <w:rFonts w:ascii="David" w:hAnsi="David" w:hint="cs"/>
          <w:noProof w:val="0"/>
          <w:rtl/>
        </w:rPr>
        <w:t xml:space="preserve"> למנוחה פרטי הזהות של המבקשים ומר </w:t>
      </w:r>
      <w:r w:rsidR="002C131A">
        <w:rPr>
          <w:rFonts w:ascii="David" w:hAnsi="David" w:hint="cs"/>
          <w:noProof w:val="0"/>
          <w:rtl/>
        </w:rPr>
        <w:t>ע.</w:t>
      </w:r>
      <w:r>
        <w:rPr>
          <w:rFonts w:ascii="David" w:hAnsi="David" w:hint="cs"/>
          <w:noProof w:val="0"/>
          <w:rtl/>
        </w:rPr>
        <w:t xml:space="preserve">. תוך מתן עדותו של </w:t>
      </w:r>
      <w:r w:rsidR="00DC6CF9">
        <w:rPr>
          <w:rFonts w:ascii="David" w:hAnsi="David" w:hint="cs"/>
          <w:noProof w:val="0"/>
          <w:rtl/>
        </w:rPr>
        <w:t>י.</w:t>
      </w:r>
      <w:r>
        <w:rPr>
          <w:rFonts w:ascii="David" w:hAnsi="David" w:hint="cs"/>
          <w:noProof w:val="0"/>
          <w:rtl/>
        </w:rPr>
        <w:t xml:space="preserve"> ניסה בית המשפט לברר עם המתנגדים האם עברו על המסמכים שבאותם ארגזים טרם נלקחו על ידי </w:t>
      </w:r>
      <w:r w:rsidR="00DC6CF9">
        <w:rPr>
          <w:rFonts w:ascii="David" w:hAnsi="David" w:hint="cs"/>
          <w:noProof w:val="0"/>
          <w:rtl/>
        </w:rPr>
        <w:t>י.</w:t>
      </w:r>
      <w:r>
        <w:rPr>
          <w:rFonts w:ascii="David" w:hAnsi="David" w:hint="cs"/>
          <w:noProof w:val="0"/>
          <w:rtl/>
        </w:rPr>
        <w:t>. המתנגדים הבהירו</w:t>
      </w:r>
      <w:r w:rsidR="0003619D">
        <w:rPr>
          <w:rFonts w:ascii="David" w:hAnsi="David" w:hint="cs"/>
          <w:noProof w:val="0"/>
          <w:rtl/>
        </w:rPr>
        <w:t>,</w:t>
      </w:r>
      <w:r>
        <w:rPr>
          <w:rFonts w:ascii="David" w:hAnsi="David" w:hint="cs"/>
          <w:noProof w:val="0"/>
          <w:rtl/>
        </w:rPr>
        <w:t xml:space="preserve"> כי אכן עברו על כל המסמכים של המנוחה</w:t>
      </w:r>
      <w:r w:rsidR="0003619D">
        <w:rPr>
          <w:rFonts w:ascii="David" w:hAnsi="David" w:hint="cs"/>
          <w:noProof w:val="0"/>
          <w:rtl/>
        </w:rPr>
        <w:t>,</w:t>
      </w:r>
      <w:r>
        <w:rPr>
          <w:rFonts w:ascii="David" w:hAnsi="David" w:hint="cs"/>
          <w:noProof w:val="0"/>
          <w:rtl/>
        </w:rPr>
        <w:t xml:space="preserve"> ולא מצאו ביניהם לא את צוואתו של </w:t>
      </w:r>
      <w:r w:rsidR="00DC6CF9">
        <w:rPr>
          <w:rFonts w:ascii="David" w:hAnsi="David" w:hint="cs"/>
          <w:noProof w:val="0"/>
          <w:rtl/>
        </w:rPr>
        <w:t>י.</w:t>
      </w:r>
      <w:r>
        <w:rPr>
          <w:rFonts w:ascii="David" w:hAnsi="David" w:hint="cs"/>
          <w:noProof w:val="0"/>
          <w:rtl/>
        </w:rPr>
        <w:t xml:space="preserve"> ולא את הצוואה של המנוחה. בשלב זה בעדותו החל </w:t>
      </w:r>
      <w:r w:rsidR="00DC6CF9">
        <w:rPr>
          <w:rFonts w:ascii="David" w:hAnsi="David" w:hint="cs"/>
          <w:noProof w:val="0"/>
          <w:rtl/>
        </w:rPr>
        <w:t>י.</w:t>
      </w:r>
      <w:r>
        <w:rPr>
          <w:rFonts w:ascii="David" w:hAnsi="David" w:hint="cs"/>
          <w:noProof w:val="0"/>
          <w:rtl/>
        </w:rPr>
        <w:t xml:space="preserve"> להתבלבל ותשובותיו בעניין נטילת הארגזים לא היו עקביות בלשון המעטה (פרוטוקול הדיון מיום 19.9.2023, עמ' 86, שו' 16  - עמ' 91, שו' 5). </w:t>
      </w:r>
      <w:r w:rsidR="00B960A2">
        <w:rPr>
          <w:rFonts w:ascii="David" w:hAnsi="David" w:hint="cs"/>
          <w:noProof w:val="0"/>
          <w:rtl/>
        </w:rPr>
        <w:t xml:space="preserve">יצוין, כי </w:t>
      </w:r>
      <w:r>
        <w:rPr>
          <w:rFonts w:ascii="David" w:hAnsi="David" w:hint="cs"/>
          <w:noProof w:val="0"/>
          <w:rtl/>
        </w:rPr>
        <w:t xml:space="preserve">העתק מצוואתו של </w:t>
      </w:r>
      <w:r w:rsidR="00DC6CF9">
        <w:rPr>
          <w:rFonts w:ascii="David" w:hAnsi="David" w:hint="cs"/>
          <w:noProof w:val="0"/>
          <w:rtl/>
        </w:rPr>
        <w:t>י.</w:t>
      </w:r>
      <w:r>
        <w:rPr>
          <w:rFonts w:ascii="David" w:hAnsi="David" w:hint="cs"/>
          <w:noProof w:val="0"/>
          <w:rtl/>
        </w:rPr>
        <w:t xml:space="preserve"> לא הוגש לתיק בית המשפט. </w:t>
      </w:r>
    </w:p>
    <w:p w:rsidR="007928D2" w:rsidRPr="00AA1A65" w:rsidRDefault="007928D2" w:rsidP="005A2018">
      <w:pPr>
        <w:pStyle w:val="ad"/>
        <w:spacing w:after="240" w:line="360" w:lineRule="auto"/>
        <w:ind w:left="0" w:firstLine="708"/>
        <w:contextualSpacing w:val="0"/>
        <w:jc w:val="both"/>
        <w:rPr>
          <w:rFonts w:ascii="David" w:hAnsi="David"/>
          <w:noProof w:val="0"/>
          <w:color w:val="FF0000"/>
          <w:rtl/>
        </w:rPr>
      </w:pPr>
      <w:r w:rsidRPr="0028324E">
        <w:rPr>
          <w:rFonts w:ascii="David" w:hAnsi="David" w:hint="cs"/>
          <w:noProof w:val="0"/>
          <w:rtl/>
        </w:rPr>
        <w:t xml:space="preserve">בין כך ובין כך, ממילא העיד הנוטריון, היחיד שנכח במעמד עריכת הצוואה נוסף למנוחה, כי את פרטי </w:t>
      </w:r>
      <w:r w:rsidR="00D74438" w:rsidRPr="0028324E">
        <w:rPr>
          <w:rFonts w:ascii="David" w:hAnsi="David" w:hint="cs"/>
          <w:noProof w:val="0"/>
          <w:rtl/>
        </w:rPr>
        <w:t>ה</w:t>
      </w:r>
      <w:r w:rsidRPr="0028324E">
        <w:rPr>
          <w:rFonts w:ascii="David" w:hAnsi="David" w:hint="cs"/>
          <w:noProof w:val="0"/>
          <w:rtl/>
        </w:rPr>
        <w:t xml:space="preserve">זהות של המבקשים ומר </w:t>
      </w:r>
      <w:r w:rsidR="002C131A">
        <w:rPr>
          <w:rFonts w:ascii="David" w:hAnsi="David" w:hint="cs"/>
          <w:noProof w:val="0"/>
          <w:rtl/>
        </w:rPr>
        <w:t>ע.</w:t>
      </w:r>
      <w:r w:rsidRPr="0028324E">
        <w:rPr>
          <w:rFonts w:ascii="David" w:hAnsi="David" w:hint="cs"/>
          <w:noProof w:val="0"/>
          <w:rtl/>
        </w:rPr>
        <w:t xml:space="preserve"> קיבל מהמנוחה באמצעות </w:t>
      </w:r>
      <w:r w:rsidRPr="0028324E">
        <w:rPr>
          <w:rFonts w:ascii="David" w:hAnsi="David" w:hint="cs"/>
          <w:b/>
          <w:bCs/>
          <w:noProof w:val="0"/>
          <w:rtl/>
        </w:rPr>
        <w:t>העתקי תעודות זהות</w:t>
      </w:r>
      <w:r w:rsidR="00D74438" w:rsidRPr="0028324E">
        <w:rPr>
          <w:rFonts w:ascii="David" w:hAnsi="David" w:hint="cs"/>
          <w:noProof w:val="0"/>
          <w:rtl/>
        </w:rPr>
        <w:t xml:space="preserve"> ולא הזכיר כל צוואה אחרת שהוצגה לו</w:t>
      </w:r>
      <w:r w:rsidR="00B960A2">
        <w:rPr>
          <w:rFonts w:ascii="David" w:hAnsi="David" w:hint="cs"/>
          <w:noProof w:val="0"/>
          <w:rtl/>
        </w:rPr>
        <w:t>,</w:t>
      </w:r>
      <w:r w:rsidR="005A2018">
        <w:rPr>
          <w:rFonts w:ascii="David" w:hAnsi="David" w:hint="cs"/>
          <w:noProof w:val="0"/>
          <w:rtl/>
        </w:rPr>
        <w:t xml:space="preserve"> ואף לא טען כי הועברו לו פרטי הזהות כשהם רשומים על דף בלבד</w:t>
      </w:r>
      <w:r w:rsidRPr="0028324E">
        <w:rPr>
          <w:rFonts w:ascii="David" w:hAnsi="David" w:hint="cs"/>
          <w:noProof w:val="0"/>
          <w:rtl/>
        </w:rPr>
        <w:t>.</w:t>
      </w:r>
      <w:r w:rsidR="00984785">
        <w:rPr>
          <w:rFonts w:ascii="David" w:hAnsi="David" w:hint="cs"/>
          <w:noProof w:val="0"/>
          <w:rtl/>
        </w:rPr>
        <w:t xml:space="preserve"> משכך, הסברה ההגיונית ביותר היא, כי אילו הועברו לו על ידי </w:t>
      </w:r>
      <w:r w:rsidR="00DC6CF9">
        <w:rPr>
          <w:rFonts w:ascii="David" w:hAnsi="David" w:hint="cs"/>
          <w:noProof w:val="0"/>
          <w:rtl/>
        </w:rPr>
        <w:t>י.</w:t>
      </w:r>
      <w:r w:rsidR="00984785">
        <w:rPr>
          <w:rFonts w:ascii="David" w:hAnsi="David" w:hint="cs"/>
          <w:noProof w:val="0"/>
          <w:rtl/>
        </w:rPr>
        <w:t>.</w:t>
      </w:r>
      <w:r w:rsidR="00AA1A65" w:rsidRPr="0028324E">
        <w:rPr>
          <w:rFonts w:ascii="David" w:hAnsi="David" w:hint="cs"/>
          <w:noProof w:val="0"/>
          <w:rtl/>
        </w:rPr>
        <w:t xml:space="preserve"> </w:t>
      </w:r>
    </w:p>
    <w:p w:rsidR="00337ECF" w:rsidRDefault="00337ECF" w:rsidP="000E2537">
      <w:pPr>
        <w:pStyle w:val="ad"/>
        <w:spacing w:after="240" w:line="360" w:lineRule="auto"/>
        <w:ind w:left="0" w:firstLine="708"/>
        <w:contextualSpacing w:val="0"/>
        <w:jc w:val="both"/>
        <w:rPr>
          <w:rFonts w:ascii="David" w:hAnsi="David"/>
          <w:noProof w:val="0"/>
          <w:rtl/>
        </w:rPr>
      </w:pPr>
      <w:r>
        <w:rPr>
          <w:rFonts w:ascii="David" w:hAnsi="David" w:hint="cs"/>
          <w:noProof w:val="0"/>
          <w:rtl/>
        </w:rPr>
        <w:t xml:space="preserve">יתרה מזו, לו פרטיהם של המבקשים נלקחו על ידי הנוטריון מהעתקי תעודות הזהות שלהם, לא ברור מדוע לא נזכרו שמותיהם בצוואה באופן מדויק. שמה של המבקשת 2 הוא </w:t>
      </w:r>
      <w:r w:rsidR="00BC193B">
        <w:rPr>
          <w:rFonts w:ascii="David" w:hAnsi="David" w:hint="cs"/>
          <w:noProof w:val="0"/>
          <w:rtl/>
        </w:rPr>
        <w:t>ל.</w:t>
      </w:r>
      <w:r>
        <w:rPr>
          <w:rFonts w:ascii="David" w:hAnsi="David" w:hint="cs"/>
          <w:noProof w:val="0"/>
          <w:rtl/>
        </w:rPr>
        <w:t xml:space="preserve"> ח</w:t>
      </w:r>
      <w:r w:rsidR="000E2537">
        <w:rPr>
          <w:rFonts w:ascii="David" w:hAnsi="David" w:hint="cs"/>
          <w:noProof w:val="0"/>
          <w:rtl/>
        </w:rPr>
        <w:t>.</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ואילו </w:t>
      </w:r>
      <w:r w:rsidR="0003619D">
        <w:rPr>
          <w:rFonts w:ascii="David" w:hAnsi="David" w:hint="cs"/>
          <w:noProof w:val="0"/>
          <w:rtl/>
        </w:rPr>
        <w:t>ב</w:t>
      </w:r>
      <w:r>
        <w:rPr>
          <w:rFonts w:ascii="David" w:hAnsi="David" w:hint="cs"/>
          <w:noProof w:val="0"/>
          <w:rtl/>
        </w:rPr>
        <w:t>צוואה הוזכרה כ"</w:t>
      </w:r>
      <w:r w:rsidR="006D409C">
        <w:rPr>
          <w:rFonts w:ascii="David" w:hAnsi="David" w:hint="cs"/>
          <w:noProof w:val="0"/>
          <w:rtl/>
        </w:rPr>
        <w:t>ל.</w:t>
      </w:r>
      <w:r w:rsidR="000C46B9">
        <w:rPr>
          <w:rFonts w:ascii="David" w:hAnsi="David" w:hint="cs"/>
          <w:noProof w:val="0"/>
          <w:rtl/>
        </w:rPr>
        <w:t xml:space="preserve"> </w:t>
      </w:r>
      <w:r w:rsidR="00BC193B">
        <w:rPr>
          <w:rFonts w:ascii="David" w:hAnsi="David" w:hint="cs"/>
          <w:noProof w:val="0"/>
          <w:rtl/>
        </w:rPr>
        <w:t>ה.</w:t>
      </w:r>
      <w:r>
        <w:rPr>
          <w:rFonts w:ascii="David" w:hAnsi="David" w:hint="cs"/>
          <w:noProof w:val="0"/>
          <w:rtl/>
        </w:rPr>
        <w:t>". שמו של המבקש 3 הוא לי</w:t>
      </w:r>
      <w:r w:rsidR="006D409C">
        <w:rPr>
          <w:rFonts w:ascii="David" w:hAnsi="David" w:hint="cs"/>
          <w:noProof w:val="0"/>
          <w:rtl/>
        </w:rPr>
        <w:t>.</w:t>
      </w:r>
      <w:r>
        <w:rPr>
          <w:rFonts w:ascii="David" w:hAnsi="David" w:hint="cs"/>
          <w:noProof w:val="0"/>
          <w:rtl/>
        </w:rPr>
        <w:t xml:space="preserve"> </w:t>
      </w:r>
      <w:r w:rsidR="002C131A">
        <w:rPr>
          <w:rFonts w:ascii="David" w:hAnsi="David" w:hint="cs"/>
          <w:noProof w:val="0"/>
          <w:rtl/>
        </w:rPr>
        <w:t>ע.</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ואילו בצוואה הוזכר כ"</w:t>
      </w:r>
      <w:r w:rsidR="000C46B9">
        <w:rPr>
          <w:rFonts w:ascii="David" w:hAnsi="David" w:hint="cs"/>
          <w:noProof w:val="0"/>
          <w:rtl/>
        </w:rPr>
        <w:t>לי</w:t>
      </w:r>
      <w:r w:rsidR="006D409C">
        <w:rPr>
          <w:rFonts w:ascii="David" w:hAnsi="David" w:hint="cs"/>
          <w:noProof w:val="0"/>
          <w:rtl/>
        </w:rPr>
        <w:t>.</w:t>
      </w:r>
      <w:r w:rsidR="000C46B9">
        <w:rPr>
          <w:rFonts w:ascii="David" w:hAnsi="David" w:hint="cs"/>
          <w:noProof w:val="0"/>
          <w:rtl/>
        </w:rPr>
        <w:t xml:space="preserve"> </w:t>
      </w:r>
      <w:r w:rsidR="00BC193B">
        <w:rPr>
          <w:rFonts w:ascii="David" w:hAnsi="David" w:hint="cs"/>
          <w:noProof w:val="0"/>
          <w:rtl/>
        </w:rPr>
        <w:t>ה.</w:t>
      </w:r>
      <w:r>
        <w:rPr>
          <w:rFonts w:ascii="David" w:hAnsi="David" w:hint="cs"/>
          <w:noProof w:val="0"/>
          <w:rtl/>
        </w:rPr>
        <w:t>".</w:t>
      </w:r>
      <w:r w:rsidR="000C46B9">
        <w:rPr>
          <w:rFonts w:ascii="David" w:hAnsi="David" w:hint="cs"/>
          <w:noProof w:val="0"/>
          <w:rtl/>
        </w:rPr>
        <w:t xml:space="preserve"> מצופה מהנוטריון במסגרת תפקידו כעורך צוואה בפני רשות ל</w:t>
      </w:r>
      <w:r w:rsidR="00B960A2">
        <w:rPr>
          <w:rFonts w:ascii="David" w:hAnsi="David" w:hint="cs"/>
          <w:noProof w:val="0"/>
          <w:rtl/>
        </w:rPr>
        <w:t>דייק בפרטים ולנהוג באחריות יתרה, בפרט עת ציין כי המנוחה הגיעה למשרדו כשבידיה צילום תעודות הזהות של המבקשים.</w:t>
      </w:r>
    </w:p>
    <w:p w:rsidR="00337ECF" w:rsidRDefault="007A3584" w:rsidP="007A3584">
      <w:pPr>
        <w:pStyle w:val="ad"/>
        <w:spacing w:after="240" w:line="360" w:lineRule="auto"/>
        <w:ind w:left="0"/>
        <w:contextualSpacing w:val="0"/>
        <w:jc w:val="both"/>
        <w:rPr>
          <w:rFonts w:ascii="David" w:hAnsi="David"/>
          <w:noProof w:val="0"/>
          <w:rtl/>
        </w:rPr>
      </w:pPr>
      <w:r>
        <w:rPr>
          <w:rFonts w:ascii="David" w:hAnsi="David" w:hint="cs"/>
          <w:noProof w:val="0"/>
          <w:rtl/>
        </w:rPr>
        <w:t>121.</w:t>
      </w:r>
      <w:r>
        <w:rPr>
          <w:rFonts w:ascii="David" w:hAnsi="David" w:hint="cs"/>
          <w:noProof w:val="0"/>
          <w:rtl/>
        </w:rPr>
        <w:tab/>
      </w:r>
      <w:r w:rsidR="00B960A2">
        <w:rPr>
          <w:rFonts w:ascii="David" w:hAnsi="David" w:hint="cs"/>
          <w:noProof w:val="0"/>
          <w:rtl/>
        </w:rPr>
        <w:t>הנה כי כן, מצאתי כי</w:t>
      </w:r>
      <w:r w:rsidR="00337ECF">
        <w:rPr>
          <w:rFonts w:ascii="David" w:hAnsi="David" w:hint="cs"/>
          <w:noProof w:val="0"/>
          <w:rtl/>
        </w:rPr>
        <w:t xml:space="preserve"> </w:t>
      </w:r>
      <w:r w:rsidR="00337ECF" w:rsidRPr="0028324E">
        <w:rPr>
          <w:rFonts w:ascii="David" w:hAnsi="David" w:hint="cs"/>
          <w:noProof w:val="0"/>
          <w:rtl/>
        </w:rPr>
        <w:t xml:space="preserve">עדויותיהם של </w:t>
      </w:r>
      <w:r w:rsidR="00DC6CF9">
        <w:rPr>
          <w:rFonts w:ascii="David" w:hAnsi="David" w:hint="cs"/>
          <w:noProof w:val="0"/>
          <w:rtl/>
        </w:rPr>
        <w:t>י.</w:t>
      </w:r>
      <w:r w:rsidR="00337ECF" w:rsidRPr="0028324E">
        <w:rPr>
          <w:rFonts w:ascii="David" w:hAnsi="David" w:hint="cs"/>
          <w:noProof w:val="0"/>
          <w:rtl/>
        </w:rPr>
        <w:t xml:space="preserve"> והנוטריון אינן מתכתבות זו עם זו ונמצאו כלא מהימנות.</w:t>
      </w:r>
    </w:p>
    <w:p w:rsidR="00AE6745" w:rsidRPr="00B960A2" w:rsidRDefault="008D62B1" w:rsidP="00AA1A65">
      <w:pPr>
        <w:spacing w:after="120" w:line="360" w:lineRule="auto"/>
        <w:jc w:val="both"/>
        <w:rPr>
          <w:rFonts w:ascii="David" w:hAnsi="David"/>
          <w:b/>
          <w:bCs/>
          <w:noProof w:val="0"/>
          <w:color w:val="000000"/>
          <w:sz w:val="28"/>
          <w:szCs w:val="28"/>
          <w:u w:val="single"/>
        </w:rPr>
      </w:pPr>
      <w:r w:rsidRPr="00B960A2">
        <w:rPr>
          <w:rFonts w:ascii="David" w:hAnsi="David" w:hint="cs"/>
          <w:b/>
          <w:bCs/>
          <w:noProof w:val="0"/>
          <w:color w:val="000000"/>
          <w:sz w:val="28"/>
          <w:szCs w:val="28"/>
          <w:u w:val="single"/>
          <w:rtl/>
        </w:rPr>
        <w:t>היעדר פירוט של הרכוש בצוואה והתייחסות לרכוש שלא קיים</w:t>
      </w:r>
    </w:p>
    <w:p w:rsidR="00CD0111" w:rsidRDefault="007A3584" w:rsidP="007A3584">
      <w:pPr>
        <w:pStyle w:val="ad"/>
        <w:spacing w:after="120" w:line="360" w:lineRule="auto"/>
        <w:ind w:left="0"/>
        <w:contextualSpacing w:val="0"/>
        <w:jc w:val="both"/>
        <w:rPr>
          <w:rFonts w:ascii="David" w:hAnsi="David"/>
          <w:noProof w:val="0"/>
          <w:color w:val="000000"/>
        </w:rPr>
      </w:pPr>
      <w:r>
        <w:rPr>
          <w:rFonts w:ascii="David" w:hAnsi="David" w:hint="cs"/>
          <w:noProof w:val="0"/>
          <w:color w:val="000000"/>
          <w:rtl/>
        </w:rPr>
        <w:t>122.</w:t>
      </w:r>
      <w:r>
        <w:rPr>
          <w:rFonts w:ascii="David" w:hAnsi="David" w:hint="cs"/>
          <w:noProof w:val="0"/>
          <w:color w:val="000000"/>
          <w:rtl/>
        </w:rPr>
        <w:tab/>
      </w:r>
      <w:r w:rsidR="00CD0111">
        <w:rPr>
          <w:rFonts w:ascii="David" w:hAnsi="David" w:hint="cs"/>
          <w:noProof w:val="0"/>
          <w:color w:val="000000"/>
          <w:rtl/>
        </w:rPr>
        <w:t>הצוואה מתייחסת לרכוש שכלל לא היה בבעלות המנוחה</w:t>
      </w:r>
      <w:r w:rsidR="007906EB">
        <w:rPr>
          <w:rFonts w:ascii="David" w:hAnsi="David" w:hint="cs"/>
          <w:noProof w:val="0"/>
          <w:color w:val="000000"/>
          <w:rtl/>
        </w:rPr>
        <w:t xml:space="preserve">: רכב, קרן השתלמות וביטוח מנהלים. חרף </w:t>
      </w:r>
      <w:r w:rsidR="00F83AA8">
        <w:rPr>
          <w:rFonts w:ascii="David" w:hAnsi="David" w:hint="cs"/>
          <w:noProof w:val="0"/>
          <w:color w:val="000000"/>
          <w:rtl/>
        </w:rPr>
        <w:t>טענת הנוטריון,</w:t>
      </w:r>
      <w:r w:rsidR="007906EB">
        <w:rPr>
          <w:rFonts w:ascii="David" w:hAnsi="David" w:hint="cs"/>
          <w:noProof w:val="0"/>
          <w:color w:val="000000"/>
          <w:rtl/>
        </w:rPr>
        <w:t xml:space="preserve"> שהמנוחה קראה את הצוואה</w:t>
      </w:r>
      <w:r w:rsidR="00F83AA8">
        <w:rPr>
          <w:rFonts w:ascii="David" w:hAnsi="David" w:hint="cs"/>
          <w:noProof w:val="0"/>
          <w:color w:val="000000"/>
          <w:rtl/>
        </w:rPr>
        <w:t>, אזי</w:t>
      </w:r>
      <w:r w:rsidR="007906EB">
        <w:rPr>
          <w:rFonts w:ascii="David" w:hAnsi="David" w:hint="cs"/>
          <w:noProof w:val="0"/>
          <w:color w:val="000000"/>
          <w:rtl/>
        </w:rPr>
        <w:t xml:space="preserve"> </w:t>
      </w:r>
      <w:r w:rsidR="00810274">
        <w:rPr>
          <w:rFonts w:ascii="David" w:hAnsi="David" w:hint="cs"/>
          <w:noProof w:val="0"/>
          <w:color w:val="000000"/>
          <w:rtl/>
        </w:rPr>
        <w:t>תמוה ש</w:t>
      </w:r>
      <w:r w:rsidR="007906EB">
        <w:rPr>
          <w:rFonts w:ascii="David" w:hAnsi="David" w:hint="cs"/>
          <w:noProof w:val="0"/>
          <w:color w:val="000000"/>
          <w:rtl/>
        </w:rPr>
        <w:t xml:space="preserve">לא העירה לנוטריון בעניין זה (פרוטוקול הדיון מיום 30.4.2023, עמ' 14, שו' 36-25): </w:t>
      </w:r>
    </w:p>
    <w:p w:rsidR="00CD0111" w:rsidRDefault="00CD0111" w:rsidP="00AA1A65">
      <w:pPr>
        <w:pStyle w:val="ad"/>
        <w:ind w:hanging="153"/>
        <w:contextualSpacing w:val="0"/>
        <w:jc w:val="both"/>
        <w:rPr>
          <w:rFonts w:ascii="David" w:hAnsi="David"/>
          <w:noProof w:val="0"/>
          <w:color w:val="000000"/>
          <w:rtl/>
        </w:rPr>
      </w:pPr>
      <w:r w:rsidRPr="00CD0111">
        <w:rPr>
          <w:rFonts w:ascii="David" w:hAnsi="David"/>
          <w:color w:val="000000"/>
          <w:rtl/>
        </w:rPr>
        <w:drawing>
          <wp:inline distT="0" distB="0" distL="0" distR="0">
            <wp:extent cx="4588104" cy="2520185"/>
            <wp:effectExtent l="0" t="0" r="3175" b="0"/>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22749" cy="2539215"/>
                    </a:xfrm>
                    <a:prstGeom prst="rect">
                      <a:avLst/>
                    </a:prstGeom>
                    <a:noFill/>
                    <a:ln>
                      <a:noFill/>
                    </a:ln>
                  </pic:spPr>
                </pic:pic>
              </a:graphicData>
            </a:graphic>
          </wp:inline>
        </w:drawing>
      </w:r>
    </w:p>
    <w:p w:rsidR="007906EB" w:rsidRDefault="0036722B" w:rsidP="0036722B">
      <w:pPr>
        <w:pStyle w:val="ad"/>
        <w:spacing w:after="240" w:line="360" w:lineRule="auto"/>
        <w:ind w:hanging="720"/>
        <w:jc w:val="both"/>
        <w:rPr>
          <w:rFonts w:ascii="David" w:hAnsi="David"/>
          <w:noProof w:val="0"/>
          <w:color w:val="000000"/>
        </w:rPr>
      </w:pPr>
      <w:r w:rsidRPr="0036722B">
        <w:rPr>
          <w:rFonts w:ascii="David" w:hAnsi="David" w:hint="cs"/>
          <w:color w:val="000000"/>
          <w:rtl/>
        </w:rPr>
        <w:drawing>
          <wp:inline distT="0" distB="0" distL="0" distR="0">
            <wp:extent cx="5152855" cy="2665270"/>
            <wp:effectExtent l="0" t="0" r="0" b="1905"/>
            <wp:docPr id="71" name="תמונה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59553" cy="2668734"/>
                    </a:xfrm>
                    <a:prstGeom prst="rect">
                      <a:avLst/>
                    </a:prstGeom>
                    <a:noFill/>
                    <a:ln>
                      <a:noFill/>
                    </a:ln>
                  </pic:spPr>
                </pic:pic>
              </a:graphicData>
            </a:graphic>
          </wp:inline>
        </w:drawing>
      </w:r>
    </w:p>
    <w:p w:rsidR="00810274" w:rsidRDefault="00810274" w:rsidP="00810274">
      <w:pPr>
        <w:pStyle w:val="ad"/>
        <w:spacing w:after="120" w:line="360" w:lineRule="auto"/>
        <w:ind w:left="0"/>
        <w:contextualSpacing w:val="0"/>
        <w:jc w:val="both"/>
        <w:rPr>
          <w:rFonts w:ascii="David" w:hAnsi="David"/>
          <w:b/>
          <w:bCs/>
          <w:noProof w:val="0"/>
          <w:color w:val="000000"/>
          <w:u w:val="single"/>
          <w:rtl/>
        </w:rPr>
      </w:pPr>
    </w:p>
    <w:p w:rsidR="00D74438" w:rsidRPr="00F83AA8" w:rsidRDefault="00D74438" w:rsidP="00810274">
      <w:pPr>
        <w:pStyle w:val="ad"/>
        <w:spacing w:after="120" w:line="360" w:lineRule="auto"/>
        <w:ind w:left="0"/>
        <w:contextualSpacing w:val="0"/>
        <w:jc w:val="both"/>
        <w:rPr>
          <w:rFonts w:ascii="David" w:hAnsi="David"/>
          <w:b/>
          <w:bCs/>
          <w:noProof w:val="0"/>
          <w:sz w:val="28"/>
          <w:szCs w:val="28"/>
          <w:u w:val="single"/>
        </w:rPr>
      </w:pPr>
      <w:r w:rsidRPr="00F83AA8">
        <w:rPr>
          <w:rFonts w:ascii="David" w:hAnsi="David" w:hint="cs"/>
          <w:b/>
          <w:bCs/>
          <w:noProof w:val="0"/>
          <w:color w:val="000000"/>
          <w:sz w:val="28"/>
          <w:szCs w:val="28"/>
          <w:u w:val="single"/>
          <w:rtl/>
        </w:rPr>
        <w:t xml:space="preserve">המנוחה </w:t>
      </w:r>
      <w:r w:rsidR="00AE6745" w:rsidRPr="00F83AA8">
        <w:rPr>
          <w:rFonts w:ascii="David" w:hAnsi="David" w:hint="cs"/>
          <w:b/>
          <w:bCs/>
          <w:noProof w:val="0"/>
          <w:color w:val="000000"/>
          <w:sz w:val="28"/>
          <w:szCs w:val="28"/>
          <w:u w:val="single"/>
          <w:rtl/>
        </w:rPr>
        <w:t xml:space="preserve">קראה את הצוואה בעצמה </w:t>
      </w:r>
    </w:p>
    <w:p w:rsidR="00637CE4" w:rsidRPr="00637CE4" w:rsidRDefault="007A3584" w:rsidP="007A3584">
      <w:pPr>
        <w:pStyle w:val="ad"/>
        <w:spacing w:after="240" w:line="360" w:lineRule="auto"/>
        <w:ind w:left="0"/>
        <w:contextualSpacing w:val="0"/>
        <w:jc w:val="both"/>
        <w:rPr>
          <w:rFonts w:ascii="David" w:hAnsi="David"/>
          <w:noProof w:val="0"/>
          <w:rtl/>
        </w:rPr>
      </w:pPr>
      <w:r>
        <w:rPr>
          <w:rFonts w:ascii="Arial" w:hAnsi="Arial" w:hint="cs"/>
          <w:noProof w:val="0"/>
          <w:rtl/>
        </w:rPr>
        <w:t>123.</w:t>
      </w:r>
      <w:r>
        <w:rPr>
          <w:rFonts w:ascii="Arial" w:hAnsi="Arial" w:hint="cs"/>
          <w:noProof w:val="0"/>
          <w:rtl/>
        </w:rPr>
        <w:tab/>
      </w:r>
      <w:r w:rsidR="00637CE4">
        <w:rPr>
          <w:rFonts w:ascii="Arial" w:hAnsi="Arial" w:hint="cs"/>
          <w:noProof w:val="0"/>
          <w:rtl/>
        </w:rPr>
        <w:t>מאישור עשיית הצוואה עולה</w:t>
      </w:r>
      <w:r w:rsidR="00810274">
        <w:rPr>
          <w:rFonts w:ascii="Arial" w:hAnsi="Arial" w:hint="cs"/>
          <w:noProof w:val="0"/>
          <w:rtl/>
        </w:rPr>
        <w:t>,</w:t>
      </w:r>
      <w:r w:rsidR="00637CE4">
        <w:rPr>
          <w:rFonts w:ascii="Arial" w:hAnsi="Arial" w:hint="cs"/>
          <w:noProof w:val="0"/>
          <w:rtl/>
        </w:rPr>
        <w:t xml:space="preserve"> כי המנוחה קראה את הצוואה בעצמה בפני הנוטריון. כך גם העיד הנוטריון בחקירתו</w:t>
      </w:r>
      <w:r w:rsidR="00E41A8D">
        <w:rPr>
          <w:rFonts w:ascii="David" w:hAnsi="David" w:hint="cs"/>
          <w:noProof w:val="0"/>
          <w:rtl/>
        </w:rPr>
        <w:t xml:space="preserve"> </w:t>
      </w:r>
      <w:r w:rsidR="00637CE4">
        <w:rPr>
          <w:rFonts w:ascii="David" w:hAnsi="David" w:hint="cs"/>
          <w:noProof w:val="0"/>
          <w:rtl/>
        </w:rPr>
        <w:t>(פרוטוקול הדיון מיום 17.4.2023, עמ' 43, שו' 33-30 ; עמ' 44, שו' 19-18).</w:t>
      </w:r>
    </w:p>
    <w:p w:rsidR="00480553" w:rsidRPr="00F83AA8" w:rsidRDefault="00AE6745" w:rsidP="00637CE4">
      <w:pPr>
        <w:pStyle w:val="ad"/>
        <w:spacing w:after="240" w:line="360" w:lineRule="auto"/>
        <w:ind w:left="0" w:firstLine="709"/>
        <w:contextualSpacing w:val="0"/>
        <w:jc w:val="both"/>
        <w:rPr>
          <w:rFonts w:ascii="Arial" w:hAnsi="Arial"/>
          <w:b/>
          <w:bCs/>
          <w:noProof w:val="0"/>
          <w:rtl/>
        </w:rPr>
      </w:pPr>
      <w:r>
        <w:rPr>
          <w:rFonts w:ascii="Arial" w:hAnsi="Arial" w:hint="cs"/>
          <w:noProof w:val="0"/>
          <w:rtl/>
        </w:rPr>
        <w:t>בסעיף 22(ב) לחוק הירושה נקבע</w:t>
      </w:r>
      <w:r w:rsidR="00E41A8D">
        <w:rPr>
          <w:rFonts w:ascii="Arial" w:hAnsi="Arial" w:hint="cs"/>
          <w:noProof w:val="0"/>
          <w:rtl/>
        </w:rPr>
        <w:t>,</w:t>
      </w:r>
      <w:r>
        <w:rPr>
          <w:rFonts w:ascii="Arial" w:hAnsi="Arial" w:hint="cs"/>
          <w:noProof w:val="0"/>
          <w:rtl/>
        </w:rPr>
        <w:t xml:space="preserve"> כי דברי הצוואה שנרשמו על ידי הרשות ייקראו בפני המצווה </w:t>
      </w:r>
      <w:r>
        <w:rPr>
          <w:rFonts w:ascii="Arial" w:hAnsi="Arial"/>
          <w:noProof w:val="0"/>
          <w:rtl/>
        </w:rPr>
        <w:t>–</w:t>
      </w:r>
      <w:r>
        <w:rPr>
          <w:rFonts w:ascii="Arial" w:hAnsi="Arial" w:hint="cs"/>
          <w:noProof w:val="0"/>
          <w:rtl/>
        </w:rPr>
        <w:t xml:space="preserve"> זהו הכלל. עם זאת, בסעיף 22(ד) לחוק הירושה נקבע</w:t>
      </w:r>
      <w:r w:rsidR="00E41A8D">
        <w:rPr>
          <w:rFonts w:ascii="Arial" w:hAnsi="Arial" w:hint="cs"/>
          <w:noProof w:val="0"/>
          <w:rtl/>
        </w:rPr>
        <w:t>,</w:t>
      </w:r>
      <w:r>
        <w:rPr>
          <w:rFonts w:ascii="Arial" w:hAnsi="Arial" w:hint="cs"/>
          <w:noProof w:val="0"/>
          <w:rtl/>
        </w:rPr>
        <w:t xml:space="preserve"> </w:t>
      </w:r>
      <w:r w:rsidRPr="00F83AA8">
        <w:rPr>
          <w:rFonts w:ascii="Arial" w:hAnsi="Arial" w:hint="cs"/>
          <w:b/>
          <w:bCs/>
          <w:noProof w:val="0"/>
          <w:rtl/>
        </w:rPr>
        <w:t xml:space="preserve">כי במקום הקראת הצוואה למצווה יכול הוא לקרוא אותה בעצמו. </w:t>
      </w:r>
    </w:p>
    <w:p w:rsidR="00D74438" w:rsidRPr="00637CE4" w:rsidRDefault="007A3584" w:rsidP="007A3584">
      <w:pPr>
        <w:pStyle w:val="ad"/>
        <w:spacing w:after="240" w:line="360" w:lineRule="auto"/>
        <w:ind w:left="0"/>
        <w:contextualSpacing w:val="0"/>
        <w:jc w:val="both"/>
        <w:rPr>
          <w:rFonts w:ascii="David" w:hAnsi="David"/>
          <w:noProof w:val="0"/>
        </w:rPr>
      </w:pPr>
      <w:r>
        <w:rPr>
          <w:rFonts w:ascii="Arial" w:hAnsi="Arial" w:hint="cs"/>
          <w:noProof w:val="0"/>
          <w:rtl/>
        </w:rPr>
        <w:t>124.</w:t>
      </w:r>
      <w:r>
        <w:rPr>
          <w:rFonts w:ascii="Arial" w:hAnsi="Arial" w:hint="cs"/>
          <w:noProof w:val="0"/>
          <w:rtl/>
        </w:rPr>
        <w:tab/>
      </w:r>
      <w:r w:rsidR="00AE6745">
        <w:rPr>
          <w:rFonts w:ascii="Arial" w:hAnsi="Arial" w:hint="cs"/>
          <w:noProof w:val="0"/>
          <w:rtl/>
        </w:rPr>
        <w:t xml:space="preserve">סבורתני כי במקרה דנן </w:t>
      </w:r>
      <w:r w:rsidR="00480553">
        <w:rPr>
          <w:rFonts w:ascii="Arial" w:hAnsi="Arial" w:hint="cs"/>
          <w:noProof w:val="0"/>
          <w:rtl/>
        </w:rPr>
        <w:t>עדיף היה</w:t>
      </w:r>
      <w:r w:rsidR="00AE6745">
        <w:rPr>
          <w:rFonts w:ascii="Arial" w:hAnsi="Arial" w:hint="cs"/>
          <w:noProof w:val="0"/>
          <w:rtl/>
        </w:rPr>
        <w:t xml:space="preserve"> לפעול על פי הכלל ולא החריג לו. המדובר במצווה כבת 86, אשר סבלה מבעיות ראיה ובוודאי ככל שקראה את הצוואה בפני הנוטריון, יכול היה הוא להתרשם כי היא מתקשה לעשות כן. משכך לא ברור מדוע לא הוקראה הצוואה למנוחה על ידי הנוטריון.  </w:t>
      </w:r>
    </w:p>
    <w:p w:rsidR="00637CE4" w:rsidRPr="00F83AA8" w:rsidRDefault="00637CE4" w:rsidP="00E41A8D">
      <w:pPr>
        <w:pStyle w:val="ad"/>
        <w:spacing w:after="240" w:line="360" w:lineRule="auto"/>
        <w:ind w:left="0"/>
        <w:contextualSpacing w:val="0"/>
        <w:jc w:val="both"/>
        <w:rPr>
          <w:rFonts w:ascii="David" w:hAnsi="David"/>
          <w:b/>
          <w:bCs/>
          <w:noProof w:val="0"/>
          <w:sz w:val="28"/>
          <w:szCs w:val="28"/>
          <w:u w:val="single"/>
        </w:rPr>
      </w:pPr>
      <w:r w:rsidRPr="00F83AA8">
        <w:rPr>
          <w:rFonts w:ascii="David" w:hAnsi="David" w:hint="cs"/>
          <w:b/>
          <w:bCs/>
          <w:noProof w:val="0"/>
          <w:sz w:val="28"/>
          <w:szCs w:val="28"/>
          <w:u w:val="single"/>
          <w:rtl/>
        </w:rPr>
        <w:t xml:space="preserve">עריכת הצוואה בשני העתקים בלבד </w:t>
      </w:r>
      <w:r w:rsidRPr="00F83AA8">
        <w:rPr>
          <w:rFonts w:ascii="David" w:hAnsi="David"/>
          <w:b/>
          <w:bCs/>
          <w:noProof w:val="0"/>
          <w:sz w:val="28"/>
          <w:szCs w:val="28"/>
          <w:u w:val="single"/>
          <w:rtl/>
        </w:rPr>
        <w:t>–</w:t>
      </w:r>
      <w:r w:rsidRPr="00F83AA8">
        <w:rPr>
          <w:rFonts w:ascii="David" w:hAnsi="David" w:hint="cs"/>
          <w:b/>
          <w:bCs/>
          <w:noProof w:val="0"/>
          <w:sz w:val="28"/>
          <w:szCs w:val="28"/>
          <w:u w:val="single"/>
          <w:rtl/>
        </w:rPr>
        <w:t xml:space="preserve"> לנוטריון ולמנוחה בלבד</w:t>
      </w:r>
    </w:p>
    <w:p w:rsidR="00480553" w:rsidRDefault="007A3584" w:rsidP="007A3584">
      <w:pPr>
        <w:pStyle w:val="ad"/>
        <w:spacing w:after="240" w:line="360" w:lineRule="auto"/>
        <w:ind w:left="0"/>
        <w:contextualSpacing w:val="0"/>
        <w:jc w:val="both"/>
        <w:rPr>
          <w:rFonts w:ascii="David" w:hAnsi="David"/>
          <w:noProof w:val="0"/>
          <w:rtl/>
        </w:rPr>
      </w:pPr>
      <w:r>
        <w:rPr>
          <w:rFonts w:ascii="David" w:hAnsi="David" w:hint="cs"/>
          <w:noProof w:val="0"/>
          <w:rtl/>
        </w:rPr>
        <w:t>125.</w:t>
      </w:r>
      <w:r>
        <w:rPr>
          <w:rFonts w:ascii="David" w:hAnsi="David" w:hint="cs"/>
          <w:noProof w:val="0"/>
          <w:rtl/>
        </w:rPr>
        <w:tab/>
      </w:r>
      <w:r w:rsidR="00261169">
        <w:rPr>
          <w:rFonts w:ascii="David" w:hAnsi="David" w:hint="cs"/>
          <w:noProof w:val="0"/>
          <w:rtl/>
        </w:rPr>
        <w:t>הנוטריון העיד כי ערך את הצוואה בשני העתקים בלבד, אחד שמר אצלו והשנייה מסר למנוחה, וכי המנוחה לא הייתה מעוניינת למסור ליורשים העתקים ממנה (פרוטוקול הדיון מיום 17.4.2023, עמ' 47, שו' 16-1).</w:t>
      </w:r>
      <w:r w:rsidR="00762EB0">
        <w:rPr>
          <w:rFonts w:ascii="David" w:hAnsi="David" w:hint="cs"/>
          <w:noProof w:val="0"/>
          <w:rtl/>
        </w:rPr>
        <w:t xml:space="preserve"> משכך, מצופה היה מהנוטריון כי ידאג להפקדת הצוואה אצל הרשם לענייני הירושה </w:t>
      </w:r>
      <w:r w:rsidR="00762EB0">
        <w:rPr>
          <w:rFonts w:ascii="David" w:hAnsi="David"/>
          <w:noProof w:val="0"/>
          <w:rtl/>
        </w:rPr>
        <w:t>–</w:t>
      </w:r>
      <w:r w:rsidR="00762EB0">
        <w:rPr>
          <w:rFonts w:ascii="David" w:hAnsi="David" w:hint="cs"/>
          <w:noProof w:val="0"/>
          <w:rtl/>
        </w:rPr>
        <w:t xml:space="preserve"> דבר שכמובן לא נעשה.</w:t>
      </w:r>
      <w:r w:rsidR="00261169">
        <w:rPr>
          <w:rFonts w:ascii="David" w:hAnsi="David" w:hint="cs"/>
          <w:noProof w:val="0"/>
          <w:rtl/>
        </w:rPr>
        <w:t xml:space="preserve"> </w:t>
      </w:r>
    </w:p>
    <w:p w:rsidR="00CC23D3" w:rsidRPr="00F83AA8" w:rsidRDefault="00CB41E4" w:rsidP="00F83AA8">
      <w:pPr>
        <w:pStyle w:val="ad"/>
        <w:spacing w:after="240" w:line="360" w:lineRule="auto"/>
        <w:ind w:left="0" w:firstLine="708"/>
        <w:contextualSpacing w:val="0"/>
        <w:jc w:val="both"/>
        <w:rPr>
          <w:rFonts w:ascii="David" w:hAnsi="David"/>
          <w:noProof w:val="0"/>
          <w:color w:val="000000" w:themeColor="text1"/>
        </w:rPr>
      </w:pPr>
      <w:r>
        <w:rPr>
          <w:rFonts w:ascii="David" w:hAnsi="David" w:hint="cs"/>
          <w:noProof w:val="0"/>
          <w:rtl/>
        </w:rPr>
        <w:t xml:space="preserve">לא מצאתי </w:t>
      </w:r>
      <w:r w:rsidR="00261169">
        <w:rPr>
          <w:rFonts w:ascii="David" w:hAnsi="David" w:hint="cs"/>
          <w:noProof w:val="0"/>
          <w:rtl/>
        </w:rPr>
        <w:t xml:space="preserve">כל היגיון שלא למסור העתק מהצוואה לאחד </w:t>
      </w:r>
      <w:r>
        <w:rPr>
          <w:rFonts w:ascii="David" w:hAnsi="David" w:hint="cs"/>
          <w:noProof w:val="0"/>
          <w:rtl/>
        </w:rPr>
        <w:t>מקרוביה של המנוחה</w:t>
      </w:r>
      <w:r w:rsidR="00261169">
        <w:rPr>
          <w:rFonts w:ascii="David" w:hAnsi="David" w:hint="cs"/>
          <w:noProof w:val="0"/>
          <w:rtl/>
        </w:rPr>
        <w:t>, שהרי המנוחה והנוטריון אינם קרובים</w:t>
      </w:r>
      <w:r>
        <w:rPr>
          <w:rFonts w:ascii="David" w:hAnsi="David" w:hint="cs"/>
          <w:noProof w:val="0"/>
          <w:rtl/>
        </w:rPr>
        <w:t xml:space="preserve"> זה לזו,</w:t>
      </w:r>
      <w:r w:rsidR="00261169">
        <w:rPr>
          <w:rFonts w:ascii="David" w:hAnsi="David" w:hint="cs"/>
          <w:noProof w:val="0"/>
          <w:rtl/>
        </w:rPr>
        <w:t xml:space="preserve"> ואין סיבה שידע על פטירתה. ואם כך, כיצד ידעו קרוביה שלא לקיים את הצוואה המוקדמת</w:t>
      </w:r>
      <w:r w:rsidR="00313C23">
        <w:rPr>
          <w:rFonts w:ascii="David" w:hAnsi="David" w:hint="cs"/>
          <w:noProof w:val="0"/>
          <w:rtl/>
        </w:rPr>
        <w:t>, אשר אין חולק כי הייתה ידועה לכל?!</w:t>
      </w:r>
      <w:r w:rsidR="00261169">
        <w:rPr>
          <w:rFonts w:ascii="David" w:hAnsi="David" w:hint="cs"/>
          <w:noProof w:val="0"/>
          <w:rtl/>
        </w:rPr>
        <w:t xml:space="preserve"> </w:t>
      </w:r>
      <w:r w:rsidRPr="00F83AA8">
        <w:rPr>
          <w:rFonts w:ascii="David" w:hAnsi="David" w:hint="cs"/>
          <w:noProof w:val="0"/>
          <w:color w:val="000000" w:themeColor="text1"/>
          <w:rtl/>
        </w:rPr>
        <w:t>תשובה לכך נגלה בהמשך.</w:t>
      </w:r>
    </w:p>
    <w:p w:rsidR="00637CE4" w:rsidRPr="00F83AA8" w:rsidRDefault="00637CE4" w:rsidP="00CB41E4">
      <w:pPr>
        <w:spacing w:after="120" w:line="360" w:lineRule="auto"/>
        <w:jc w:val="both"/>
        <w:rPr>
          <w:rFonts w:ascii="David" w:hAnsi="David"/>
          <w:b/>
          <w:bCs/>
          <w:noProof w:val="0"/>
          <w:color w:val="000000"/>
          <w:sz w:val="28"/>
          <w:szCs w:val="28"/>
          <w:u w:val="single"/>
        </w:rPr>
      </w:pPr>
      <w:r w:rsidRPr="00F83AA8">
        <w:rPr>
          <w:rFonts w:ascii="David" w:hAnsi="David" w:hint="cs"/>
          <w:b/>
          <w:bCs/>
          <w:noProof w:val="0"/>
          <w:color w:val="000000"/>
          <w:sz w:val="28"/>
          <w:szCs w:val="28"/>
          <w:u w:val="single"/>
          <w:rtl/>
        </w:rPr>
        <w:t>בחירתה של המנוחה ב</w:t>
      </w:r>
      <w:r w:rsidR="00816798" w:rsidRPr="00F83AA8">
        <w:rPr>
          <w:rFonts w:ascii="David" w:hAnsi="David" w:hint="cs"/>
          <w:b/>
          <w:bCs/>
          <w:noProof w:val="0"/>
          <w:color w:val="000000"/>
          <w:sz w:val="28"/>
          <w:szCs w:val="28"/>
          <w:u w:val="single"/>
          <w:rtl/>
        </w:rPr>
        <w:t xml:space="preserve">מר </w:t>
      </w:r>
      <w:r w:rsidR="002C131A">
        <w:rPr>
          <w:rFonts w:ascii="David" w:hAnsi="David" w:hint="cs"/>
          <w:b/>
          <w:bCs/>
          <w:noProof w:val="0"/>
          <w:color w:val="000000"/>
          <w:sz w:val="28"/>
          <w:szCs w:val="28"/>
          <w:u w:val="single"/>
          <w:rtl/>
        </w:rPr>
        <w:t>ע.</w:t>
      </w:r>
      <w:r w:rsidR="00816798" w:rsidRPr="00F83AA8">
        <w:rPr>
          <w:rFonts w:ascii="David" w:hAnsi="David" w:hint="cs"/>
          <w:b/>
          <w:bCs/>
          <w:noProof w:val="0"/>
          <w:color w:val="000000"/>
          <w:sz w:val="28"/>
          <w:szCs w:val="28"/>
          <w:u w:val="single"/>
          <w:rtl/>
        </w:rPr>
        <w:t xml:space="preserve"> כאפוטרופוס ל</w:t>
      </w:r>
      <w:r w:rsidR="005C36E1">
        <w:rPr>
          <w:rFonts w:ascii="David" w:hAnsi="David" w:hint="cs"/>
          <w:b/>
          <w:bCs/>
          <w:noProof w:val="0"/>
          <w:color w:val="000000"/>
          <w:sz w:val="28"/>
          <w:szCs w:val="28"/>
          <w:u w:val="single"/>
          <w:rtl/>
        </w:rPr>
        <w:t>נכסים אותם ירשו ה</w:t>
      </w:r>
      <w:r w:rsidR="00816798" w:rsidRPr="00F83AA8">
        <w:rPr>
          <w:rFonts w:ascii="David" w:hAnsi="David" w:hint="cs"/>
          <w:b/>
          <w:bCs/>
          <w:noProof w:val="0"/>
          <w:color w:val="000000"/>
          <w:sz w:val="28"/>
          <w:szCs w:val="28"/>
          <w:u w:val="single"/>
          <w:rtl/>
        </w:rPr>
        <w:t xml:space="preserve">מבקשים </w:t>
      </w:r>
    </w:p>
    <w:p w:rsidR="00816798" w:rsidRDefault="007A3584" w:rsidP="00B826F3">
      <w:pPr>
        <w:pStyle w:val="ad"/>
        <w:spacing w:after="120" w:line="360" w:lineRule="auto"/>
        <w:ind w:left="0"/>
        <w:contextualSpacing w:val="0"/>
        <w:jc w:val="both"/>
        <w:rPr>
          <w:rFonts w:ascii="David" w:hAnsi="David"/>
          <w:noProof w:val="0"/>
          <w:color w:val="000000"/>
        </w:rPr>
      </w:pPr>
      <w:r>
        <w:rPr>
          <w:rFonts w:ascii="David" w:hAnsi="David" w:hint="cs"/>
          <w:noProof w:val="0"/>
          <w:color w:val="000000"/>
          <w:rtl/>
        </w:rPr>
        <w:t>126.</w:t>
      </w:r>
      <w:r>
        <w:rPr>
          <w:rFonts w:ascii="David" w:hAnsi="David" w:hint="cs"/>
          <w:noProof w:val="0"/>
          <w:color w:val="000000"/>
          <w:rtl/>
        </w:rPr>
        <w:tab/>
      </w:r>
      <w:r w:rsidR="005C36E1">
        <w:rPr>
          <w:rFonts w:ascii="David" w:hAnsi="David" w:hint="cs"/>
          <w:noProof w:val="0"/>
          <w:color w:val="000000"/>
          <w:rtl/>
        </w:rPr>
        <w:t xml:space="preserve">תמוהה עוד יותר, בחירתה של המנוחה במר </w:t>
      </w:r>
      <w:r w:rsidR="002C131A">
        <w:rPr>
          <w:rFonts w:ascii="David" w:hAnsi="David" w:hint="cs"/>
          <w:noProof w:val="0"/>
          <w:color w:val="000000"/>
          <w:rtl/>
        </w:rPr>
        <w:t>ע.</w:t>
      </w:r>
      <w:r w:rsidR="005C36E1">
        <w:rPr>
          <w:rFonts w:ascii="David" w:hAnsi="David" w:hint="cs"/>
          <w:noProof w:val="0"/>
          <w:color w:val="000000"/>
          <w:rtl/>
        </w:rPr>
        <w:t xml:space="preserve"> כבעל תפקיד בצוואה אותה ערכה,</w:t>
      </w:r>
      <w:r w:rsidR="00637CE4">
        <w:rPr>
          <w:rFonts w:ascii="David" w:hAnsi="David" w:hint="cs"/>
          <w:noProof w:val="0"/>
          <w:color w:val="000000"/>
          <w:rtl/>
        </w:rPr>
        <w:t xml:space="preserve"> </w:t>
      </w:r>
      <w:r w:rsidR="00816798">
        <w:rPr>
          <w:rFonts w:ascii="David" w:hAnsi="David" w:hint="cs"/>
          <w:noProof w:val="0"/>
          <w:color w:val="000000"/>
          <w:rtl/>
        </w:rPr>
        <w:t xml:space="preserve">וזאת </w:t>
      </w:r>
      <w:r w:rsidR="005C36E1">
        <w:rPr>
          <w:rFonts w:ascii="David" w:hAnsi="David" w:hint="cs"/>
          <w:noProof w:val="0"/>
          <w:color w:val="000000"/>
          <w:rtl/>
        </w:rPr>
        <w:t>בשל</w:t>
      </w:r>
      <w:r w:rsidR="00816798">
        <w:rPr>
          <w:rFonts w:ascii="David" w:hAnsi="David" w:hint="cs"/>
          <w:noProof w:val="0"/>
          <w:color w:val="000000"/>
          <w:rtl/>
        </w:rPr>
        <w:t xml:space="preserve"> היעדר יחסים </w:t>
      </w:r>
      <w:r w:rsidR="003E0C54">
        <w:rPr>
          <w:rFonts w:ascii="David" w:hAnsi="David" w:hint="cs"/>
          <w:noProof w:val="0"/>
          <w:color w:val="000000"/>
          <w:rtl/>
        </w:rPr>
        <w:t>קרובים</w:t>
      </w:r>
      <w:r w:rsidR="00816798">
        <w:rPr>
          <w:rFonts w:ascii="David" w:hAnsi="David" w:hint="cs"/>
          <w:noProof w:val="0"/>
          <w:color w:val="000000"/>
          <w:rtl/>
        </w:rPr>
        <w:t xml:space="preserve"> איתו או עם ביתו </w:t>
      </w:r>
      <w:r w:rsidR="001F6BEE">
        <w:rPr>
          <w:rFonts w:ascii="David" w:hAnsi="David" w:hint="cs"/>
          <w:noProof w:val="0"/>
          <w:color w:val="000000"/>
          <w:rtl/>
        </w:rPr>
        <w:t>ח.</w:t>
      </w:r>
      <w:r w:rsidR="005C36E1">
        <w:rPr>
          <w:rFonts w:ascii="David" w:hAnsi="David" w:hint="cs"/>
          <w:noProof w:val="0"/>
          <w:color w:val="000000"/>
          <w:rtl/>
        </w:rPr>
        <w:t xml:space="preserve"> (ב</w:t>
      </w:r>
      <w:r w:rsidR="00B826F3">
        <w:rPr>
          <w:rFonts w:ascii="David" w:hAnsi="David" w:hint="cs"/>
          <w:noProof w:val="0"/>
          <w:color w:val="000000"/>
          <w:rtl/>
        </w:rPr>
        <w:t>לש</w:t>
      </w:r>
      <w:r w:rsidR="005C36E1">
        <w:rPr>
          <w:rFonts w:ascii="David" w:hAnsi="David" w:hint="cs"/>
          <w:noProof w:val="0"/>
          <w:color w:val="000000"/>
          <w:rtl/>
        </w:rPr>
        <w:t>ון המעטה)</w:t>
      </w:r>
      <w:r w:rsidR="003E0C54">
        <w:rPr>
          <w:rFonts w:ascii="David" w:hAnsi="David" w:hint="cs"/>
          <w:noProof w:val="0"/>
          <w:color w:val="000000"/>
          <w:rtl/>
        </w:rPr>
        <w:t>.</w:t>
      </w:r>
    </w:p>
    <w:p w:rsidR="0063651E" w:rsidRDefault="0063651E" w:rsidP="00FA49BC">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כשנשאל הנוטריון על בחירתה של המנוחה למנות </w:t>
      </w:r>
      <w:r w:rsidR="00CB41E4">
        <w:rPr>
          <w:rFonts w:ascii="David" w:hAnsi="David" w:hint="cs"/>
          <w:noProof w:val="0"/>
          <w:rtl/>
        </w:rPr>
        <w:t xml:space="preserve">דווקא </w:t>
      </w:r>
      <w:r>
        <w:rPr>
          <w:rFonts w:ascii="David" w:hAnsi="David" w:hint="cs"/>
          <w:noProof w:val="0"/>
          <w:rtl/>
        </w:rPr>
        <w:t>את מ</w:t>
      </w:r>
      <w:r w:rsidR="00313C23">
        <w:rPr>
          <w:rFonts w:ascii="David" w:hAnsi="David" w:hint="cs"/>
          <w:noProof w:val="0"/>
          <w:rtl/>
        </w:rPr>
        <w:t xml:space="preserve">ר </w:t>
      </w:r>
      <w:r w:rsidR="002C131A">
        <w:rPr>
          <w:rFonts w:ascii="David" w:hAnsi="David" w:hint="cs"/>
          <w:noProof w:val="0"/>
          <w:rtl/>
        </w:rPr>
        <w:t>ע.</w:t>
      </w:r>
      <w:r w:rsidR="00313C23">
        <w:rPr>
          <w:rFonts w:ascii="David" w:hAnsi="David" w:hint="cs"/>
          <w:noProof w:val="0"/>
          <w:rtl/>
        </w:rPr>
        <w:t xml:space="preserve"> </w:t>
      </w:r>
      <w:r w:rsidR="00FA49BC">
        <w:rPr>
          <w:rFonts w:ascii="David" w:hAnsi="David" w:hint="cs"/>
          <w:noProof w:val="0"/>
          <w:rtl/>
        </w:rPr>
        <w:t>כבעל תפקיד בצוואת המנוחה</w:t>
      </w:r>
      <w:r w:rsidR="00313C23">
        <w:rPr>
          <w:rFonts w:ascii="David" w:hAnsi="David" w:hint="cs"/>
          <w:noProof w:val="0"/>
          <w:rtl/>
        </w:rPr>
        <w:t xml:space="preserve">, </w:t>
      </w:r>
      <w:r>
        <w:rPr>
          <w:rFonts w:ascii="David" w:hAnsi="David" w:hint="cs"/>
          <w:noProof w:val="0"/>
          <w:rtl/>
        </w:rPr>
        <w:t>השיב כי הוא לא בדיוק יודע מדוע</w:t>
      </w:r>
      <w:r w:rsidR="00FA49BC">
        <w:rPr>
          <w:rFonts w:ascii="David" w:hAnsi="David" w:hint="cs"/>
          <w:noProof w:val="0"/>
          <w:rtl/>
        </w:rPr>
        <w:t xml:space="preserve"> הוא נבחר על ידי המנוחה</w:t>
      </w:r>
      <w:r>
        <w:rPr>
          <w:rFonts w:ascii="David" w:hAnsi="David" w:hint="cs"/>
          <w:noProof w:val="0"/>
          <w:rtl/>
        </w:rPr>
        <w:t xml:space="preserve">, אך זה מה שהמנוחה ביקשה </w:t>
      </w:r>
      <w:r w:rsidR="00FA49BC">
        <w:rPr>
          <w:rFonts w:ascii="David" w:hAnsi="David" w:hint="cs"/>
          <w:noProof w:val="0"/>
          <w:rtl/>
        </w:rPr>
        <w:t>ממנו לעשות</w:t>
      </w:r>
      <w:r>
        <w:rPr>
          <w:rFonts w:ascii="David" w:hAnsi="David" w:hint="cs"/>
          <w:noProof w:val="0"/>
          <w:rtl/>
        </w:rPr>
        <w:t xml:space="preserve">. עם זאת, בהמשך </w:t>
      </w:r>
      <w:r w:rsidRPr="00FA49BC">
        <w:rPr>
          <w:rFonts w:ascii="David" w:hAnsi="David" w:hint="cs"/>
          <w:b/>
          <w:bCs/>
          <w:noProof w:val="0"/>
          <w:rtl/>
        </w:rPr>
        <w:t>התפתחה גרסתו</w:t>
      </w:r>
      <w:r>
        <w:rPr>
          <w:rFonts w:ascii="David" w:hAnsi="David" w:hint="cs"/>
          <w:noProof w:val="0"/>
          <w:rtl/>
        </w:rPr>
        <w:t xml:space="preserve"> של הנוטריון</w:t>
      </w:r>
      <w:r w:rsidR="00FA49BC">
        <w:rPr>
          <w:rFonts w:ascii="David" w:hAnsi="David" w:hint="cs"/>
          <w:noProof w:val="0"/>
          <w:rtl/>
        </w:rPr>
        <w:t>,</w:t>
      </w:r>
      <w:r>
        <w:rPr>
          <w:rFonts w:ascii="David" w:hAnsi="David" w:hint="cs"/>
          <w:noProof w:val="0"/>
          <w:rtl/>
        </w:rPr>
        <w:t xml:space="preserve"> והוא הסביר כ</w:t>
      </w:r>
      <w:r w:rsidR="00CB41E4">
        <w:rPr>
          <w:rFonts w:ascii="David" w:hAnsi="David" w:hint="cs"/>
          <w:noProof w:val="0"/>
          <w:rtl/>
        </w:rPr>
        <w:t>י הסיבה לכך נעוצה בעובדה שהמנוחה לא רצתה שההורים</w:t>
      </w:r>
      <w:r w:rsidR="0003619D">
        <w:rPr>
          <w:rFonts w:ascii="David" w:hAnsi="David" w:hint="cs"/>
          <w:noProof w:val="0"/>
          <w:rtl/>
        </w:rPr>
        <w:t xml:space="preserve"> של הנכדים</w:t>
      </w:r>
      <w:r w:rsidR="00CB41E4">
        <w:rPr>
          <w:rFonts w:ascii="David" w:hAnsi="David" w:hint="cs"/>
          <w:noProof w:val="0"/>
          <w:rtl/>
        </w:rPr>
        <w:t xml:space="preserve"> יהיו מעורבים</w:t>
      </w:r>
      <w:r>
        <w:rPr>
          <w:rFonts w:ascii="David" w:hAnsi="David" w:hint="cs"/>
          <w:noProof w:val="0"/>
          <w:rtl/>
        </w:rPr>
        <w:t xml:space="preserve"> (פרוטוקול הדיון מיום 17.4.2023, עמ' 45, שו' 20 </w:t>
      </w:r>
      <w:r>
        <w:rPr>
          <w:rFonts w:ascii="David" w:hAnsi="David"/>
          <w:noProof w:val="0"/>
          <w:rtl/>
        </w:rPr>
        <w:t>–</w:t>
      </w:r>
      <w:r w:rsidR="00313C23">
        <w:rPr>
          <w:rFonts w:ascii="David" w:hAnsi="David" w:hint="cs"/>
          <w:noProof w:val="0"/>
          <w:rtl/>
        </w:rPr>
        <w:t xml:space="preserve"> עמ' 46, שו' 16):</w:t>
      </w:r>
    </w:p>
    <w:p w:rsidR="0063651E" w:rsidRDefault="0036722B" w:rsidP="0036722B">
      <w:pPr>
        <w:pStyle w:val="ad"/>
        <w:spacing w:after="240" w:line="360" w:lineRule="auto"/>
        <w:ind w:left="0"/>
        <w:contextualSpacing w:val="0"/>
        <w:jc w:val="both"/>
        <w:rPr>
          <w:rFonts w:ascii="David" w:hAnsi="David"/>
          <w:noProof w:val="0"/>
        </w:rPr>
      </w:pPr>
      <w:r w:rsidRPr="0036722B">
        <w:rPr>
          <w:rFonts w:ascii="David" w:hAnsi="David"/>
          <w:rtl/>
        </w:rPr>
        <w:drawing>
          <wp:inline distT="0" distB="0" distL="0" distR="0">
            <wp:extent cx="5400675" cy="3507655"/>
            <wp:effectExtent l="0" t="0" r="0" b="0"/>
            <wp:docPr id="72" name="תמונה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3507655"/>
                    </a:xfrm>
                    <a:prstGeom prst="rect">
                      <a:avLst/>
                    </a:prstGeom>
                    <a:noFill/>
                    <a:ln>
                      <a:noFill/>
                    </a:ln>
                  </pic:spPr>
                </pic:pic>
              </a:graphicData>
            </a:graphic>
          </wp:inline>
        </w:drawing>
      </w:r>
    </w:p>
    <w:p w:rsidR="0063651E" w:rsidRDefault="0063651E" w:rsidP="003E0C54">
      <w:pPr>
        <w:pStyle w:val="ad"/>
        <w:spacing w:after="240" w:line="360" w:lineRule="auto"/>
        <w:ind w:left="0" w:firstLine="708"/>
        <w:contextualSpacing w:val="0"/>
        <w:jc w:val="both"/>
        <w:rPr>
          <w:rFonts w:ascii="David" w:hAnsi="David"/>
          <w:noProof w:val="0"/>
          <w:rtl/>
        </w:rPr>
      </w:pPr>
      <w:r>
        <w:rPr>
          <w:rFonts w:ascii="David" w:hAnsi="David" w:hint="cs"/>
          <w:noProof w:val="0"/>
          <w:rtl/>
        </w:rPr>
        <w:t>עיננו הרואות כי תחילה לא ידע הנוטריון לתת הסבר</w:t>
      </w:r>
      <w:r w:rsidR="00CB41E4">
        <w:rPr>
          <w:rFonts w:ascii="David" w:hAnsi="David" w:hint="cs"/>
          <w:noProof w:val="0"/>
          <w:rtl/>
        </w:rPr>
        <w:t xml:space="preserve"> לסוגיה</w:t>
      </w:r>
      <w:r>
        <w:rPr>
          <w:rFonts w:ascii="David" w:hAnsi="David" w:hint="cs"/>
          <w:noProof w:val="0"/>
          <w:rtl/>
        </w:rPr>
        <w:t>, לאחר מכן הניח הנחה</w:t>
      </w:r>
      <w:r w:rsidR="00313C23">
        <w:rPr>
          <w:rFonts w:ascii="David" w:hAnsi="David" w:hint="cs"/>
          <w:noProof w:val="0"/>
          <w:rtl/>
        </w:rPr>
        <w:t>,</w:t>
      </w:r>
      <w:r>
        <w:rPr>
          <w:rFonts w:ascii="David" w:hAnsi="David" w:hint="cs"/>
          <w:noProof w:val="0"/>
          <w:rtl/>
        </w:rPr>
        <w:t xml:space="preserve"> ובהמשך אותה הנחה הפכה להיות הסבר אותו </w:t>
      </w:r>
      <w:r w:rsidR="00CB41E4">
        <w:rPr>
          <w:rFonts w:ascii="David" w:hAnsi="David" w:hint="cs"/>
          <w:noProof w:val="0"/>
          <w:rtl/>
        </w:rPr>
        <w:t xml:space="preserve">לשיטתו </w:t>
      </w:r>
      <w:r>
        <w:rPr>
          <w:rFonts w:ascii="David" w:hAnsi="David" w:hint="cs"/>
          <w:noProof w:val="0"/>
          <w:rtl/>
        </w:rPr>
        <w:t>נתנה המנוחה עצמה.</w:t>
      </w:r>
    </w:p>
    <w:p w:rsidR="0063651E" w:rsidRDefault="0063651E" w:rsidP="00A731B7">
      <w:pPr>
        <w:pStyle w:val="ad"/>
        <w:spacing w:after="240" w:line="360" w:lineRule="auto"/>
        <w:ind w:left="0" w:firstLine="720"/>
        <w:contextualSpacing w:val="0"/>
        <w:jc w:val="both"/>
        <w:rPr>
          <w:rFonts w:ascii="David" w:hAnsi="David"/>
          <w:noProof w:val="0"/>
          <w:rtl/>
        </w:rPr>
      </w:pPr>
      <w:r>
        <w:rPr>
          <w:rFonts w:ascii="David" w:hAnsi="David" w:hint="cs"/>
          <w:noProof w:val="0"/>
          <w:rtl/>
        </w:rPr>
        <w:t>הנוטריון העיד</w:t>
      </w:r>
      <w:r w:rsidR="003377A4">
        <w:rPr>
          <w:rFonts w:ascii="David" w:hAnsi="David" w:hint="cs"/>
          <w:noProof w:val="0"/>
          <w:rtl/>
        </w:rPr>
        <w:t>,</w:t>
      </w:r>
      <w:r>
        <w:rPr>
          <w:rFonts w:ascii="David" w:hAnsi="David" w:hint="cs"/>
          <w:noProof w:val="0"/>
          <w:rtl/>
        </w:rPr>
        <w:t xml:space="preserve"> כי הוא לא חושב שהוא פגש </w:t>
      </w:r>
      <w:r w:rsidR="00CB41E4">
        <w:rPr>
          <w:rFonts w:ascii="David" w:hAnsi="David" w:hint="cs"/>
          <w:noProof w:val="0"/>
          <w:rtl/>
        </w:rPr>
        <w:t xml:space="preserve">אי פעם </w:t>
      </w:r>
      <w:r>
        <w:rPr>
          <w:rFonts w:ascii="David" w:hAnsi="David" w:hint="cs"/>
          <w:noProof w:val="0"/>
          <w:rtl/>
        </w:rPr>
        <w:t xml:space="preserve">את מר </w:t>
      </w:r>
      <w:r w:rsidR="002C131A">
        <w:rPr>
          <w:rFonts w:ascii="David" w:hAnsi="David" w:hint="cs"/>
          <w:noProof w:val="0"/>
          <w:rtl/>
        </w:rPr>
        <w:t>ע.</w:t>
      </w:r>
      <w:r>
        <w:rPr>
          <w:rFonts w:ascii="David" w:hAnsi="David" w:hint="cs"/>
          <w:noProof w:val="0"/>
          <w:rtl/>
        </w:rPr>
        <w:t xml:space="preserve"> (פרוטוקול הדיון מיום 30.4.2023, עמ' 11, שו' 7-6). זאת בניגוד לעדותו של </w:t>
      </w:r>
      <w:r w:rsidR="00DC6CF9">
        <w:rPr>
          <w:rFonts w:ascii="David" w:hAnsi="David" w:hint="cs"/>
          <w:noProof w:val="0"/>
          <w:rtl/>
        </w:rPr>
        <w:t>י.</w:t>
      </w:r>
      <w:r>
        <w:rPr>
          <w:rFonts w:ascii="David" w:hAnsi="David" w:hint="cs"/>
          <w:noProof w:val="0"/>
          <w:rtl/>
        </w:rPr>
        <w:t xml:space="preserve"> שהעיד</w:t>
      </w:r>
      <w:r w:rsidR="00F83AA8">
        <w:rPr>
          <w:rFonts w:ascii="David" w:hAnsi="David" w:hint="cs"/>
          <w:noProof w:val="0"/>
          <w:rtl/>
        </w:rPr>
        <w:t>,</w:t>
      </w:r>
      <w:r>
        <w:rPr>
          <w:rFonts w:ascii="David" w:hAnsi="David" w:hint="cs"/>
          <w:noProof w:val="0"/>
          <w:rtl/>
        </w:rPr>
        <w:t xml:space="preserve"> כי הוא </w:t>
      </w:r>
      <w:r w:rsidR="00767002">
        <w:rPr>
          <w:rFonts w:ascii="David" w:hAnsi="David" w:hint="cs"/>
          <w:noProof w:val="0"/>
          <w:rtl/>
        </w:rPr>
        <w:t>בשיחת הטלפון עם</w:t>
      </w:r>
      <w:r>
        <w:rPr>
          <w:rFonts w:ascii="David" w:hAnsi="David" w:hint="cs"/>
          <w:noProof w:val="0"/>
          <w:rtl/>
        </w:rPr>
        <w:t xml:space="preserve"> הנוטריון </w:t>
      </w:r>
      <w:r w:rsidR="00767002">
        <w:rPr>
          <w:rFonts w:ascii="David" w:hAnsi="David" w:hint="cs"/>
          <w:noProof w:val="0"/>
          <w:rtl/>
        </w:rPr>
        <w:t xml:space="preserve">שבה עדכון אותו כי אמו נפטרה, הנוטריון ביקש ממנו להגיע למשרדו </w:t>
      </w:r>
      <w:r>
        <w:rPr>
          <w:rFonts w:ascii="David" w:hAnsi="David" w:hint="cs"/>
          <w:noProof w:val="0"/>
          <w:rtl/>
        </w:rPr>
        <w:t xml:space="preserve">עם המבקשים ומר </w:t>
      </w:r>
      <w:r w:rsidR="002C131A">
        <w:rPr>
          <w:rFonts w:ascii="David" w:hAnsi="David" w:hint="cs"/>
          <w:noProof w:val="0"/>
          <w:rtl/>
        </w:rPr>
        <w:t>ע.</w:t>
      </w:r>
      <w:r>
        <w:rPr>
          <w:rFonts w:ascii="David" w:hAnsi="David" w:hint="cs"/>
          <w:noProof w:val="0"/>
          <w:rtl/>
        </w:rPr>
        <w:t xml:space="preserve"> </w:t>
      </w:r>
      <w:r w:rsidRPr="00767002">
        <w:rPr>
          <w:rFonts w:ascii="David" w:hAnsi="David" w:hint="cs"/>
          <w:noProof w:val="0"/>
          <w:rtl/>
        </w:rPr>
        <w:t xml:space="preserve">(פרוטוקול הדיון מיום </w:t>
      </w:r>
      <w:r w:rsidR="00767002" w:rsidRPr="00767002">
        <w:rPr>
          <w:rFonts w:ascii="David" w:hAnsi="David" w:hint="cs"/>
          <w:noProof w:val="0"/>
          <w:rtl/>
        </w:rPr>
        <w:t>19.9.2023, עמ' 62, שו' 6-2</w:t>
      </w:r>
      <w:r w:rsidRPr="00767002">
        <w:rPr>
          <w:rFonts w:ascii="David" w:hAnsi="David" w:hint="cs"/>
          <w:noProof w:val="0"/>
          <w:rtl/>
        </w:rPr>
        <w:t>).</w:t>
      </w:r>
      <w:r>
        <w:rPr>
          <w:rFonts w:ascii="David" w:hAnsi="David" w:hint="cs"/>
          <w:noProof w:val="0"/>
          <w:rtl/>
        </w:rPr>
        <w:t xml:space="preserve"> יתרה מזו, במסגרת ההליכים לקיום הצוואה אצל הרשם לענייני ירושה</w:t>
      </w:r>
      <w:r w:rsidR="009C2E88">
        <w:rPr>
          <w:rFonts w:ascii="David" w:hAnsi="David" w:hint="cs"/>
          <w:noProof w:val="0"/>
          <w:rtl/>
        </w:rPr>
        <w:t>,</w:t>
      </w:r>
      <w:r>
        <w:rPr>
          <w:rFonts w:ascii="David" w:hAnsi="David" w:hint="cs"/>
          <w:noProof w:val="0"/>
          <w:rtl/>
        </w:rPr>
        <w:t xml:space="preserve"> אימת הנוטריון תצהיר של מר </w:t>
      </w:r>
      <w:r w:rsidR="002C131A">
        <w:rPr>
          <w:rFonts w:ascii="David" w:hAnsi="David" w:hint="cs"/>
          <w:noProof w:val="0"/>
          <w:rtl/>
        </w:rPr>
        <w:t>ע.</w:t>
      </w:r>
      <w:r>
        <w:rPr>
          <w:rFonts w:ascii="David" w:hAnsi="David" w:hint="cs"/>
          <w:noProof w:val="0"/>
          <w:rtl/>
        </w:rPr>
        <w:t xml:space="preserve"> ביום 6.5.2020 כפי אשר נמצא בתיק הנוטריון</w:t>
      </w:r>
      <w:r w:rsidR="00A731B7">
        <w:rPr>
          <w:rFonts w:ascii="David" w:hAnsi="David" w:hint="cs"/>
          <w:noProof w:val="0"/>
          <w:rtl/>
        </w:rPr>
        <w:t>, עליו ידובר בהמשך</w:t>
      </w:r>
      <w:r>
        <w:rPr>
          <w:rFonts w:ascii="David" w:hAnsi="David" w:hint="cs"/>
          <w:noProof w:val="0"/>
          <w:rtl/>
        </w:rPr>
        <w:t xml:space="preserve">. </w:t>
      </w:r>
      <w:r w:rsidR="009C2E88">
        <w:rPr>
          <w:rFonts w:ascii="David" w:hAnsi="David" w:hint="cs"/>
          <w:noProof w:val="0"/>
          <w:rtl/>
        </w:rPr>
        <w:t>והדברים ברורים.</w:t>
      </w:r>
    </w:p>
    <w:p w:rsidR="00313C23" w:rsidRPr="003E0C54" w:rsidRDefault="00313C23" w:rsidP="00CB41E4">
      <w:pPr>
        <w:pStyle w:val="ad"/>
        <w:spacing w:after="240" w:line="360" w:lineRule="auto"/>
        <w:ind w:left="0" w:firstLine="720"/>
        <w:contextualSpacing w:val="0"/>
        <w:jc w:val="both"/>
        <w:rPr>
          <w:rFonts w:ascii="David" w:hAnsi="David"/>
          <w:noProof w:val="0"/>
        </w:rPr>
      </w:pPr>
      <w:r>
        <w:rPr>
          <w:rFonts w:ascii="David" w:hAnsi="David" w:hint="cs"/>
          <w:noProof w:val="0"/>
          <w:rtl/>
        </w:rPr>
        <w:t xml:space="preserve">עוד ארחיב בהמשך בעניין טיב היחסים שבין המנוחה לבין </w:t>
      </w:r>
      <w:r w:rsidR="001F6BEE">
        <w:rPr>
          <w:rFonts w:ascii="David" w:hAnsi="David" w:hint="cs"/>
          <w:noProof w:val="0"/>
          <w:rtl/>
        </w:rPr>
        <w:t>ח.</w:t>
      </w:r>
      <w:r>
        <w:rPr>
          <w:rFonts w:ascii="David" w:hAnsi="David" w:hint="cs"/>
          <w:noProof w:val="0"/>
          <w:rtl/>
        </w:rPr>
        <w:t xml:space="preserve"> ומר </w:t>
      </w:r>
      <w:r w:rsidR="002C131A">
        <w:rPr>
          <w:rFonts w:ascii="David" w:hAnsi="David" w:hint="cs"/>
          <w:noProof w:val="0"/>
          <w:rtl/>
        </w:rPr>
        <w:t>ע.</w:t>
      </w:r>
      <w:r>
        <w:rPr>
          <w:rFonts w:ascii="David" w:hAnsi="David" w:hint="cs"/>
          <w:noProof w:val="0"/>
          <w:rtl/>
        </w:rPr>
        <w:t xml:space="preserve"> תחת הכותרת "הגיונה של צוואה", ובמקרה דנן </w:t>
      </w:r>
      <w:r>
        <w:rPr>
          <w:rFonts w:ascii="David" w:hAnsi="David"/>
          <w:noProof w:val="0"/>
          <w:rtl/>
        </w:rPr>
        <w:t>–</w:t>
      </w:r>
      <w:r>
        <w:rPr>
          <w:rFonts w:ascii="David" w:hAnsi="David" w:hint="cs"/>
          <w:noProof w:val="0"/>
          <w:rtl/>
        </w:rPr>
        <w:t xml:space="preserve"> היעדר הגיונה. </w:t>
      </w:r>
    </w:p>
    <w:p w:rsidR="003E0C54" w:rsidRPr="007F139C" w:rsidRDefault="003E0C54" w:rsidP="00CB41E4">
      <w:pPr>
        <w:spacing w:after="120" w:line="360" w:lineRule="auto"/>
        <w:jc w:val="both"/>
        <w:rPr>
          <w:rFonts w:ascii="David" w:hAnsi="David"/>
          <w:b/>
          <w:bCs/>
          <w:noProof w:val="0"/>
          <w:color w:val="000000"/>
          <w:sz w:val="28"/>
          <w:szCs w:val="28"/>
          <w:u w:val="single"/>
        </w:rPr>
      </w:pPr>
      <w:r w:rsidRPr="007F139C">
        <w:rPr>
          <w:rFonts w:ascii="David" w:hAnsi="David" w:hint="cs"/>
          <w:b/>
          <w:bCs/>
          <w:noProof w:val="0"/>
          <w:color w:val="000000"/>
          <w:sz w:val="28"/>
          <w:szCs w:val="28"/>
          <w:u w:val="single"/>
          <w:rtl/>
        </w:rPr>
        <w:t>החשבוני</w:t>
      </w:r>
      <w:r w:rsidR="00B22110" w:rsidRPr="007F139C">
        <w:rPr>
          <w:rFonts w:ascii="David" w:hAnsi="David" w:hint="cs"/>
          <w:b/>
          <w:bCs/>
          <w:noProof w:val="0"/>
          <w:color w:val="000000"/>
          <w:sz w:val="28"/>
          <w:szCs w:val="28"/>
          <w:u w:val="single"/>
          <w:rtl/>
        </w:rPr>
        <w:t>ו</w:t>
      </w:r>
      <w:r w:rsidRPr="007F139C">
        <w:rPr>
          <w:rFonts w:ascii="David" w:hAnsi="David" w:hint="cs"/>
          <w:b/>
          <w:bCs/>
          <w:noProof w:val="0"/>
          <w:color w:val="000000"/>
          <w:sz w:val="28"/>
          <w:szCs w:val="28"/>
          <w:u w:val="single"/>
          <w:rtl/>
        </w:rPr>
        <w:t xml:space="preserve">ת </w:t>
      </w:r>
    </w:p>
    <w:p w:rsidR="00E4559E" w:rsidRDefault="003377A4" w:rsidP="003377A4">
      <w:pPr>
        <w:pStyle w:val="ad"/>
        <w:spacing w:after="240" w:line="360" w:lineRule="auto"/>
        <w:ind w:left="0"/>
        <w:jc w:val="both"/>
        <w:rPr>
          <w:rFonts w:ascii="David" w:hAnsi="David"/>
          <w:noProof w:val="0"/>
          <w:color w:val="000000"/>
        </w:rPr>
      </w:pPr>
      <w:r>
        <w:rPr>
          <w:rFonts w:ascii="David" w:hAnsi="David" w:hint="cs"/>
          <w:noProof w:val="0"/>
          <w:color w:val="000000"/>
          <w:rtl/>
        </w:rPr>
        <w:t>127.</w:t>
      </w:r>
      <w:r>
        <w:rPr>
          <w:rFonts w:ascii="David" w:hAnsi="David" w:hint="cs"/>
          <w:noProof w:val="0"/>
          <w:color w:val="000000"/>
          <w:rtl/>
        </w:rPr>
        <w:tab/>
      </w:r>
      <w:r w:rsidR="00E4559E" w:rsidRPr="00E4559E">
        <w:rPr>
          <w:rFonts w:ascii="David" w:hAnsi="David" w:hint="cs"/>
          <w:noProof w:val="0"/>
          <w:color w:val="000000"/>
          <w:rtl/>
        </w:rPr>
        <w:t xml:space="preserve">הנוטריון </w:t>
      </w:r>
      <w:r w:rsidR="00E4559E">
        <w:rPr>
          <w:rFonts w:ascii="David" w:hAnsi="David" w:hint="cs"/>
          <w:noProof w:val="0"/>
          <w:color w:val="000000"/>
          <w:rtl/>
        </w:rPr>
        <w:t>הגיע לדיון ביום 17.4.2023 עם תיק מסמכים. הנוטריון הבהיר</w:t>
      </w:r>
      <w:r w:rsidR="00132556">
        <w:rPr>
          <w:rFonts w:ascii="David" w:hAnsi="David" w:hint="cs"/>
          <w:noProof w:val="0"/>
          <w:color w:val="000000"/>
          <w:rtl/>
        </w:rPr>
        <w:t>,</w:t>
      </w:r>
      <w:r w:rsidR="00E4559E">
        <w:rPr>
          <w:rFonts w:ascii="David" w:hAnsi="David" w:hint="cs"/>
          <w:noProof w:val="0"/>
          <w:color w:val="000000"/>
          <w:rtl/>
        </w:rPr>
        <w:t xml:space="preserve"> כי בתיק זה נמצא </w:t>
      </w:r>
      <w:r w:rsidR="00795CA5">
        <w:rPr>
          <w:rFonts w:ascii="David" w:hAnsi="David" w:hint="cs"/>
          <w:noProof w:val="0"/>
          <w:color w:val="000000"/>
          <w:rtl/>
        </w:rPr>
        <w:t xml:space="preserve">כל </w:t>
      </w:r>
      <w:r w:rsidR="00E4559E">
        <w:rPr>
          <w:rFonts w:ascii="David" w:hAnsi="David" w:hint="cs"/>
          <w:noProof w:val="0"/>
          <w:color w:val="000000"/>
          <w:rtl/>
        </w:rPr>
        <w:t>החומר שנותר אצלו מהתיק של המנוחה (פרוטוקול הדיון מיום 17.4.202</w:t>
      </w:r>
      <w:r w:rsidR="00795CA5">
        <w:rPr>
          <w:rFonts w:ascii="David" w:hAnsi="David" w:hint="cs"/>
          <w:noProof w:val="0"/>
          <w:color w:val="000000"/>
          <w:rtl/>
        </w:rPr>
        <w:t xml:space="preserve">3, עמ' 50, שו' 14-11): </w:t>
      </w:r>
    </w:p>
    <w:p w:rsidR="009C2E88" w:rsidRPr="00B1044C" w:rsidRDefault="00795CA5" w:rsidP="00B1044C">
      <w:pPr>
        <w:pStyle w:val="ad"/>
        <w:spacing w:after="240" w:line="360" w:lineRule="auto"/>
        <w:ind w:hanging="153"/>
        <w:contextualSpacing w:val="0"/>
        <w:jc w:val="both"/>
        <w:rPr>
          <w:rFonts w:ascii="David" w:hAnsi="David"/>
          <w:noProof w:val="0"/>
          <w:color w:val="000000"/>
          <w:rtl/>
        </w:rPr>
      </w:pPr>
      <w:r w:rsidRPr="00795CA5">
        <w:rPr>
          <w:rFonts w:ascii="David" w:hAnsi="David"/>
          <w:color w:val="000000"/>
          <w:rtl/>
        </w:rPr>
        <w:drawing>
          <wp:inline distT="0" distB="0" distL="0" distR="0">
            <wp:extent cx="4672161" cy="798195"/>
            <wp:effectExtent l="0" t="0" r="0" b="1905"/>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88141" cy="818009"/>
                    </a:xfrm>
                    <a:prstGeom prst="rect">
                      <a:avLst/>
                    </a:prstGeom>
                    <a:noFill/>
                    <a:ln>
                      <a:noFill/>
                    </a:ln>
                  </pic:spPr>
                </pic:pic>
              </a:graphicData>
            </a:graphic>
          </wp:inline>
        </w:drawing>
      </w:r>
    </w:p>
    <w:p w:rsidR="003B27CB" w:rsidRDefault="001E2CA1" w:rsidP="00C865A6">
      <w:pPr>
        <w:pStyle w:val="ad"/>
        <w:spacing w:after="240" w:line="360" w:lineRule="auto"/>
        <w:ind w:left="0" w:firstLine="567"/>
        <w:contextualSpacing w:val="0"/>
        <w:jc w:val="both"/>
        <w:rPr>
          <w:rFonts w:ascii="David" w:hAnsi="David"/>
          <w:noProof w:val="0"/>
          <w:color w:val="000000"/>
        </w:rPr>
      </w:pPr>
      <w:r>
        <w:rPr>
          <w:rFonts w:ascii="David" w:hAnsi="David" w:hint="cs"/>
          <w:noProof w:val="0"/>
          <w:color w:val="000000"/>
          <w:rtl/>
        </w:rPr>
        <w:t>בתיק הנוטריון נמצאו</w:t>
      </w:r>
      <w:r w:rsidR="00B1044C">
        <w:rPr>
          <w:rFonts w:ascii="David" w:hAnsi="David" w:hint="cs"/>
          <w:noProof w:val="0"/>
          <w:color w:val="000000"/>
          <w:rtl/>
        </w:rPr>
        <w:t>, בין היתר,</w:t>
      </w:r>
      <w:r>
        <w:rPr>
          <w:rFonts w:ascii="David" w:hAnsi="David" w:hint="cs"/>
          <w:noProof w:val="0"/>
          <w:color w:val="000000"/>
          <w:rtl/>
        </w:rPr>
        <w:t xml:space="preserve"> </w:t>
      </w:r>
      <w:r w:rsidR="00B1044C" w:rsidRPr="00206610">
        <w:rPr>
          <w:rFonts w:ascii="David" w:hAnsi="David" w:hint="cs"/>
          <w:b/>
          <w:bCs/>
          <w:noProof w:val="0"/>
          <w:color w:val="000000"/>
          <w:rtl/>
        </w:rPr>
        <w:t>3</w:t>
      </w:r>
      <w:r w:rsidRPr="00206610">
        <w:rPr>
          <w:rFonts w:ascii="David" w:hAnsi="David" w:hint="cs"/>
          <w:b/>
          <w:bCs/>
          <w:noProof w:val="0"/>
          <w:color w:val="000000"/>
          <w:rtl/>
        </w:rPr>
        <w:t xml:space="preserve"> </w:t>
      </w:r>
      <w:r w:rsidR="00F518C8" w:rsidRPr="00206610">
        <w:rPr>
          <w:rFonts w:ascii="David" w:hAnsi="David" w:hint="cs"/>
          <w:b/>
          <w:bCs/>
          <w:noProof w:val="0"/>
          <w:color w:val="000000"/>
          <w:rtl/>
        </w:rPr>
        <w:t>חשבוניות</w:t>
      </w:r>
      <w:r w:rsidR="00206610" w:rsidRPr="00206610">
        <w:rPr>
          <w:rFonts w:ascii="David" w:hAnsi="David" w:hint="cs"/>
          <w:b/>
          <w:bCs/>
          <w:noProof w:val="0"/>
          <w:color w:val="000000"/>
          <w:rtl/>
        </w:rPr>
        <w:t xml:space="preserve"> מקור</w:t>
      </w:r>
      <w:r w:rsidR="00C865A6">
        <w:rPr>
          <w:rFonts w:ascii="David" w:hAnsi="David" w:hint="cs"/>
          <w:b/>
          <w:bCs/>
          <w:noProof w:val="0"/>
          <w:color w:val="000000"/>
          <w:rtl/>
        </w:rPr>
        <w:t>, שמסיבה לא ברורה נשארו בידיו ולא נמסרו למנוחה/ללקוח, כאמור על פי הדין</w:t>
      </w:r>
      <w:r w:rsidR="009C2E88">
        <w:rPr>
          <w:rFonts w:ascii="David" w:hAnsi="David" w:hint="cs"/>
          <w:noProof w:val="0"/>
          <w:color w:val="000000"/>
          <w:rtl/>
        </w:rPr>
        <w:t>:</w:t>
      </w:r>
      <w:r>
        <w:rPr>
          <w:rFonts w:ascii="David" w:hAnsi="David" w:hint="cs"/>
          <w:noProof w:val="0"/>
          <w:color w:val="000000"/>
          <w:rtl/>
        </w:rPr>
        <w:t xml:space="preserve"> שתיים מ</w:t>
      </w:r>
      <w:r w:rsidR="00F518C8">
        <w:rPr>
          <w:rFonts w:ascii="David" w:hAnsi="David" w:hint="cs"/>
          <w:noProof w:val="0"/>
          <w:color w:val="000000"/>
          <w:rtl/>
        </w:rPr>
        <w:t>החשבוניות</w:t>
      </w:r>
      <w:r>
        <w:rPr>
          <w:rFonts w:ascii="David" w:hAnsi="David" w:hint="cs"/>
          <w:noProof w:val="0"/>
          <w:color w:val="000000"/>
          <w:rtl/>
        </w:rPr>
        <w:t xml:space="preserve"> קדמו למועד עריכת הצוואה</w:t>
      </w:r>
      <w:r w:rsidR="00F518C8">
        <w:rPr>
          <w:rFonts w:ascii="David" w:hAnsi="David" w:hint="cs"/>
          <w:noProof w:val="0"/>
          <w:color w:val="000000"/>
          <w:rtl/>
        </w:rPr>
        <w:t>. האחת, חשבונית מס' 1441 מיום</w:t>
      </w:r>
      <w:r w:rsidR="009C2E88">
        <w:rPr>
          <w:rFonts w:ascii="David" w:hAnsi="David" w:hint="cs"/>
          <w:noProof w:val="0"/>
          <w:color w:val="000000"/>
          <w:rtl/>
        </w:rPr>
        <w:t xml:space="preserve"> </w:t>
      </w:r>
      <w:r>
        <w:rPr>
          <w:rFonts w:ascii="David" w:hAnsi="David" w:hint="cs"/>
          <w:noProof w:val="0"/>
          <w:color w:val="000000"/>
          <w:rtl/>
        </w:rPr>
        <w:t>17.10.2017</w:t>
      </w:r>
      <w:r w:rsidR="009C2E88">
        <w:rPr>
          <w:rFonts w:ascii="David" w:hAnsi="David" w:hint="cs"/>
          <w:noProof w:val="0"/>
          <w:color w:val="000000"/>
          <w:rtl/>
        </w:rPr>
        <w:t>;</w:t>
      </w:r>
      <w:r w:rsidR="00F518C8">
        <w:rPr>
          <w:rFonts w:ascii="David" w:hAnsi="David" w:hint="cs"/>
          <w:noProof w:val="0"/>
          <w:color w:val="000000"/>
          <w:rtl/>
        </w:rPr>
        <w:t xml:space="preserve"> השנייה, מיום 9.11.2017, נכתבה בחלוף שלושה שבועות ומספרה 1450. </w:t>
      </w:r>
      <w:r w:rsidR="00B1044C">
        <w:rPr>
          <w:rFonts w:ascii="David" w:hAnsi="David" w:hint="cs"/>
          <w:noProof w:val="0"/>
          <w:color w:val="000000"/>
          <w:rtl/>
        </w:rPr>
        <w:t xml:space="preserve">ויודגש, מהמספר הסידורי של החשבוניות עולה כי בתקופה של כשלושה שבועות נכתבו על ידי הנוטריון 8 חשבוניות נוספות (1450-1441). </w:t>
      </w:r>
      <w:r>
        <w:rPr>
          <w:rFonts w:ascii="David" w:hAnsi="David" w:hint="cs"/>
          <w:noProof w:val="0"/>
          <w:color w:val="000000"/>
          <w:rtl/>
        </w:rPr>
        <w:t xml:space="preserve">לשם הנוחות להלן העתק </w:t>
      </w:r>
      <w:r w:rsidR="009C2E88">
        <w:rPr>
          <w:rFonts w:ascii="David" w:hAnsi="David" w:hint="cs"/>
          <w:noProof w:val="0"/>
          <w:color w:val="000000"/>
          <w:rtl/>
        </w:rPr>
        <w:t>החשבונית הנושאת תאריך 17.10.2017 ומספרה 1441</w:t>
      </w:r>
      <w:r w:rsidR="00086364">
        <w:rPr>
          <w:rFonts w:ascii="David" w:hAnsi="David" w:hint="cs"/>
          <w:noProof w:val="0"/>
          <w:color w:val="000000"/>
          <w:rtl/>
        </w:rPr>
        <w:t xml:space="preserve">: </w:t>
      </w:r>
    </w:p>
    <w:p w:rsidR="00086364" w:rsidRDefault="005C4618" w:rsidP="005C4618">
      <w:pPr>
        <w:pStyle w:val="ad"/>
        <w:spacing w:after="240" w:line="360" w:lineRule="auto"/>
        <w:ind w:left="850" w:hanging="142"/>
        <w:jc w:val="center"/>
        <w:rPr>
          <w:rFonts w:ascii="David" w:hAnsi="David"/>
          <w:noProof w:val="0"/>
          <w:color w:val="000000"/>
          <w:rtl/>
        </w:rPr>
      </w:pPr>
      <w:r w:rsidRPr="005C4618">
        <w:rPr>
          <w:rFonts w:ascii="David" w:hAnsi="David"/>
          <w:color w:val="000000"/>
          <w:rtl/>
        </w:rPr>
        <w:drawing>
          <wp:inline distT="0" distB="0" distL="0" distR="0">
            <wp:extent cx="4059433" cy="3190875"/>
            <wp:effectExtent l="0" t="0" r="0" b="0"/>
            <wp:docPr id="73" name="תמונה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64287" cy="3194690"/>
                    </a:xfrm>
                    <a:prstGeom prst="rect">
                      <a:avLst/>
                    </a:prstGeom>
                    <a:noFill/>
                    <a:ln>
                      <a:noFill/>
                    </a:ln>
                  </pic:spPr>
                </pic:pic>
              </a:graphicData>
            </a:graphic>
          </wp:inline>
        </w:drawing>
      </w:r>
    </w:p>
    <w:p w:rsidR="009C2E88" w:rsidRDefault="009C2E88" w:rsidP="009C2E88">
      <w:pPr>
        <w:pStyle w:val="ad"/>
        <w:spacing w:after="240" w:line="360" w:lineRule="auto"/>
        <w:ind w:left="567"/>
        <w:jc w:val="both"/>
        <w:rPr>
          <w:rFonts w:ascii="David" w:hAnsi="David"/>
          <w:noProof w:val="0"/>
          <w:color w:val="000000"/>
          <w:rtl/>
        </w:rPr>
      </w:pPr>
    </w:p>
    <w:p w:rsidR="009C2E88" w:rsidRDefault="009C2E88" w:rsidP="009C2E88">
      <w:pPr>
        <w:pStyle w:val="ad"/>
        <w:spacing w:after="240" w:line="360" w:lineRule="auto"/>
        <w:ind w:left="567"/>
        <w:jc w:val="both"/>
        <w:rPr>
          <w:rFonts w:ascii="David" w:hAnsi="David"/>
          <w:noProof w:val="0"/>
          <w:color w:val="000000"/>
          <w:rtl/>
        </w:rPr>
      </w:pPr>
      <w:r>
        <w:rPr>
          <w:rFonts w:ascii="David" w:hAnsi="David" w:hint="cs"/>
          <w:noProof w:val="0"/>
          <w:color w:val="000000"/>
          <w:rtl/>
        </w:rPr>
        <w:t>לשם הנוחות להלן העתק מהחשבונית הנושאת תאריך 9.11.2017 ומספרה 1450:</w:t>
      </w:r>
    </w:p>
    <w:p w:rsidR="001E2CA1" w:rsidRDefault="005C4618" w:rsidP="005C4618">
      <w:pPr>
        <w:spacing w:after="240" w:line="360" w:lineRule="auto"/>
        <w:jc w:val="center"/>
        <w:rPr>
          <w:rFonts w:ascii="David" w:hAnsi="David"/>
          <w:noProof w:val="0"/>
          <w:color w:val="000000"/>
          <w:rtl/>
        </w:rPr>
      </w:pPr>
      <w:r w:rsidRPr="005C4618">
        <w:rPr>
          <w:rFonts w:ascii="David" w:hAnsi="David"/>
          <w:color w:val="000000"/>
          <w:rtl/>
        </w:rPr>
        <w:drawing>
          <wp:inline distT="0" distB="0" distL="0" distR="0">
            <wp:extent cx="3356683" cy="3665220"/>
            <wp:effectExtent l="0" t="0" r="0" b="0"/>
            <wp:docPr id="74" name="תמונה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7507" cy="3677039"/>
                    </a:xfrm>
                    <a:prstGeom prst="rect">
                      <a:avLst/>
                    </a:prstGeom>
                    <a:noFill/>
                    <a:ln>
                      <a:noFill/>
                    </a:ln>
                  </pic:spPr>
                </pic:pic>
              </a:graphicData>
            </a:graphic>
          </wp:inline>
        </w:drawing>
      </w:r>
    </w:p>
    <w:p w:rsidR="001E2CA1" w:rsidRPr="00086364" w:rsidRDefault="006C078A" w:rsidP="003377A4">
      <w:pPr>
        <w:tabs>
          <w:tab w:val="left" w:pos="708"/>
        </w:tabs>
        <w:spacing w:after="240" w:line="360" w:lineRule="auto"/>
        <w:ind w:firstLine="708"/>
        <w:jc w:val="both"/>
        <w:rPr>
          <w:rFonts w:ascii="David" w:hAnsi="David"/>
          <w:noProof w:val="0"/>
          <w:color w:val="000000"/>
        </w:rPr>
      </w:pPr>
      <w:r>
        <w:rPr>
          <w:rFonts w:ascii="David" w:hAnsi="David" w:hint="cs"/>
          <w:noProof w:val="0"/>
          <w:color w:val="000000"/>
          <w:rtl/>
        </w:rPr>
        <w:t>החשבונית</w:t>
      </w:r>
      <w:r w:rsidR="001E2CA1">
        <w:rPr>
          <w:rFonts w:ascii="David" w:hAnsi="David" w:hint="cs"/>
          <w:noProof w:val="0"/>
          <w:color w:val="000000"/>
          <w:rtl/>
        </w:rPr>
        <w:t xml:space="preserve"> </w:t>
      </w:r>
      <w:r>
        <w:rPr>
          <w:rFonts w:ascii="David" w:hAnsi="David" w:hint="cs"/>
          <w:noProof w:val="0"/>
          <w:color w:val="000000"/>
          <w:rtl/>
        </w:rPr>
        <w:t>השלישית שנמצאה בתיק</w:t>
      </w:r>
      <w:r w:rsidR="001E2CA1">
        <w:rPr>
          <w:rFonts w:ascii="David" w:hAnsi="David" w:hint="cs"/>
          <w:noProof w:val="0"/>
          <w:color w:val="000000"/>
          <w:rtl/>
        </w:rPr>
        <w:t xml:space="preserve"> הנוטריון היא מיום עריכת הצוואה</w:t>
      </w:r>
      <w:r>
        <w:rPr>
          <w:rFonts w:ascii="David" w:hAnsi="David" w:hint="cs"/>
          <w:noProof w:val="0"/>
          <w:color w:val="000000"/>
          <w:rtl/>
        </w:rPr>
        <w:t xml:space="preserve"> ומספרה 1486.  חשבונית זו נכתבה</w:t>
      </w:r>
      <w:r w:rsidR="00880499">
        <w:rPr>
          <w:rFonts w:ascii="David" w:hAnsi="David" w:hint="cs"/>
          <w:noProof w:val="0"/>
          <w:color w:val="000000"/>
          <w:rtl/>
        </w:rPr>
        <w:t xml:space="preserve"> לכאורה </w:t>
      </w:r>
      <w:r>
        <w:rPr>
          <w:rFonts w:ascii="David" w:hAnsi="David" w:hint="cs"/>
          <w:noProof w:val="0"/>
          <w:color w:val="000000"/>
          <w:rtl/>
        </w:rPr>
        <w:t>בחלוף כחודשיים מאז נכתבה החשבונית השנייה</w:t>
      </w:r>
      <w:r w:rsidR="00B1044C">
        <w:rPr>
          <w:rFonts w:ascii="David" w:hAnsi="David" w:hint="cs"/>
          <w:noProof w:val="0"/>
          <w:color w:val="000000"/>
          <w:rtl/>
        </w:rPr>
        <w:t xml:space="preserve"> ועל פי המספר הסידורי של החשבוניות עולה</w:t>
      </w:r>
      <w:r w:rsidR="0003619D">
        <w:rPr>
          <w:rFonts w:ascii="David" w:hAnsi="David" w:hint="cs"/>
          <w:noProof w:val="0"/>
          <w:color w:val="000000"/>
          <w:rtl/>
        </w:rPr>
        <w:t>,</w:t>
      </w:r>
      <w:r w:rsidR="00B1044C">
        <w:rPr>
          <w:rFonts w:ascii="David" w:hAnsi="David" w:hint="cs"/>
          <w:noProof w:val="0"/>
          <w:color w:val="000000"/>
          <w:rtl/>
        </w:rPr>
        <w:t xml:space="preserve"> כי בתקופה זו נכתבו על ידי הנוטריון כ-35 חשבוניות נוספות (</w:t>
      </w:r>
      <w:r w:rsidR="00D9548B">
        <w:rPr>
          <w:rFonts w:ascii="David" w:hAnsi="David" w:hint="cs"/>
          <w:noProof w:val="0"/>
          <w:color w:val="000000"/>
          <w:rtl/>
        </w:rPr>
        <w:t>1486-1450)</w:t>
      </w:r>
      <w:r>
        <w:rPr>
          <w:rFonts w:ascii="David" w:hAnsi="David" w:hint="cs"/>
          <w:noProof w:val="0"/>
          <w:color w:val="000000"/>
          <w:rtl/>
        </w:rPr>
        <w:t xml:space="preserve">. על פי החשבונית השלישית ביום 12.1.2018 התקבלו לידי הנוטריון </w:t>
      </w:r>
      <w:r w:rsidR="001E2CA1">
        <w:rPr>
          <w:rFonts w:ascii="David" w:hAnsi="David" w:hint="cs"/>
          <w:noProof w:val="0"/>
          <w:color w:val="000000"/>
          <w:rtl/>
        </w:rPr>
        <w:t xml:space="preserve">סך של </w:t>
      </w:r>
      <w:r>
        <w:rPr>
          <w:rFonts w:ascii="David" w:hAnsi="David" w:hint="cs"/>
          <w:noProof w:val="0"/>
          <w:color w:val="000000"/>
          <w:rtl/>
        </w:rPr>
        <w:t>280</w:t>
      </w:r>
      <w:r w:rsidR="001E2CA1">
        <w:rPr>
          <w:rFonts w:ascii="David" w:hAnsi="David" w:hint="cs"/>
          <w:noProof w:val="0"/>
          <w:color w:val="000000"/>
          <w:rtl/>
        </w:rPr>
        <w:t xml:space="preserve"> ₪ מ</w:t>
      </w:r>
      <w:r w:rsidR="00DC6CF9">
        <w:rPr>
          <w:rFonts w:ascii="David" w:hAnsi="David" w:hint="cs"/>
          <w:noProof w:val="0"/>
          <w:color w:val="000000"/>
          <w:rtl/>
        </w:rPr>
        <w:t>י.</w:t>
      </w:r>
      <w:r w:rsidR="001E2CA1">
        <w:rPr>
          <w:rFonts w:ascii="David" w:hAnsi="David" w:hint="cs"/>
          <w:noProof w:val="0"/>
          <w:color w:val="000000"/>
          <w:rtl/>
        </w:rPr>
        <w:t xml:space="preserve"> </w:t>
      </w:r>
      <w:r w:rsidR="00132556">
        <w:rPr>
          <w:rFonts w:ascii="David" w:hAnsi="David" w:hint="cs"/>
          <w:noProof w:val="0"/>
          <w:color w:val="000000"/>
          <w:rtl/>
        </w:rPr>
        <w:t xml:space="preserve">במזומן </w:t>
      </w:r>
      <w:r w:rsidR="001E2CA1">
        <w:rPr>
          <w:rFonts w:ascii="David" w:hAnsi="David" w:hint="cs"/>
          <w:noProof w:val="0"/>
          <w:color w:val="000000"/>
          <w:rtl/>
        </w:rPr>
        <w:t>עבור עשיית צוואה</w:t>
      </w:r>
      <w:r w:rsidR="00880499">
        <w:rPr>
          <w:rFonts w:ascii="David" w:hAnsi="David" w:hint="cs"/>
          <w:noProof w:val="0"/>
          <w:color w:val="000000"/>
          <w:rtl/>
        </w:rPr>
        <w:t xml:space="preserve"> ומספרה 1486</w:t>
      </w:r>
      <w:r w:rsidR="0054271F">
        <w:rPr>
          <w:rFonts w:ascii="David" w:hAnsi="David" w:hint="cs"/>
          <w:noProof w:val="0"/>
          <w:color w:val="000000"/>
          <w:rtl/>
        </w:rPr>
        <w:t xml:space="preserve"> (להלן: </w:t>
      </w:r>
      <w:r w:rsidR="0054271F" w:rsidRPr="0054271F">
        <w:rPr>
          <w:rFonts w:ascii="David" w:hAnsi="David" w:hint="cs"/>
          <w:b/>
          <w:bCs/>
          <w:noProof w:val="0"/>
          <w:color w:val="000000"/>
          <w:rtl/>
        </w:rPr>
        <w:t>"החשבונית השלישית"</w:t>
      </w:r>
      <w:r w:rsidR="0054271F">
        <w:rPr>
          <w:rFonts w:ascii="David" w:hAnsi="David" w:hint="cs"/>
          <w:noProof w:val="0"/>
          <w:color w:val="000000"/>
          <w:rtl/>
        </w:rPr>
        <w:t>)</w:t>
      </w:r>
      <w:r w:rsidR="001E2CA1">
        <w:rPr>
          <w:rFonts w:ascii="David" w:hAnsi="David" w:hint="cs"/>
          <w:noProof w:val="0"/>
          <w:color w:val="000000"/>
          <w:rtl/>
        </w:rPr>
        <w:t>. לשם הנוחות להלן העתק החשבונית:</w:t>
      </w:r>
    </w:p>
    <w:p w:rsidR="00A345B0" w:rsidRDefault="005C4618" w:rsidP="005C4618">
      <w:pPr>
        <w:pStyle w:val="ad"/>
        <w:spacing w:after="240" w:line="360" w:lineRule="auto"/>
        <w:ind w:left="0"/>
        <w:jc w:val="center"/>
        <w:rPr>
          <w:rFonts w:ascii="David" w:hAnsi="David"/>
          <w:noProof w:val="0"/>
          <w:color w:val="000000"/>
        </w:rPr>
      </w:pPr>
      <w:r w:rsidRPr="005C4618">
        <w:rPr>
          <w:rFonts w:ascii="David" w:hAnsi="David"/>
          <w:color w:val="000000"/>
          <w:rtl/>
        </w:rPr>
        <w:drawing>
          <wp:inline distT="0" distB="0" distL="0" distR="0">
            <wp:extent cx="3673425" cy="4972050"/>
            <wp:effectExtent l="0" t="0" r="3810" b="0"/>
            <wp:docPr id="75" name="תמונה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78429" cy="4978824"/>
                    </a:xfrm>
                    <a:prstGeom prst="rect">
                      <a:avLst/>
                    </a:prstGeom>
                    <a:noFill/>
                    <a:ln>
                      <a:noFill/>
                    </a:ln>
                  </pic:spPr>
                </pic:pic>
              </a:graphicData>
            </a:graphic>
          </wp:inline>
        </w:drawing>
      </w:r>
    </w:p>
    <w:p w:rsidR="006C078A" w:rsidRDefault="003377A4" w:rsidP="003377A4">
      <w:pPr>
        <w:spacing w:after="240" w:line="360" w:lineRule="auto"/>
        <w:jc w:val="both"/>
        <w:rPr>
          <w:rFonts w:ascii="David" w:hAnsi="David"/>
          <w:noProof w:val="0"/>
          <w:color w:val="000000"/>
          <w:rtl/>
        </w:rPr>
      </w:pPr>
      <w:r>
        <w:rPr>
          <w:rFonts w:ascii="David" w:hAnsi="David" w:hint="cs"/>
          <w:noProof w:val="0"/>
          <w:color w:val="000000"/>
          <w:rtl/>
        </w:rPr>
        <w:t>128.</w:t>
      </w:r>
      <w:r>
        <w:rPr>
          <w:rFonts w:ascii="David" w:hAnsi="David" w:hint="cs"/>
          <w:noProof w:val="0"/>
          <w:color w:val="000000"/>
          <w:rtl/>
        </w:rPr>
        <w:tab/>
      </w:r>
      <w:r w:rsidR="006C078A">
        <w:rPr>
          <w:rFonts w:ascii="David" w:hAnsi="David" w:hint="cs"/>
          <w:noProof w:val="0"/>
          <w:color w:val="000000"/>
          <w:rtl/>
        </w:rPr>
        <w:t xml:space="preserve">הנה כי כן, מהחשבונית השלישית עולה </w:t>
      </w:r>
      <w:r w:rsidR="00E73A9B">
        <w:rPr>
          <w:rFonts w:ascii="David" w:hAnsi="David" w:hint="cs"/>
          <w:noProof w:val="0"/>
          <w:color w:val="000000"/>
          <w:rtl/>
        </w:rPr>
        <w:t xml:space="preserve">הרושם, </w:t>
      </w:r>
      <w:r w:rsidR="006C078A">
        <w:rPr>
          <w:rFonts w:ascii="David" w:hAnsi="David" w:hint="cs"/>
          <w:noProof w:val="0"/>
          <w:color w:val="000000"/>
          <w:rtl/>
        </w:rPr>
        <w:t xml:space="preserve">כי </w:t>
      </w:r>
      <w:r w:rsidR="00DC6CF9">
        <w:rPr>
          <w:rFonts w:ascii="David" w:hAnsi="David" w:hint="cs"/>
          <w:noProof w:val="0"/>
          <w:color w:val="000000"/>
          <w:rtl/>
        </w:rPr>
        <w:t>י.</w:t>
      </w:r>
      <w:r w:rsidR="006C078A">
        <w:rPr>
          <w:rFonts w:ascii="David" w:hAnsi="David" w:hint="cs"/>
          <w:noProof w:val="0"/>
          <w:color w:val="000000"/>
          <w:rtl/>
        </w:rPr>
        <w:t xml:space="preserve"> נכח במשרד</w:t>
      </w:r>
      <w:r w:rsidR="003F53CD">
        <w:rPr>
          <w:rFonts w:ascii="David" w:hAnsi="David" w:hint="cs"/>
          <w:noProof w:val="0"/>
          <w:color w:val="000000"/>
          <w:rtl/>
        </w:rPr>
        <w:t xml:space="preserve">ו של הנוטריון ביום עריכת הצוואה, </w:t>
      </w:r>
      <w:r w:rsidR="006C078A">
        <w:rPr>
          <w:rFonts w:ascii="David" w:hAnsi="David" w:hint="cs"/>
          <w:noProof w:val="0"/>
          <w:color w:val="000000"/>
          <w:rtl/>
        </w:rPr>
        <w:t xml:space="preserve">ואף שילם לידי הנוטריון </w:t>
      </w:r>
      <w:r w:rsidR="00A438AF">
        <w:rPr>
          <w:rFonts w:ascii="David" w:hAnsi="David" w:hint="cs"/>
          <w:noProof w:val="0"/>
          <w:color w:val="000000"/>
          <w:rtl/>
        </w:rPr>
        <w:t xml:space="preserve">במזומן </w:t>
      </w:r>
      <w:r w:rsidR="006C078A">
        <w:rPr>
          <w:rFonts w:ascii="David" w:hAnsi="David" w:hint="cs"/>
          <w:noProof w:val="0"/>
          <w:color w:val="000000"/>
          <w:rtl/>
        </w:rPr>
        <w:t xml:space="preserve">סך של 280 ₪ בעבור "אישור צוואה". </w:t>
      </w:r>
      <w:r w:rsidR="00CD1F99">
        <w:rPr>
          <w:rFonts w:ascii="David" w:hAnsi="David" w:hint="cs"/>
          <w:noProof w:val="0"/>
          <w:color w:val="000000"/>
          <w:rtl/>
        </w:rPr>
        <w:t>הסכומים בחשבונית עולים בקנה אחד עם שנכתב באישור עשיית הצוואה</w:t>
      </w:r>
      <w:r w:rsidR="00A438AF">
        <w:rPr>
          <w:rFonts w:ascii="David" w:hAnsi="David" w:hint="cs"/>
          <w:noProof w:val="0"/>
          <w:color w:val="000000"/>
          <w:rtl/>
        </w:rPr>
        <w:t>,</w:t>
      </w:r>
      <w:r w:rsidR="00CD1F99">
        <w:rPr>
          <w:rFonts w:ascii="David" w:hAnsi="David" w:hint="cs"/>
          <w:noProof w:val="0"/>
          <w:color w:val="000000"/>
          <w:rtl/>
        </w:rPr>
        <w:t xml:space="preserve"> ולפיו עלותו 239 ₪ לא כולל מע"מ. </w:t>
      </w:r>
    </w:p>
    <w:p w:rsidR="00CD1F99" w:rsidRDefault="00CD1F99" w:rsidP="008511F6">
      <w:pPr>
        <w:spacing w:after="240" w:line="360" w:lineRule="auto"/>
        <w:ind w:firstLine="708"/>
        <w:jc w:val="both"/>
        <w:rPr>
          <w:rFonts w:ascii="David" w:hAnsi="David"/>
          <w:noProof w:val="0"/>
          <w:color w:val="000000"/>
          <w:rtl/>
        </w:rPr>
      </w:pPr>
      <w:r>
        <w:rPr>
          <w:rFonts w:ascii="David" w:hAnsi="David" w:hint="cs"/>
          <w:noProof w:val="0"/>
          <w:color w:val="000000"/>
          <w:rtl/>
        </w:rPr>
        <w:t>כשנשאל הנוטריון על אודות אותה חשבונית הסביר</w:t>
      </w:r>
      <w:r w:rsidR="003F53CD">
        <w:rPr>
          <w:rFonts w:ascii="David" w:hAnsi="David" w:hint="cs"/>
          <w:noProof w:val="0"/>
          <w:color w:val="000000"/>
          <w:rtl/>
        </w:rPr>
        <w:t>,</w:t>
      </w:r>
      <w:r>
        <w:rPr>
          <w:rFonts w:ascii="David" w:hAnsi="David" w:hint="cs"/>
          <w:noProof w:val="0"/>
          <w:color w:val="000000"/>
          <w:rtl/>
        </w:rPr>
        <w:t xml:space="preserve"> כי התשלום לא שולם על ידי </w:t>
      </w:r>
      <w:r w:rsidR="00DC6CF9">
        <w:rPr>
          <w:rFonts w:ascii="David" w:hAnsi="David" w:hint="cs"/>
          <w:noProof w:val="0"/>
          <w:color w:val="000000"/>
          <w:rtl/>
        </w:rPr>
        <w:t>י.</w:t>
      </w:r>
      <w:r>
        <w:rPr>
          <w:rFonts w:ascii="David" w:hAnsi="David" w:hint="cs"/>
          <w:noProof w:val="0"/>
          <w:color w:val="000000"/>
          <w:rtl/>
        </w:rPr>
        <w:t xml:space="preserve"> אלא על ידי המנוחה, והמנוחה היא שביקשה שהחשבונית ת</w:t>
      </w:r>
      <w:r w:rsidR="000546B2">
        <w:rPr>
          <w:rFonts w:ascii="David" w:hAnsi="David" w:hint="cs"/>
          <w:noProof w:val="0"/>
          <w:color w:val="000000"/>
          <w:rtl/>
        </w:rPr>
        <w:t>י</w:t>
      </w:r>
      <w:r>
        <w:rPr>
          <w:rFonts w:ascii="David" w:hAnsi="David" w:hint="cs"/>
          <w:noProof w:val="0"/>
          <w:color w:val="000000"/>
          <w:rtl/>
        </w:rPr>
        <w:t xml:space="preserve">רשם על שמו של </w:t>
      </w:r>
      <w:r w:rsidR="00DC6CF9">
        <w:rPr>
          <w:rFonts w:ascii="David" w:hAnsi="David" w:hint="cs"/>
          <w:noProof w:val="0"/>
          <w:color w:val="000000"/>
          <w:rtl/>
        </w:rPr>
        <w:t>י.</w:t>
      </w:r>
      <w:r>
        <w:rPr>
          <w:rFonts w:ascii="David" w:hAnsi="David" w:hint="cs"/>
          <w:noProof w:val="0"/>
          <w:color w:val="000000"/>
          <w:rtl/>
        </w:rPr>
        <w:t>. הנוטריון לא ידע להסביר מדוע ביקשה ממנו המנוחה לעשות</w:t>
      </w:r>
      <w:r w:rsidR="008511F6">
        <w:rPr>
          <w:rFonts w:ascii="David" w:hAnsi="David" w:hint="cs"/>
          <w:noProof w:val="0"/>
          <w:color w:val="000000"/>
          <w:rtl/>
        </w:rPr>
        <w:t xml:space="preserve"> כך</w:t>
      </w:r>
      <w:r>
        <w:rPr>
          <w:rFonts w:ascii="David" w:hAnsi="David" w:hint="cs"/>
          <w:noProof w:val="0"/>
          <w:color w:val="000000"/>
          <w:rtl/>
        </w:rPr>
        <w:t xml:space="preserve"> (פרוטוקול הדיון מיום 17.4.2023, עמ' 50, שו' 18-15</w:t>
      </w:r>
      <w:r w:rsidR="000546B2">
        <w:rPr>
          <w:rFonts w:ascii="David" w:hAnsi="David" w:hint="cs"/>
          <w:noProof w:val="0"/>
          <w:color w:val="000000"/>
          <w:rtl/>
        </w:rPr>
        <w:t>; עמ' 60, שו' 2</w:t>
      </w:r>
      <w:r w:rsidR="00F139D7">
        <w:rPr>
          <w:rFonts w:ascii="David" w:hAnsi="David" w:hint="cs"/>
          <w:noProof w:val="0"/>
          <w:color w:val="000000"/>
          <w:rtl/>
        </w:rPr>
        <w:t>9</w:t>
      </w:r>
      <w:r w:rsidR="000546B2">
        <w:rPr>
          <w:rFonts w:ascii="David" w:hAnsi="David" w:hint="cs"/>
          <w:noProof w:val="0"/>
          <w:color w:val="000000"/>
          <w:rtl/>
        </w:rPr>
        <w:t>-22</w:t>
      </w:r>
      <w:r>
        <w:rPr>
          <w:rFonts w:ascii="David" w:hAnsi="David" w:hint="cs"/>
          <w:noProof w:val="0"/>
          <w:color w:val="000000"/>
          <w:rtl/>
        </w:rPr>
        <w:t>):</w:t>
      </w:r>
    </w:p>
    <w:p w:rsidR="00CD1F99" w:rsidRDefault="005C4618" w:rsidP="005C4618">
      <w:pPr>
        <w:spacing w:after="240" w:line="360" w:lineRule="auto"/>
        <w:jc w:val="both"/>
        <w:rPr>
          <w:rFonts w:ascii="David" w:hAnsi="David"/>
          <w:noProof w:val="0"/>
          <w:color w:val="000000"/>
          <w:rtl/>
        </w:rPr>
      </w:pPr>
      <w:r w:rsidRPr="005C4618">
        <w:rPr>
          <w:rFonts w:ascii="David" w:hAnsi="David"/>
          <w:color w:val="000000"/>
          <w:rtl/>
        </w:rPr>
        <w:drawing>
          <wp:inline distT="0" distB="0" distL="0" distR="0">
            <wp:extent cx="5047038" cy="895078"/>
            <wp:effectExtent l="0" t="0" r="1270" b="635"/>
            <wp:docPr id="76" name="תמונה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1021" cy="895784"/>
                    </a:xfrm>
                    <a:prstGeom prst="rect">
                      <a:avLst/>
                    </a:prstGeom>
                    <a:noFill/>
                    <a:ln>
                      <a:noFill/>
                    </a:ln>
                  </pic:spPr>
                </pic:pic>
              </a:graphicData>
            </a:graphic>
          </wp:inline>
        </w:drawing>
      </w:r>
    </w:p>
    <w:p w:rsidR="00552A0A" w:rsidRDefault="00552A0A" w:rsidP="008511F6">
      <w:pPr>
        <w:spacing w:after="240" w:line="360" w:lineRule="auto"/>
        <w:ind w:firstLine="567"/>
        <w:jc w:val="both"/>
        <w:rPr>
          <w:rFonts w:ascii="David" w:hAnsi="David"/>
          <w:noProof w:val="0"/>
          <w:color w:val="000000"/>
          <w:rtl/>
        </w:rPr>
      </w:pPr>
      <w:r>
        <w:rPr>
          <w:rFonts w:ascii="David" w:hAnsi="David" w:hint="cs"/>
          <w:noProof w:val="0"/>
          <w:color w:val="000000"/>
          <w:rtl/>
        </w:rPr>
        <w:t xml:space="preserve">התנהלות זו של המנוחה לכאורה, אינה עולה בקנה אחד עם ההסבר שנתן הנוטריון לבחירתו של מר </w:t>
      </w:r>
      <w:r w:rsidR="002C131A">
        <w:rPr>
          <w:rFonts w:ascii="David" w:hAnsi="David" w:hint="cs"/>
          <w:noProof w:val="0"/>
          <w:color w:val="000000"/>
          <w:rtl/>
        </w:rPr>
        <w:t>ע.</w:t>
      </w:r>
      <w:r>
        <w:rPr>
          <w:rFonts w:ascii="David" w:hAnsi="David" w:hint="cs"/>
          <w:noProof w:val="0"/>
          <w:color w:val="000000"/>
          <w:rtl/>
        </w:rPr>
        <w:t xml:space="preserve"> כאפוטרופוס לקטינים. שהרי טען בעדותו</w:t>
      </w:r>
      <w:r w:rsidR="008377EF">
        <w:rPr>
          <w:rFonts w:ascii="David" w:hAnsi="David" w:hint="cs"/>
          <w:noProof w:val="0"/>
          <w:color w:val="000000"/>
          <w:rtl/>
        </w:rPr>
        <w:t>,</w:t>
      </w:r>
      <w:r>
        <w:rPr>
          <w:rFonts w:ascii="David" w:hAnsi="David" w:hint="cs"/>
          <w:noProof w:val="0"/>
          <w:color w:val="000000"/>
          <w:rtl/>
        </w:rPr>
        <w:t xml:space="preserve"> כי בחירה זו נעשתה על מנת להרחיק את </w:t>
      </w:r>
      <w:r w:rsidR="00DC6CF9">
        <w:rPr>
          <w:rFonts w:ascii="David" w:hAnsi="David" w:hint="cs"/>
          <w:noProof w:val="0"/>
          <w:color w:val="000000"/>
          <w:rtl/>
        </w:rPr>
        <w:t>י.</w:t>
      </w:r>
      <w:r>
        <w:rPr>
          <w:rFonts w:ascii="David" w:hAnsi="David" w:hint="cs"/>
          <w:noProof w:val="0"/>
          <w:color w:val="000000"/>
          <w:rtl/>
        </w:rPr>
        <w:t xml:space="preserve"> כמעורב בענייני הצוואה. אם כך, לא ברור מדוע שתבחר לרשום את שמו </w:t>
      </w:r>
      <w:r w:rsidR="008511F6">
        <w:rPr>
          <w:rFonts w:ascii="David" w:hAnsi="David" w:hint="cs"/>
          <w:noProof w:val="0"/>
          <w:color w:val="000000"/>
          <w:rtl/>
        </w:rPr>
        <w:t xml:space="preserve">של </w:t>
      </w:r>
      <w:r w:rsidR="00DC6CF9">
        <w:rPr>
          <w:rFonts w:ascii="David" w:hAnsi="David" w:hint="cs"/>
          <w:noProof w:val="0"/>
          <w:color w:val="000000"/>
          <w:rtl/>
        </w:rPr>
        <w:t>י.</w:t>
      </w:r>
      <w:r w:rsidR="008511F6">
        <w:rPr>
          <w:rFonts w:ascii="David" w:hAnsi="David" w:hint="cs"/>
          <w:noProof w:val="0"/>
          <w:color w:val="000000"/>
          <w:rtl/>
        </w:rPr>
        <w:t xml:space="preserve"> </w:t>
      </w:r>
      <w:r>
        <w:rPr>
          <w:rFonts w:ascii="David" w:hAnsi="David" w:hint="cs"/>
          <w:noProof w:val="0"/>
          <w:color w:val="000000"/>
          <w:rtl/>
        </w:rPr>
        <w:t>על</w:t>
      </w:r>
      <w:r w:rsidR="008511F6">
        <w:rPr>
          <w:rFonts w:ascii="David" w:hAnsi="David" w:hint="cs"/>
          <w:noProof w:val="0"/>
          <w:color w:val="000000"/>
          <w:rtl/>
        </w:rPr>
        <w:t xml:space="preserve"> גבי</w:t>
      </w:r>
      <w:r>
        <w:rPr>
          <w:rFonts w:ascii="David" w:hAnsi="David" w:hint="cs"/>
          <w:noProof w:val="0"/>
          <w:color w:val="000000"/>
          <w:rtl/>
        </w:rPr>
        <w:t xml:space="preserve"> החשבונית הנוגעת לדבר. </w:t>
      </w:r>
      <w:r w:rsidR="00206610">
        <w:rPr>
          <w:rFonts w:ascii="David" w:hAnsi="David" w:hint="cs"/>
          <w:noProof w:val="0"/>
          <w:color w:val="000000"/>
          <w:rtl/>
        </w:rPr>
        <w:t>הנוטריון בחקירתו לא הצליח ליתן הסבר המניח את הדעת אשר לזהות המשלם עבור עריכת הצוואה ואישורה</w:t>
      </w:r>
      <w:r w:rsidR="008511F6">
        <w:rPr>
          <w:rFonts w:ascii="David" w:hAnsi="David" w:hint="cs"/>
          <w:noProof w:val="0"/>
          <w:color w:val="000000"/>
          <w:rtl/>
        </w:rPr>
        <w:t xml:space="preserve">. כך שבסופו של דבר עלה מדבריו כי </w:t>
      </w:r>
      <w:r w:rsidR="00206610">
        <w:rPr>
          <w:rFonts w:ascii="David" w:hAnsi="David" w:hint="cs"/>
          <w:noProof w:val="0"/>
          <w:color w:val="000000"/>
          <w:rtl/>
        </w:rPr>
        <w:t xml:space="preserve">יכול </w:t>
      </w:r>
      <w:r w:rsidR="008511F6">
        <w:rPr>
          <w:rFonts w:ascii="David" w:hAnsi="David" w:hint="cs"/>
          <w:noProof w:val="0"/>
          <w:color w:val="000000"/>
          <w:rtl/>
        </w:rPr>
        <w:t>להיות ש</w:t>
      </w:r>
      <w:r w:rsidR="00206610">
        <w:rPr>
          <w:rFonts w:ascii="David" w:hAnsi="David" w:hint="cs"/>
          <w:noProof w:val="0"/>
          <w:color w:val="000000"/>
          <w:rtl/>
        </w:rPr>
        <w:t xml:space="preserve">גם </w:t>
      </w:r>
      <w:r w:rsidR="00DC6CF9">
        <w:rPr>
          <w:rFonts w:ascii="David" w:hAnsi="David" w:hint="cs"/>
          <w:noProof w:val="0"/>
          <w:color w:val="000000"/>
          <w:rtl/>
        </w:rPr>
        <w:t>י.</w:t>
      </w:r>
      <w:r w:rsidR="00970AA0">
        <w:rPr>
          <w:rFonts w:ascii="David" w:hAnsi="David" w:hint="cs"/>
          <w:noProof w:val="0"/>
          <w:color w:val="000000"/>
          <w:rtl/>
        </w:rPr>
        <w:t xml:space="preserve"> שילם לו עבור עריכת הצוואה. ראו דברי הנוטריון בפרוטוקול הדיון מיום 20.4.2023 עמ' 12 שו' 34-28:</w:t>
      </w:r>
    </w:p>
    <w:p w:rsidR="00970AA0" w:rsidRDefault="00B826F3" w:rsidP="00B826F3">
      <w:pPr>
        <w:spacing w:after="240" w:line="360" w:lineRule="auto"/>
        <w:jc w:val="both"/>
        <w:rPr>
          <w:rFonts w:ascii="David" w:hAnsi="David"/>
          <w:noProof w:val="0"/>
          <w:color w:val="000000"/>
          <w:rtl/>
        </w:rPr>
      </w:pPr>
      <w:r w:rsidRPr="00B826F3">
        <w:rPr>
          <w:rFonts w:ascii="David" w:hAnsi="David"/>
          <w:color w:val="000000"/>
          <w:rtl/>
        </w:rPr>
        <w:drawing>
          <wp:inline distT="0" distB="0" distL="0" distR="0">
            <wp:extent cx="5400675" cy="1076991"/>
            <wp:effectExtent l="0" t="0" r="0" b="889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675" cy="1076991"/>
                    </a:xfrm>
                    <a:prstGeom prst="rect">
                      <a:avLst/>
                    </a:prstGeom>
                    <a:noFill/>
                    <a:ln>
                      <a:noFill/>
                    </a:ln>
                  </pic:spPr>
                </pic:pic>
              </a:graphicData>
            </a:graphic>
          </wp:inline>
        </w:drawing>
      </w:r>
    </w:p>
    <w:p w:rsidR="00C1004A" w:rsidRDefault="00C1004A" w:rsidP="00B826F3">
      <w:pPr>
        <w:spacing w:after="240" w:line="360" w:lineRule="auto"/>
        <w:ind w:firstLine="708"/>
        <w:jc w:val="both"/>
        <w:rPr>
          <w:rFonts w:ascii="David" w:hAnsi="David"/>
          <w:noProof w:val="0"/>
          <w:color w:val="000000"/>
          <w:rtl/>
        </w:rPr>
      </w:pPr>
      <w:r>
        <w:rPr>
          <w:rFonts w:ascii="David" w:hAnsi="David" w:hint="cs"/>
          <w:noProof w:val="0"/>
          <w:color w:val="000000"/>
          <w:rtl/>
        </w:rPr>
        <w:t xml:space="preserve">כשנשאל </w:t>
      </w:r>
      <w:r w:rsidR="00DC6CF9">
        <w:rPr>
          <w:rFonts w:ascii="David" w:hAnsi="David" w:hint="cs"/>
          <w:noProof w:val="0"/>
          <w:color w:val="000000"/>
          <w:rtl/>
        </w:rPr>
        <w:t>י.</w:t>
      </w:r>
      <w:r>
        <w:rPr>
          <w:rFonts w:ascii="David" w:hAnsi="David" w:hint="cs"/>
          <w:noProof w:val="0"/>
          <w:color w:val="000000"/>
          <w:rtl/>
        </w:rPr>
        <w:t xml:space="preserve"> על אודות החשבונית שנכתבה על שמו במועד עריכת הצוואה לא ידע לתת הסבר בעניין (פרוטוקול הדיון מיום 19.9.2023, עמ' 62, 31 </w:t>
      </w:r>
      <w:r>
        <w:rPr>
          <w:rFonts w:ascii="David" w:hAnsi="David"/>
          <w:noProof w:val="0"/>
          <w:color w:val="000000"/>
          <w:rtl/>
        </w:rPr>
        <w:t>–</w:t>
      </w:r>
      <w:r>
        <w:rPr>
          <w:rFonts w:ascii="David" w:hAnsi="David" w:hint="cs"/>
          <w:noProof w:val="0"/>
          <w:color w:val="000000"/>
          <w:rtl/>
        </w:rPr>
        <w:t xml:space="preserve"> עמ' 63, שו' 2).</w:t>
      </w:r>
    </w:p>
    <w:p w:rsidR="00C1004A" w:rsidRDefault="00086364" w:rsidP="00D91282">
      <w:pPr>
        <w:spacing w:after="240" w:line="360" w:lineRule="auto"/>
        <w:ind w:firstLine="708"/>
        <w:jc w:val="both"/>
        <w:rPr>
          <w:rFonts w:ascii="David" w:hAnsi="David"/>
          <w:noProof w:val="0"/>
          <w:color w:val="000000"/>
          <w:rtl/>
        </w:rPr>
      </w:pPr>
      <w:r>
        <w:rPr>
          <w:rFonts w:ascii="David" w:hAnsi="David" w:hint="cs"/>
          <w:noProof w:val="0"/>
          <w:color w:val="000000"/>
          <w:rtl/>
        </w:rPr>
        <w:t>הנוטריון</w:t>
      </w:r>
      <w:r w:rsidR="009D2E3D">
        <w:rPr>
          <w:rFonts w:ascii="David" w:hAnsi="David" w:hint="cs"/>
          <w:noProof w:val="0"/>
          <w:color w:val="000000"/>
          <w:rtl/>
        </w:rPr>
        <w:t xml:space="preserve"> העיד כי הסכום שגובה עבור עריכת צוואה הוא סך של 1,500</w:t>
      </w:r>
      <w:r w:rsidR="00572E8A">
        <w:rPr>
          <w:rFonts w:ascii="David" w:hAnsi="David" w:hint="cs"/>
          <w:noProof w:val="0"/>
          <w:color w:val="000000"/>
          <w:rtl/>
        </w:rPr>
        <w:t xml:space="preserve"> ₪ לא כולל מע"מ. משלא נמצאה בתיקו חשבונית על סכום זה</w:t>
      </w:r>
      <w:r w:rsidR="007627A1">
        <w:rPr>
          <w:rFonts w:ascii="David" w:hAnsi="David" w:hint="cs"/>
          <w:noProof w:val="0"/>
          <w:color w:val="000000"/>
          <w:rtl/>
        </w:rPr>
        <w:t>,</w:t>
      </w:r>
      <w:r>
        <w:rPr>
          <w:rFonts w:ascii="David" w:hAnsi="David" w:hint="cs"/>
          <w:noProof w:val="0"/>
          <w:color w:val="000000"/>
          <w:rtl/>
        </w:rPr>
        <w:t xml:space="preserve"> אמר </w:t>
      </w:r>
      <w:r w:rsidR="00D9548B">
        <w:rPr>
          <w:rFonts w:ascii="David" w:hAnsi="David" w:hint="cs"/>
          <w:noProof w:val="0"/>
          <w:color w:val="000000"/>
          <w:rtl/>
        </w:rPr>
        <w:t xml:space="preserve">הנוטריון </w:t>
      </w:r>
      <w:r>
        <w:rPr>
          <w:rFonts w:ascii="David" w:hAnsi="David" w:hint="cs"/>
          <w:noProof w:val="0"/>
          <w:color w:val="000000"/>
          <w:rtl/>
        </w:rPr>
        <w:t xml:space="preserve">שיערוך חיפוש נוסף במשרדו אחר קבלה לתשלום עבור עריכת הצוואה </w:t>
      </w:r>
      <w:r w:rsidR="00572E8A">
        <w:rPr>
          <w:rFonts w:ascii="David" w:hAnsi="David" w:hint="cs"/>
          <w:noProof w:val="0"/>
          <w:color w:val="000000"/>
          <w:rtl/>
        </w:rPr>
        <w:t>(פרוטוקול הדיון מיום 30.4.2023, עמ' 11, שו' 34- עמ' 12, שו' 24)</w:t>
      </w:r>
      <w:r w:rsidR="007463D7">
        <w:rPr>
          <w:rFonts w:ascii="David" w:hAnsi="David" w:hint="cs"/>
          <w:noProof w:val="0"/>
          <w:color w:val="000000"/>
          <w:rtl/>
        </w:rPr>
        <w:t xml:space="preserve">. </w:t>
      </w:r>
    </w:p>
    <w:p w:rsidR="00086364" w:rsidRDefault="007463D7" w:rsidP="00C1004A">
      <w:pPr>
        <w:spacing w:after="240" w:line="360" w:lineRule="auto"/>
        <w:ind w:firstLine="708"/>
        <w:jc w:val="both"/>
        <w:rPr>
          <w:rFonts w:ascii="David" w:hAnsi="David"/>
          <w:noProof w:val="0"/>
          <w:color w:val="000000"/>
          <w:rtl/>
        </w:rPr>
      </w:pPr>
      <w:r>
        <w:rPr>
          <w:rFonts w:ascii="David" w:hAnsi="David" w:hint="cs"/>
          <w:noProof w:val="0"/>
          <w:color w:val="000000"/>
          <w:rtl/>
        </w:rPr>
        <w:t xml:space="preserve"> </w:t>
      </w:r>
      <w:r w:rsidR="00D9548B" w:rsidRPr="00B826F3">
        <w:rPr>
          <w:rFonts w:ascii="David" w:hAnsi="David" w:hint="cs"/>
          <w:noProof w:val="0"/>
          <w:color w:val="000000"/>
          <w:rtl/>
        </w:rPr>
        <w:t>חרף עדותו של הנוטריון</w:t>
      </w:r>
      <w:r w:rsidR="007627A1" w:rsidRPr="00B826F3">
        <w:rPr>
          <w:rFonts w:ascii="David" w:hAnsi="David" w:hint="cs"/>
          <w:noProof w:val="0"/>
          <w:color w:val="000000"/>
          <w:rtl/>
        </w:rPr>
        <w:t>,</w:t>
      </w:r>
      <w:r w:rsidR="00D9548B" w:rsidRPr="00B826F3">
        <w:rPr>
          <w:rFonts w:ascii="David" w:hAnsi="David" w:hint="cs"/>
          <w:noProof w:val="0"/>
          <w:color w:val="000000"/>
          <w:rtl/>
        </w:rPr>
        <w:t xml:space="preserve"> כי כלל המסמכים מתיק המנוחה נמצאים בתיק </w:t>
      </w:r>
      <w:r w:rsidR="00C1004A" w:rsidRPr="00B826F3">
        <w:rPr>
          <w:rFonts w:ascii="David" w:hAnsi="David" w:hint="cs"/>
          <w:noProof w:val="0"/>
          <w:color w:val="000000"/>
          <w:rtl/>
        </w:rPr>
        <w:t xml:space="preserve">שהביא עמו </w:t>
      </w:r>
      <w:r w:rsidR="00D9548B" w:rsidRPr="00B826F3">
        <w:rPr>
          <w:rFonts w:ascii="David" w:hAnsi="David" w:hint="cs"/>
          <w:noProof w:val="0"/>
          <w:color w:val="000000"/>
          <w:rtl/>
        </w:rPr>
        <w:t xml:space="preserve">ואין בלתם, </w:t>
      </w:r>
      <w:r w:rsidRPr="00B826F3">
        <w:rPr>
          <w:rFonts w:ascii="David" w:hAnsi="David" w:hint="cs"/>
          <w:noProof w:val="0"/>
          <w:color w:val="000000"/>
          <w:rtl/>
        </w:rPr>
        <w:t>ביום 2.5.2023 עדכן ב"כ המתנגדים</w:t>
      </w:r>
      <w:r w:rsidR="003F53CD" w:rsidRPr="00B826F3">
        <w:rPr>
          <w:rFonts w:ascii="David" w:hAnsi="David" w:hint="cs"/>
          <w:noProof w:val="0"/>
          <w:color w:val="000000"/>
          <w:rtl/>
        </w:rPr>
        <w:t>,</w:t>
      </w:r>
      <w:r w:rsidRPr="00B826F3">
        <w:rPr>
          <w:rFonts w:ascii="David" w:hAnsi="David" w:hint="cs"/>
          <w:noProof w:val="0"/>
          <w:color w:val="000000"/>
          <w:rtl/>
        </w:rPr>
        <w:t xml:space="preserve"> כי הנוטריון העביר למשרדו באמצעות תכתובת מייל העתק </w:t>
      </w:r>
      <w:r w:rsidRPr="00B826F3">
        <w:rPr>
          <w:rFonts w:ascii="David" w:hAnsi="David" w:hint="cs"/>
          <w:b/>
          <w:bCs/>
          <w:noProof w:val="0"/>
          <w:color w:val="000000"/>
          <w:rtl/>
        </w:rPr>
        <w:t>מחשבונית שמספרה 2131 שלפיה ביום 12.1.2018 התקבלו לידיו סך של 1,755 ₪ מהמנוחה עבור עשיית צוואה</w:t>
      </w:r>
      <w:r w:rsidR="00C1004A" w:rsidRPr="00B826F3">
        <w:rPr>
          <w:rFonts w:ascii="David" w:hAnsi="David" w:hint="cs"/>
          <w:b/>
          <w:bCs/>
          <w:noProof w:val="0"/>
          <w:color w:val="000000"/>
          <w:rtl/>
        </w:rPr>
        <w:t xml:space="preserve"> </w:t>
      </w:r>
      <w:r w:rsidR="00E53B52" w:rsidRPr="00B826F3">
        <w:rPr>
          <w:rFonts w:ascii="David" w:hAnsi="David"/>
          <w:b/>
          <w:bCs/>
          <w:noProof w:val="0"/>
          <w:color w:val="000000"/>
          <w:rtl/>
        </w:rPr>
        <w:t>–</w:t>
      </w:r>
      <w:r w:rsidR="00E53B52" w:rsidRPr="00B826F3">
        <w:rPr>
          <w:rFonts w:ascii="David" w:hAnsi="David" w:hint="cs"/>
          <w:b/>
          <w:bCs/>
          <w:noProof w:val="0"/>
          <w:color w:val="000000"/>
          <w:rtl/>
        </w:rPr>
        <w:t xml:space="preserve"> </w:t>
      </w:r>
      <w:r w:rsidR="00C1004A" w:rsidRPr="00B826F3">
        <w:rPr>
          <w:rFonts w:ascii="David" w:hAnsi="David" w:hint="cs"/>
          <w:b/>
          <w:bCs/>
          <w:noProof w:val="0"/>
          <w:color w:val="000000"/>
          <w:rtl/>
        </w:rPr>
        <w:t>1,500 ₪ לא כולל מע"מ</w:t>
      </w:r>
      <w:r w:rsidR="00E53B52" w:rsidRPr="00B826F3">
        <w:rPr>
          <w:rFonts w:ascii="David" w:hAnsi="David" w:hint="cs"/>
          <w:noProof w:val="0"/>
          <w:color w:val="000000"/>
          <w:rtl/>
        </w:rPr>
        <w:t xml:space="preserve"> (להלן: </w:t>
      </w:r>
      <w:r w:rsidR="00E53B52" w:rsidRPr="00B826F3">
        <w:rPr>
          <w:rFonts w:ascii="David" w:hAnsi="David" w:hint="cs"/>
          <w:b/>
          <w:bCs/>
          <w:noProof w:val="0"/>
          <w:color w:val="000000"/>
          <w:rtl/>
        </w:rPr>
        <w:t>"החשבונית החדשה"</w:t>
      </w:r>
      <w:r w:rsidR="00E53B52" w:rsidRPr="00B826F3">
        <w:rPr>
          <w:rFonts w:ascii="David" w:hAnsi="David" w:hint="cs"/>
          <w:noProof w:val="0"/>
          <w:color w:val="000000"/>
          <w:rtl/>
        </w:rPr>
        <w:t>)</w:t>
      </w:r>
      <w:r w:rsidRPr="00B826F3">
        <w:rPr>
          <w:rFonts w:ascii="David" w:hAnsi="David" w:hint="cs"/>
          <w:noProof w:val="0"/>
          <w:color w:val="000000"/>
          <w:rtl/>
        </w:rPr>
        <w:t>. לשם הנוחות להלן העתק החשבונית:</w:t>
      </w:r>
    </w:p>
    <w:p w:rsidR="00086364" w:rsidRDefault="00B826F3" w:rsidP="00B826F3">
      <w:pPr>
        <w:spacing w:after="240" w:line="360" w:lineRule="auto"/>
        <w:ind w:firstLine="141"/>
        <w:jc w:val="both"/>
        <w:rPr>
          <w:rFonts w:ascii="David" w:hAnsi="David"/>
          <w:noProof w:val="0"/>
          <w:color w:val="000000"/>
          <w:rtl/>
        </w:rPr>
      </w:pPr>
      <w:r w:rsidRPr="00B826F3">
        <w:rPr>
          <w:rFonts w:ascii="David" w:hAnsi="David"/>
          <w:color w:val="000000"/>
          <w:rtl/>
        </w:rPr>
        <w:drawing>
          <wp:inline distT="0" distB="0" distL="0" distR="0">
            <wp:extent cx="4990597" cy="4165380"/>
            <wp:effectExtent l="0" t="0" r="635" b="6985"/>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98112" cy="4171653"/>
                    </a:xfrm>
                    <a:prstGeom prst="rect">
                      <a:avLst/>
                    </a:prstGeom>
                    <a:noFill/>
                    <a:ln>
                      <a:noFill/>
                    </a:ln>
                  </pic:spPr>
                </pic:pic>
              </a:graphicData>
            </a:graphic>
          </wp:inline>
        </w:drawing>
      </w:r>
    </w:p>
    <w:p w:rsidR="00C1004A" w:rsidRPr="007627A1" w:rsidRDefault="0054271F" w:rsidP="00CA1EFD">
      <w:pPr>
        <w:spacing w:after="240" w:line="360" w:lineRule="auto"/>
        <w:ind w:firstLine="708"/>
        <w:jc w:val="both"/>
        <w:rPr>
          <w:rFonts w:ascii="David" w:hAnsi="David"/>
          <w:b/>
          <w:bCs/>
          <w:noProof w:val="0"/>
          <w:color w:val="000000"/>
          <w:rtl/>
        </w:rPr>
      </w:pPr>
      <w:r>
        <w:rPr>
          <w:rFonts w:ascii="David" w:hAnsi="David" w:hint="cs"/>
          <w:noProof w:val="0"/>
          <w:color w:val="000000"/>
          <w:rtl/>
        </w:rPr>
        <w:t xml:space="preserve">לאחר עיון בחשבונית החדשה והשוואתה לחשבוניות שנמצאו בתיק הנוטריון, אין כל מנוס מלקבוע כי </w:t>
      </w:r>
      <w:r w:rsidRPr="007627A1">
        <w:rPr>
          <w:rFonts w:ascii="David" w:hAnsi="David" w:hint="cs"/>
          <w:b/>
          <w:bCs/>
          <w:noProof w:val="0"/>
          <w:color w:val="000000"/>
          <w:rtl/>
        </w:rPr>
        <w:t xml:space="preserve">חשבונית זו לא נכתבה במועד עריכת הצוואה. </w:t>
      </w:r>
    </w:p>
    <w:p w:rsidR="0054271F" w:rsidRDefault="0054271F" w:rsidP="007627A1">
      <w:pPr>
        <w:spacing w:after="240" w:line="360" w:lineRule="auto"/>
        <w:ind w:firstLine="708"/>
        <w:jc w:val="both"/>
        <w:rPr>
          <w:rFonts w:ascii="David" w:hAnsi="David"/>
          <w:noProof w:val="0"/>
          <w:color w:val="000000"/>
          <w:rtl/>
        </w:rPr>
      </w:pPr>
      <w:r>
        <w:rPr>
          <w:rFonts w:ascii="David" w:hAnsi="David" w:hint="cs"/>
          <w:noProof w:val="0"/>
          <w:color w:val="000000"/>
          <w:rtl/>
        </w:rPr>
        <w:t xml:space="preserve">ראשית, הנוטריון בעצמו העיד כי המסמכים </w:t>
      </w:r>
      <w:r w:rsidR="007627A1">
        <w:rPr>
          <w:rFonts w:ascii="David" w:hAnsi="David" w:hint="cs"/>
          <w:noProof w:val="0"/>
          <w:color w:val="000000"/>
          <w:rtl/>
        </w:rPr>
        <w:t>ב</w:t>
      </w:r>
      <w:r>
        <w:rPr>
          <w:rFonts w:ascii="David" w:hAnsi="David" w:hint="cs"/>
          <w:noProof w:val="0"/>
          <w:color w:val="000000"/>
          <w:rtl/>
        </w:rPr>
        <w:t>תיק הנוטריון</w:t>
      </w:r>
      <w:r w:rsidR="007627A1">
        <w:rPr>
          <w:rFonts w:ascii="David" w:hAnsi="David" w:hint="cs"/>
          <w:noProof w:val="0"/>
          <w:color w:val="000000"/>
          <w:rtl/>
        </w:rPr>
        <w:t xml:space="preserve"> איתו הגיע לדיון ואשר נמסרו לבית המשפט,</w:t>
      </w:r>
      <w:r>
        <w:rPr>
          <w:rFonts w:ascii="David" w:hAnsi="David" w:hint="cs"/>
          <w:noProof w:val="0"/>
          <w:color w:val="000000"/>
          <w:rtl/>
        </w:rPr>
        <w:t xml:space="preserve"> הם כל המסמכים שנותרו במשרדו מתיקה של המנוחה. </w:t>
      </w:r>
    </w:p>
    <w:p w:rsidR="0054271F" w:rsidRPr="00C53E99" w:rsidRDefault="0054271F" w:rsidP="0035387F">
      <w:pPr>
        <w:spacing w:after="240" w:line="360" w:lineRule="auto"/>
        <w:ind w:firstLine="708"/>
        <w:jc w:val="both"/>
        <w:rPr>
          <w:rFonts w:ascii="David" w:hAnsi="David"/>
          <w:b/>
          <w:bCs/>
          <w:noProof w:val="0"/>
          <w:color w:val="000000"/>
          <w:rtl/>
        </w:rPr>
      </w:pPr>
      <w:r>
        <w:rPr>
          <w:rFonts w:ascii="David" w:hAnsi="David" w:hint="cs"/>
          <w:noProof w:val="0"/>
          <w:color w:val="000000"/>
          <w:rtl/>
        </w:rPr>
        <w:t>שנית, גם אם נפל הנוטריון בלשונו בנחרצות יתרה, וחרף עדות זו הגיע למשרדו ומצא חשבונית נוספת ממועד עריכת הצוואה. עיננו הרואות כי מספרה הסידו</w:t>
      </w:r>
      <w:r w:rsidR="00036938">
        <w:rPr>
          <w:rFonts w:ascii="David" w:hAnsi="David" w:hint="cs"/>
          <w:noProof w:val="0"/>
          <w:color w:val="000000"/>
          <w:rtl/>
        </w:rPr>
        <w:t xml:space="preserve">רי של החשבונית החדשה (2131) רחוק מזו של החשבונית השלישית (1486) אשר נכתבה במועד עריכת הצוואה. כפי שהודגם לעיל, בתקופה של כ-3 שבועות נרשמו 8 חשבוניות על ידי הנוטריון ובתקופה של כחודשיים נרשמו כ-35 חשבוניות. </w:t>
      </w:r>
      <w:r w:rsidR="00036938" w:rsidRPr="00C53E99">
        <w:rPr>
          <w:rFonts w:ascii="David" w:hAnsi="David" w:hint="cs"/>
          <w:b/>
          <w:bCs/>
          <w:noProof w:val="0"/>
          <w:color w:val="000000"/>
          <w:rtl/>
        </w:rPr>
        <w:t>עם זאת, מהחשבונית החדשה עולה כי באותו היום (12.1.2018)</w:t>
      </w:r>
      <w:r w:rsidR="0035387F" w:rsidRPr="00C53E99">
        <w:rPr>
          <w:rFonts w:ascii="David" w:hAnsi="David" w:hint="cs"/>
          <w:b/>
          <w:bCs/>
          <w:noProof w:val="0"/>
          <w:color w:val="000000"/>
          <w:rtl/>
        </w:rPr>
        <w:t xml:space="preserve">, שבו נערכה הצוואה </w:t>
      </w:r>
      <w:r w:rsidR="0035387F" w:rsidRPr="00C53E99">
        <w:rPr>
          <w:rFonts w:ascii="David" w:hAnsi="David"/>
          <w:b/>
          <w:bCs/>
          <w:noProof w:val="0"/>
          <w:color w:val="000000"/>
          <w:rtl/>
        </w:rPr>
        <w:t>–</w:t>
      </w:r>
      <w:r w:rsidR="0035387F" w:rsidRPr="00C53E99">
        <w:rPr>
          <w:rFonts w:ascii="David" w:hAnsi="David" w:hint="cs"/>
          <w:b/>
          <w:bCs/>
          <w:noProof w:val="0"/>
          <w:color w:val="000000"/>
          <w:rtl/>
        </w:rPr>
        <w:t xml:space="preserve"> יום שישי בשעה 15:00</w:t>
      </w:r>
      <w:r w:rsidR="00036938" w:rsidRPr="00C53E99">
        <w:rPr>
          <w:rFonts w:ascii="David" w:hAnsi="David" w:hint="cs"/>
          <w:b/>
          <w:bCs/>
          <w:noProof w:val="0"/>
          <w:color w:val="000000"/>
          <w:rtl/>
        </w:rPr>
        <w:t xml:space="preserve"> נרשמו על ידי הנוטריון </w:t>
      </w:r>
      <w:r w:rsidR="00E73A9B" w:rsidRPr="00C53E99">
        <w:rPr>
          <w:rFonts w:ascii="David" w:hAnsi="David" w:hint="cs"/>
          <w:b/>
          <w:bCs/>
          <w:noProof w:val="0"/>
          <w:color w:val="000000"/>
          <w:rtl/>
        </w:rPr>
        <w:t>לא פחות מ</w:t>
      </w:r>
      <w:r w:rsidR="00036938" w:rsidRPr="00C53E99">
        <w:rPr>
          <w:rFonts w:ascii="David" w:hAnsi="David" w:hint="cs"/>
          <w:b/>
          <w:bCs/>
          <w:noProof w:val="0"/>
          <w:color w:val="000000"/>
          <w:rtl/>
        </w:rPr>
        <w:t xml:space="preserve">-644 חשבוניות. מצב דברים זה אינו מתקבל על הדעת. </w:t>
      </w:r>
    </w:p>
    <w:p w:rsidR="00036938" w:rsidRDefault="00036938" w:rsidP="00CA1EFD">
      <w:pPr>
        <w:spacing w:after="240" w:line="360" w:lineRule="auto"/>
        <w:ind w:firstLine="708"/>
        <w:jc w:val="both"/>
        <w:rPr>
          <w:rFonts w:ascii="David" w:hAnsi="David"/>
          <w:noProof w:val="0"/>
          <w:color w:val="000000"/>
          <w:rtl/>
        </w:rPr>
      </w:pPr>
      <w:r>
        <w:rPr>
          <w:rFonts w:ascii="David" w:hAnsi="David" w:hint="cs"/>
          <w:noProof w:val="0"/>
          <w:color w:val="000000"/>
          <w:rtl/>
        </w:rPr>
        <w:t>שלישית, מהשוואת החשבונית החדשה לחשבוניות שנמצ</w:t>
      </w:r>
      <w:r w:rsidR="00475F07">
        <w:rPr>
          <w:rFonts w:ascii="David" w:hAnsi="David" w:hint="cs"/>
          <w:noProof w:val="0"/>
          <w:color w:val="000000"/>
          <w:rtl/>
        </w:rPr>
        <w:t>או בתיקו של הנוטריון עולה</w:t>
      </w:r>
      <w:r w:rsidR="00DE46F1">
        <w:rPr>
          <w:rFonts w:ascii="David" w:hAnsi="David" w:hint="cs"/>
          <w:noProof w:val="0"/>
          <w:color w:val="000000"/>
          <w:rtl/>
        </w:rPr>
        <w:t>,</w:t>
      </w:r>
      <w:r w:rsidR="00475F07">
        <w:rPr>
          <w:rFonts w:ascii="David" w:hAnsi="David" w:hint="cs"/>
          <w:noProof w:val="0"/>
          <w:color w:val="000000"/>
          <w:rtl/>
        </w:rPr>
        <w:t xml:space="preserve"> כי זו נכתבה בפנקס חשבוניות חדש (פונט החשבוניות שונה ואף בחשבונית החדשה קודם למספר הסידורי מופיע המילה "חשבונית" בלבד</w:t>
      </w:r>
      <w:r w:rsidR="00DE46F1">
        <w:rPr>
          <w:rFonts w:ascii="David" w:hAnsi="David" w:hint="cs"/>
          <w:noProof w:val="0"/>
          <w:color w:val="000000"/>
          <w:rtl/>
        </w:rPr>
        <w:t>,</w:t>
      </w:r>
      <w:r w:rsidR="00475F07">
        <w:rPr>
          <w:rFonts w:ascii="David" w:hAnsi="David" w:hint="cs"/>
          <w:noProof w:val="0"/>
          <w:color w:val="000000"/>
          <w:rtl/>
        </w:rPr>
        <w:t xml:space="preserve"> ואילו בחשבוניות שנמצאו בתיקו של הנוטריון מופיעות המילים "חשבונית מס' / קבלה מס"). </w:t>
      </w:r>
      <w:r w:rsidR="00DE46F1">
        <w:rPr>
          <w:rFonts w:ascii="David" w:hAnsi="David" w:hint="cs"/>
          <w:noProof w:val="0"/>
          <w:color w:val="000000"/>
          <w:rtl/>
        </w:rPr>
        <w:t>ושוב, הנוטריון אוחז בידיו חשבוניות מקור ולא העתק! והדברים ברורים.</w:t>
      </w:r>
    </w:p>
    <w:p w:rsidR="00475F07" w:rsidRDefault="00475F07" w:rsidP="008377EF">
      <w:pPr>
        <w:spacing w:after="240" w:line="360" w:lineRule="auto"/>
        <w:ind w:firstLine="425"/>
        <w:jc w:val="both"/>
        <w:rPr>
          <w:rFonts w:ascii="David" w:hAnsi="David"/>
          <w:noProof w:val="0"/>
          <w:color w:val="000000"/>
          <w:rtl/>
        </w:rPr>
      </w:pPr>
      <w:r>
        <w:rPr>
          <w:rFonts w:ascii="David" w:hAnsi="David" w:hint="cs"/>
          <w:noProof w:val="0"/>
          <w:color w:val="000000"/>
          <w:rtl/>
        </w:rPr>
        <w:t xml:space="preserve">בשים לב לעדות הנוטריון כאמור ולמספר הסידורי של החשבונית החדשה, </w:t>
      </w:r>
      <w:r w:rsidR="008377EF">
        <w:rPr>
          <w:rFonts w:ascii="David" w:hAnsi="David" w:hint="cs"/>
          <w:noProof w:val="0"/>
          <w:color w:val="000000"/>
          <w:rtl/>
        </w:rPr>
        <w:t>חוששני</w:t>
      </w:r>
      <w:r>
        <w:rPr>
          <w:rFonts w:ascii="David" w:hAnsi="David" w:hint="cs"/>
          <w:noProof w:val="0"/>
          <w:color w:val="000000"/>
          <w:rtl/>
        </w:rPr>
        <w:t xml:space="preserve"> כי זו נכתבה אך לאחרונה. הדעת נותנת כי מאז 12.1.2018 ועד למועד העברת החשבונית החדשה לב"כ המתנגדים (2.5.2023), בחלוף 5 שנים, כתב הנוטריון כ-644 חשבוניות. ואידך זיל גמור.</w:t>
      </w:r>
    </w:p>
    <w:p w:rsidR="00475F07" w:rsidRDefault="003377A4" w:rsidP="003377A4">
      <w:pPr>
        <w:spacing w:after="240" w:line="360" w:lineRule="auto"/>
        <w:jc w:val="both"/>
        <w:rPr>
          <w:rFonts w:ascii="David" w:hAnsi="David"/>
          <w:noProof w:val="0"/>
          <w:color w:val="000000"/>
          <w:rtl/>
        </w:rPr>
      </w:pPr>
      <w:r>
        <w:rPr>
          <w:rFonts w:ascii="David" w:hAnsi="David" w:hint="cs"/>
          <w:noProof w:val="0"/>
          <w:color w:val="000000"/>
          <w:rtl/>
        </w:rPr>
        <w:t>129.</w:t>
      </w:r>
      <w:r>
        <w:rPr>
          <w:rFonts w:ascii="David" w:hAnsi="David" w:hint="cs"/>
          <w:noProof w:val="0"/>
          <w:color w:val="000000"/>
          <w:rtl/>
        </w:rPr>
        <w:tab/>
        <w:t>הנה כי כן</w:t>
      </w:r>
      <w:r w:rsidR="00CA1EFD">
        <w:rPr>
          <w:rFonts w:ascii="David" w:hAnsi="David" w:hint="cs"/>
          <w:noProof w:val="0"/>
          <w:color w:val="000000"/>
          <w:rtl/>
        </w:rPr>
        <w:t>, עדותו של הנוטריון</w:t>
      </w:r>
      <w:r w:rsidR="006F3165">
        <w:rPr>
          <w:rFonts w:ascii="David" w:hAnsi="David" w:hint="cs"/>
          <w:noProof w:val="0"/>
          <w:color w:val="000000"/>
          <w:rtl/>
        </w:rPr>
        <w:t>,</w:t>
      </w:r>
      <w:r w:rsidR="00CA1EFD">
        <w:rPr>
          <w:rFonts w:ascii="David" w:hAnsi="David" w:hint="cs"/>
          <w:noProof w:val="0"/>
          <w:color w:val="000000"/>
          <w:rtl/>
        </w:rPr>
        <w:t xml:space="preserve"> </w:t>
      </w:r>
      <w:r w:rsidR="006F3165">
        <w:rPr>
          <w:rFonts w:ascii="David" w:hAnsi="David" w:hint="cs"/>
          <w:noProof w:val="0"/>
          <w:color w:val="000000"/>
          <w:rtl/>
        </w:rPr>
        <w:t xml:space="preserve">אשר משמש כעד מפתח במקרה דנן, </w:t>
      </w:r>
      <w:r w:rsidR="00CA1EFD">
        <w:rPr>
          <w:rFonts w:ascii="David" w:hAnsi="David" w:hint="cs"/>
          <w:noProof w:val="0"/>
          <w:color w:val="000000"/>
          <w:rtl/>
        </w:rPr>
        <w:t>נמצאה כלא מהימנה והתנהלותו בעניין החשבוניות הותירה רושם חמור מכך</w:t>
      </w:r>
      <w:r w:rsidR="00E73A9B">
        <w:rPr>
          <w:rFonts w:ascii="David" w:hAnsi="David" w:hint="cs"/>
          <w:noProof w:val="0"/>
          <w:color w:val="000000"/>
          <w:rtl/>
        </w:rPr>
        <w:t xml:space="preserve">, </w:t>
      </w:r>
      <w:r w:rsidR="00E73A9B" w:rsidRPr="00FD2179">
        <w:rPr>
          <w:rFonts w:ascii="David" w:hAnsi="David" w:hint="cs"/>
          <w:b/>
          <w:bCs/>
          <w:noProof w:val="0"/>
          <w:color w:val="000000"/>
          <w:rtl/>
        </w:rPr>
        <w:t>המ</w:t>
      </w:r>
      <w:r w:rsidR="00FD2179" w:rsidRPr="00FD2179">
        <w:rPr>
          <w:rFonts w:ascii="David" w:hAnsi="David" w:hint="cs"/>
          <w:b/>
          <w:bCs/>
          <w:noProof w:val="0"/>
          <w:color w:val="000000"/>
          <w:rtl/>
        </w:rPr>
        <w:t>חייבת</w:t>
      </w:r>
      <w:r w:rsidR="00E73A9B" w:rsidRPr="00FD2179">
        <w:rPr>
          <w:rFonts w:ascii="David" w:hAnsi="David" w:hint="cs"/>
          <w:b/>
          <w:bCs/>
          <w:noProof w:val="0"/>
          <w:color w:val="000000"/>
          <w:rtl/>
        </w:rPr>
        <w:t xml:space="preserve"> בדיקה</w:t>
      </w:r>
      <w:r w:rsidR="00FD2179" w:rsidRPr="00FD2179">
        <w:rPr>
          <w:rFonts w:ascii="David" w:hAnsi="David" w:hint="cs"/>
          <w:b/>
          <w:bCs/>
          <w:noProof w:val="0"/>
          <w:color w:val="000000"/>
          <w:rtl/>
        </w:rPr>
        <w:t xml:space="preserve"> חיצונית</w:t>
      </w:r>
      <w:r w:rsidR="00CA1EFD" w:rsidRPr="00FD2179">
        <w:rPr>
          <w:rFonts w:ascii="David" w:hAnsi="David" w:hint="cs"/>
          <w:b/>
          <w:bCs/>
          <w:noProof w:val="0"/>
          <w:color w:val="000000"/>
          <w:rtl/>
        </w:rPr>
        <w:t>.</w:t>
      </w:r>
    </w:p>
    <w:p w:rsidR="008D62B1" w:rsidRPr="00EF62BE" w:rsidRDefault="00EF62BE" w:rsidP="00EF62BE">
      <w:pPr>
        <w:spacing w:after="240" w:line="360" w:lineRule="auto"/>
        <w:jc w:val="both"/>
        <w:rPr>
          <w:rFonts w:ascii="David" w:hAnsi="David"/>
          <w:b/>
          <w:bCs/>
          <w:noProof w:val="0"/>
          <w:color w:val="000000"/>
          <w:sz w:val="28"/>
          <w:szCs w:val="28"/>
          <w:u w:val="single"/>
        </w:rPr>
      </w:pPr>
      <w:r>
        <w:rPr>
          <w:rFonts w:ascii="David" w:hAnsi="David" w:hint="cs"/>
          <w:b/>
          <w:bCs/>
          <w:noProof w:val="0"/>
          <w:color w:val="000000"/>
          <w:sz w:val="28"/>
          <w:szCs w:val="28"/>
          <w:u w:val="single"/>
          <w:rtl/>
        </w:rPr>
        <w:t xml:space="preserve">(ג) </w:t>
      </w:r>
      <w:r w:rsidRPr="00EF62BE">
        <w:rPr>
          <w:rFonts w:ascii="David" w:hAnsi="David" w:hint="cs"/>
          <w:b/>
          <w:bCs/>
          <w:noProof w:val="0"/>
          <w:color w:val="000000"/>
          <w:sz w:val="28"/>
          <w:szCs w:val="28"/>
          <w:u w:val="single"/>
          <w:rtl/>
        </w:rPr>
        <w:t xml:space="preserve">נסיבות מאוחרות </w:t>
      </w:r>
      <w:r w:rsidR="008D62B1" w:rsidRPr="00EF62BE">
        <w:rPr>
          <w:rFonts w:ascii="David" w:hAnsi="David" w:hint="cs"/>
          <w:b/>
          <w:bCs/>
          <w:noProof w:val="0"/>
          <w:color w:val="000000"/>
          <w:sz w:val="28"/>
          <w:szCs w:val="28"/>
          <w:u w:val="single"/>
          <w:rtl/>
        </w:rPr>
        <w:t>לעריכת הצוואה</w:t>
      </w:r>
    </w:p>
    <w:p w:rsidR="00BF7570" w:rsidRDefault="00CC23D3" w:rsidP="00BF7570">
      <w:pPr>
        <w:pStyle w:val="ad"/>
        <w:spacing w:after="240" w:line="360" w:lineRule="auto"/>
        <w:ind w:left="0"/>
        <w:contextualSpacing w:val="0"/>
        <w:jc w:val="both"/>
        <w:rPr>
          <w:rFonts w:ascii="David" w:hAnsi="David"/>
          <w:noProof w:val="0"/>
          <w:color w:val="000000"/>
          <w:rtl/>
        </w:rPr>
      </w:pPr>
      <w:r w:rsidRPr="00BF7570">
        <w:rPr>
          <w:rFonts w:ascii="David" w:hAnsi="David" w:hint="cs"/>
          <w:b/>
          <w:bCs/>
          <w:noProof w:val="0"/>
          <w:color w:val="000000"/>
          <w:sz w:val="28"/>
          <w:szCs w:val="28"/>
          <w:u w:val="single"/>
          <w:rtl/>
        </w:rPr>
        <w:t>הסתרת הצוואה</w:t>
      </w:r>
      <w:r w:rsidRPr="00BF7570">
        <w:rPr>
          <w:rFonts w:ascii="David" w:hAnsi="David" w:hint="cs"/>
          <w:noProof w:val="0"/>
          <w:color w:val="000000"/>
          <w:sz w:val="28"/>
          <w:szCs w:val="28"/>
          <w:u w:val="single"/>
          <w:rtl/>
        </w:rPr>
        <w:t xml:space="preserve"> </w:t>
      </w:r>
      <w:r w:rsidR="0085355E" w:rsidRPr="00BF7570">
        <w:rPr>
          <w:rFonts w:ascii="David" w:hAnsi="David" w:hint="cs"/>
          <w:b/>
          <w:bCs/>
          <w:noProof w:val="0"/>
          <w:color w:val="000000"/>
          <w:sz w:val="28"/>
          <w:szCs w:val="28"/>
          <w:u w:val="single"/>
          <w:rtl/>
        </w:rPr>
        <w:t>ע</w:t>
      </w:r>
      <w:r w:rsidR="0074784C" w:rsidRPr="00BF7570">
        <w:rPr>
          <w:rFonts w:ascii="David" w:hAnsi="David" w:hint="cs"/>
          <w:b/>
          <w:bCs/>
          <w:noProof w:val="0"/>
          <w:color w:val="000000"/>
          <w:sz w:val="28"/>
          <w:szCs w:val="28"/>
          <w:u w:val="single"/>
          <w:rtl/>
        </w:rPr>
        <w:t>ל ידי המנוחה</w:t>
      </w:r>
      <w:r w:rsidR="0074784C">
        <w:rPr>
          <w:rFonts w:ascii="David" w:hAnsi="David" w:hint="cs"/>
          <w:noProof w:val="0"/>
          <w:color w:val="000000"/>
          <w:rtl/>
        </w:rPr>
        <w:t xml:space="preserve"> </w:t>
      </w:r>
    </w:p>
    <w:p w:rsidR="0089022B" w:rsidRDefault="003377A4" w:rsidP="003377A4">
      <w:pPr>
        <w:pStyle w:val="ad"/>
        <w:spacing w:after="240" w:line="360" w:lineRule="auto"/>
        <w:ind w:left="0"/>
        <w:contextualSpacing w:val="0"/>
        <w:jc w:val="both"/>
        <w:rPr>
          <w:rFonts w:ascii="David" w:hAnsi="David"/>
          <w:noProof w:val="0"/>
          <w:color w:val="000000"/>
        </w:rPr>
      </w:pPr>
      <w:r>
        <w:rPr>
          <w:rFonts w:ascii="David" w:hAnsi="David" w:hint="cs"/>
          <w:noProof w:val="0"/>
          <w:color w:val="000000"/>
          <w:rtl/>
        </w:rPr>
        <w:t>130.</w:t>
      </w:r>
      <w:r>
        <w:rPr>
          <w:rFonts w:ascii="David" w:hAnsi="David" w:hint="cs"/>
          <w:noProof w:val="0"/>
          <w:color w:val="000000"/>
          <w:rtl/>
        </w:rPr>
        <w:tab/>
      </w:r>
      <w:r w:rsidR="0089022B">
        <w:rPr>
          <w:rFonts w:ascii="David" w:hAnsi="David" w:hint="cs"/>
          <w:noProof w:val="0"/>
          <w:color w:val="000000"/>
          <w:rtl/>
        </w:rPr>
        <w:t xml:space="preserve">אין </w:t>
      </w:r>
      <w:r w:rsidR="00665D4E">
        <w:rPr>
          <w:rFonts w:ascii="David" w:hAnsi="David" w:hint="cs"/>
          <w:noProof w:val="0"/>
          <w:color w:val="000000"/>
          <w:rtl/>
        </w:rPr>
        <w:t>חולק,</w:t>
      </w:r>
      <w:r w:rsidR="0089022B">
        <w:rPr>
          <w:rFonts w:ascii="David" w:hAnsi="David" w:hint="cs"/>
          <w:noProof w:val="0"/>
          <w:color w:val="000000"/>
          <w:rtl/>
        </w:rPr>
        <w:t xml:space="preserve"> כי עת ערכה המנוחה את הצוואה המוקדמת סיפרה על כך לשלושת בניה ואף מסרה </w:t>
      </w:r>
      <w:r w:rsidR="0089022B" w:rsidRPr="00290C8A">
        <w:rPr>
          <w:rFonts w:ascii="David" w:hAnsi="David" w:hint="cs"/>
          <w:noProof w:val="0"/>
          <w:color w:val="000000"/>
          <w:rtl/>
        </w:rPr>
        <w:t>העתק מ</w:t>
      </w:r>
      <w:r w:rsidR="00665D4E">
        <w:rPr>
          <w:rFonts w:ascii="David" w:hAnsi="David" w:hint="cs"/>
          <w:noProof w:val="0"/>
          <w:color w:val="000000"/>
          <w:rtl/>
        </w:rPr>
        <w:t>מנ</w:t>
      </w:r>
      <w:r w:rsidR="0089022B" w:rsidRPr="00290C8A">
        <w:rPr>
          <w:rFonts w:ascii="David" w:hAnsi="David" w:hint="cs"/>
          <w:noProof w:val="0"/>
          <w:color w:val="000000"/>
          <w:rtl/>
        </w:rPr>
        <w:t>ה ל</w:t>
      </w:r>
      <w:r w:rsidR="00BC193B">
        <w:rPr>
          <w:rFonts w:ascii="David" w:hAnsi="David" w:hint="cs"/>
          <w:noProof w:val="0"/>
          <w:color w:val="000000"/>
          <w:rtl/>
        </w:rPr>
        <w:t>ש.</w:t>
      </w:r>
      <w:r w:rsidR="0089022B" w:rsidRPr="00290C8A">
        <w:rPr>
          <w:rFonts w:ascii="David" w:hAnsi="David" w:hint="cs"/>
          <w:noProof w:val="0"/>
          <w:color w:val="000000"/>
          <w:rtl/>
        </w:rPr>
        <w:t xml:space="preserve"> ו</w:t>
      </w:r>
      <w:r w:rsidR="00DC6CF9">
        <w:rPr>
          <w:rFonts w:ascii="David" w:hAnsi="David" w:hint="cs"/>
          <w:noProof w:val="0"/>
          <w:color w:val="000000"/>
          <w:rtl/>
        </w:rPr>
        <w:t>י.</w:t>
      </w:r>
      <w:r w:rsidR="00767002" w:rsidRPr="00290C8A">
        <w:rPr>
          <w:rFonts w:ascii="David" w:hAnsi="David" w:hint="cs"/>
          <w:noProof w:val="0"/>
          <w:color w:val="000000"/>
          <w:rtl/>
        </w:rPr>
        <w:t>. המנוחה ביקשה אף למסור ל</w:t>
      </w:r>
      <w:r w:rsidR="00BC193B">
        <w:rPr>
          <w:rFonts w:ascii="David" w:hAnsi="David" w:hint="cs"/>
          <w:noProof w:val="0"/>
          <w:color w:val="000000"/>
          <w:rtl/>
        </w:rPr>
        <w:t>י.</w:t>
      </w:r>
      <w:r w:rsidR="0089022B" w:rsidRPr="00290C8A">
        <w:rPr>
          <w:rFonts w:ascii="David" w:hAnsi="David" w:hint="cs"/>
          <w:noProof w:val="0"/>
          <w:color w:val="000000"/>
          <w:rtl/>
        </w:rPr>
        <w:t xml:space="preserve"> העתק מהצוואה, אך הוא לא נטל אותו לידיו וטען</w:t>
      </w:r>
      <w:r w:rsidR="008377EF">
        <w:rPr>
          <w:rFonts w:ascii="David" w:hAnsi="David" w:hint="cs"/>
          <w:noProof w:val="0"/>
          <w:color w:val="000000"/>
          <w:rtl/>
        </w:rPr>
        <w:t>,</w:t>
      </w:r>
      <w:r w:rsidR="0089022B" w:rsidRPr="00290C8A">
        <w:rPr>
          <w:rFonts w:ascii="David" w:hAnsi="David" w:hint="cs"/>
          <w:noProof w:val="0"/>
          <w:color w:val="000000"/>
          <w:rtl/>
        </w:rPr>
        <w:t xml:space="preserve"> כי </w:t>
      </w:r>
      <w:r w:rsidR="008377EF">
        <w:rPr>
          <w:rFonts w:ascii="David" w:hAnsi="David" w:hint="cs"/>
          <w:noProof w:val="0"/>
          <w:color w:val="000000"/>
          <w:rtl/>
        </w:rPr>
        <w:t xml:space="preserve">הוא </w:t>
      </w:r>
      <w:r w:rsidR="0089022B" w:rsidRPr="00290C8A">
        <w:rPr>
          <w:rFonts w:ascii="David" w:hAnsi="David" w:hint="cs"/>
          <w:noProof w:val="0"/>
          <w:color w:val="000000"/>
          <w:rtl/>
        </w:rPr>
        <w:t xml:space="preserve">סומך על </w:t>
      </w:r>
      <w:r w:rsidR="00BC193B">
        <w:rPr>
          <w:rFonts w:ascii="David" w:hAnsi="David" w:hint="cs"/>
          <w:noProof w:val="0"/>
          <w:color w:val="000000"/>
          <w:rtl/>
        </w:rPr>
        <w:t>ש.</w:t>
      </w:r>
      <w:r w:rsidR="0089022B" w:rsidRPr="00290C8A">
        <w:rPr>
          <w:rFonts w:ascii="David" w:hAnsi="David" w:hint="cs"/>
          <w:noProof w:val="0"/>
          <w:color w:val="000000"/>
          <w:rtl/>
        </w:rPr>
        <w:t xml:space="preserve"> בעניין זה</w:t>
      </w:r>
      <w:r w:rsidR="0074784C" w:rsidRPr="00290C8A">
        <w:rPr>
          <w:rFonts w:ascii="David" w:hAnsi="David" w:hint="cs"/>
          <w:noProof w:val="0"/>
          <w:color w:val="000000"/>
          <w:rtl/>
        </w:rPr>
        <w:t xml:space="preserve"> (</w:t>
      </w:r>
      <w:r w:rsidR="00290C8A">
        <w:rPr>
          <w:rFonts w:ascii="David" w:hAnsi="David" w:hint="cs"/>
          <w:noProof w:val="0"/>
          <w:color w:val="000000"/>
          <w:rtl/>
        </w:rPr>
        <w:t xml:space="preserve">עדותו של </w:t>
      </w:r>
      <w:r w:rsidR="00DC6CF9">
        <w:rPr>
          <w:rFonts w:ascii="David" w:hAnsi="David" w:hint="cs"/>
          <w:noProof w:val="0"/>
          <w:color w:val="000000"/>
          <w:rtl/>
        </w:rPr>
        <w:t>י.</w:t>
      </w:r>
      <w:r w:rsidR="00290C8A">
        <w:rPr>
          <w:rFonts w:ascii="David" w:hAnsi="David" w:hint="cs"/>
          <w:noProof w:val="0"/>
          <w:color w:val="000000"/>
          <w:rtl/>
        </w:rPr>
        <w:t xml:space="preserve"> בפרוטוקול הדיון מיום 17.4.2023, עמ' 33, שו' 27-24</w:t>
      </w:r>
      <w:r w:rsidR="004C4FD4">
        <w:rPr>
          <w:rFonts w:ascii="David" w:hAnsi="David" w:hint="cs"/>
          <w:noProof w:val="0"/>
          <w:color w:val="000000"/>
          <w:rtl/>
        </w:rPr>
        <w:t xml:space="preserve"> וגם בעמ' 36, שו' 34-30</w:t>
      </w:r>
      <w:r w:rsidR="00290C8A">
        <w:rPr>
          <w:rFonts w:ascii="David" w:hAnsi="David" w:hint="cs"/>
          <w:noProof w:val="0"/>
          <w:color w:val="000000"/>
          <w:rtl/>
        </w:rPr>
        <w:t xml:space="preserve">; עדותו של </w:t>
      </w:r>
      <w:r w:rsidR="00BC193B">
        <w:rPr>
          <w:rFonts w:ascii="David" w:hAnsi="David" w:hint="cs"/>
          <w:noProof w:val="0"/>
          <w:color w:val="000000"/>
          <w:rtl/>
        </w:rPr>
        <w:t>י.</w:t>
      </w:r>
      <w:r w:rsidR="00290C8A">
        <w:rPr>
          <w:rFonts w:ascii="David" w:hAnsi="David" w:hint="cs"/>
          <w:noProof w:val="0"/>
          <w:color w:val="000000"/>
          <w:rtl/>
        </w:rPr>
        <w:t xml:space="preserve"> ב</w:t>
      </w:r>
      <w:r w:rsidR="0074784C" w:rsidRPr="00290C8A">
        <w:rPr>
          <w:rFonts w:ascii="David" w:hAnsi="David" w:hint="cs"/>
          <w:noProof w:val="0"/>
          <w:color w:val="000000"/>
          <w:rtl/>
        </w:rPr>
        <w:t xml:space="preserve">פרוטוקול הדיון מיום </w:t>
      </w:r>
      <w:r w:rsidR="00767002" w:rsidRPr="00290C8A">
        <w:rPr>
          <w:rFonts w:ascii="David" w:hAnsi="David" w:hint="cs"/>
          <w:noProof w:val="0"/>
          <w:color w:val="000000"/>
          <w:rtl/>
        </w:rPr>
        <w:t>19.9.2023</w:t>
      </w:r>
      <w:r w:rsidR="0074784C" w:rsidRPr="00290C8A">
        <w:rPr>
          <w:rFonts w:ascii="David" w:hAnsi="David" w:hint="cs"/>
          <w:noProof w:val="0"/>
          <w:color w:val="000000"/>
          <w:rtl/>
        </w:rPr>
        <w:t xml:space="preserve"> , עמ' </w:t>
      </w:r>
      <w:r w:rsidR="00767002" w:rsidRPr="00290C8A">
        <w:rPr>
          <w:rFonts w:ascii="David" w:hAnsi="David" w:hint="cs"/>
          <w:noProof w:val="0"/>
          <w:color w:val="000000"/>
          <w:rtl/>
        </w:rPr>
        <w:t>38</w:t>
      </w:r>
      <w:r w:rsidR="0074784C" w:rsidRPr="00290C8A">
        <w:rPr>
          <w:rFonts w:ascii="David" w:hAnsi="David" w:hint="cs"/>
          <w:noProof w:val="0"/>
          <w:color w:val="000000"/>
          <w:rtl/>
        </w:rPr>
        <w:t>, שו'</w:t>
      </w:r>
      <w:r w:rsidR="00767002" w:rsidRPr="00290C8A">
        <w:rPr>
          <w:rFonts w:ascii="David" w:hAnsi="David" w:hint="cs"/>
          <w:noProof w:val="0"/>
          <w:color w:val="000000"/>
          <w:rtl/>
        </w:rPr>
        <w:t xml:space="preserve"> 13-11</w:t>
      </w:r>
      <w:r w:rsidR="0074784C" w:rsidRPr="00290C8A">
        <w:rPr>
          <w:rFonts w:ascii="David" w:hAnsi="David" w:hint="cs"/>
          <w:noProof w:val="0"/>
          <w:color w:val="000000"/>
          <w:rtl/>
        </w:rPr>
        <w:t>)</w:t>
      </w:r>
      <w:r w:rsidR="0089022B" w:rsidRPr="00290C8A">
        <w:rPr>
          <w:rFonts w:ascii="David" w:hAnsi="David" w:hint="cs"/>
          <w:noProof w:val="0"/>
          <w:color w:val="000000"/>
          <w:rtl/>
        </w:rPr>
        <w:t>.</w:t>
      </w:r>
      <w:r w:rsidR="0089022B">
        <w:rPr>
          <w:rFonts w:ascii="David" w:hAnsi="David" w:hint="cs"/>
          <w:noProof w:val="0"/>
          <w:color w:val="000000"/>
          <w:rtl/>
        </w:rPr>
        <w:t xml:space="preserve"> </w:t>
      </w:r>
    </w:p>
    <w:p w:rsidR="00590B74" w:rsidRDefault="00CC23D3" w:rsidP="00665D4E">
      <w:pPr>
        <w:pStyle w:val="ad"/>
        <w:spacing w:after="240" w:line="360" w:lineRule="auto"/>
        <w:ind w:left="0" w:firstLine="708"/>
        <w:contextualSpacing w:val="0"/>
        <w:jc w:val="both"/>
        <w:rPr>
          <w:rFonts w:ascii="David" w:hAnsi="David"/>
          <w:noProof w:val="0"/>
          <w:color w:val="000000"/>
          <w:rtl/>
        </w:rPr>
      </w:pPr>
      <w:r>
        <w:rPr>
          <w:rFonts w:ascii="David" w:hAnsi="David" w:hint="cs"/>
          <w:noProof w:val="0"/>
          <w:color w:val="000000"/>
          <w:rtl/>
        </w:rPr>
        <w:t>בניגוד ל</w:t>
      </w:r>
      <w:r w:rsidR="0086179C">
        <w:rPr>
          <w:rFonts w:ascii="David" w:hAnsi="David" w:hint="cs"/>
          <w:noProof w:val="0"/>
          <w:color w:val="000000"/>
          <w:rtl/>
        </w:rPr>
        <w:t>התנהלות</w:t>
      </w:r>
      <w:r w:rsidR="00665D4E">
        <w:rPr>
          <w:rFonts w:ascii="David" w:hAnsi="David" w:hint="cs"/>
          <w:noProof w:val="0"/>
          <w:color w:val="000000"/>
          <w:rtl/>
        </w:rPr>
        <w:t xml:space="preserve"> </w:t>
      </w:r>
      <w:r w:rsidR="0086179C">
        <w:rPr>
          <w:rFonts w:ascii="David" w:hAnsi="David" w:hint="cs"/>
          <w:noProof w:val="0"/>
          <w:color w:val="000000"/>
          <w:rtl/>
        </w:rPr>
        <w:t>ה</w:t>
      </w:r>
      <w:r w:rsidR="00665D4E">
        <w:rPr>
          <w:rFonts w:ascii="David" w:hAnsi="David" w:hint="cs"/>
          <w:noProof w:val="0"/>
          <w:color w:val="000000"/>
          <w:rtl/>
        </w:rPr>
        <w:t>מנוחה</w:t>
      </w:r>
      <w:r w:rsidR="0086179C">
        <w:rPr>
          <w:rFonts w:ascii="David" w:hAnsi="David" w:hint="cs"/>
          <w:noProof w:val="0"/>
          <w:color w:val="000000"/>
          <w:rtl/>
        </w:rPr>
        <w:t xml:space="preserve"> במועד עריכת </w:t>
      </w:r>
      <w:r>
        <w:rPr>
          <w:rFonts w:ascii="David" w:hAnsi="David" w:hint="cs"/>
          <w:noProof w:val="0"/>
          <w:color w:val="000000"/>
          <w:rtl/>
        </w:rPr>
        <w:t xml:space="preserve">צוואה המוקדמת, </w:t>
      </w:r>
      <w:r w:rsidR="00681A99">
        <w:rPr>
          <w:rFonts w:ascii="David" w:hAnsi="David" w:hint="cs"/>
          <w:noProof w:val="0"/>
          <w:color w:val="000000"/>
          <w:rtl/>
        </w:rPr>
        <w:t>את הצוואה מיום 12.1.2018 הכמינה המנוחה</w:t>
      </w:r>
      <w:r w:rsidR="0086179C">
        <w:rPr>
          <w:rFonts w:ascii="David" w:hAnsi="David" w:hint="cs"/>
          <w:noProof w:val="0"/>
          <w:color w:val="000000"/>
          <w:rtl/>
        </w:rPr>
        <w:t xml:space="preserve"> ולא סיפרה עליה לאיש. לא ברור מדוע שתבחר המנוחה לפעול בדרך זו</w:t>
      </w:r>
      <w:r w:rsidR="00590B74">
        <w:rPr>
          <w:rFonts w:ascii="David" w:hAnsi="David" w:hint="cs"/>
          <w:noProof w:val="0"/>
          <w:color w:val="000000"/>
          <w:rtl/>
        </w:rPr>
        <w:t xml:space="preserve">, אשר מסכנת את מימוש הצוואה לכשתלך לעולמה, שהרי המנוחה ידעה כי שלושת בניה </w:t>
      </w:r>
      <w:r w:rsidR="00665D4E">
        <w:rPr>
          <w:rFonts w:ascii="David" w:hAnsi="David" w:hint="cs"/>
          <w:noProof w:val="0"/>
          <w:color w:val="000000"/>
          <w:rtl/>
        </w:rPr>
        <w:t>אוחזים בצוואה המוקדמת ויודעים על אודותיה,</w:t>
      </w:r>
      <w:r w:rsidR="00590B74">
        <w:rPr>
          <w:rFonts w:ascii="David" w:hAnsi="David" w:hint="cs"/>
          <w:noProof w:val="0"/>
          <w:color w:val="000000"/>
          <w:rtl/>
        </w:rPr>
        <w:t xml:space="preserve"> וככל הנראה יפעלו לקיומה.</w:t>
      </w:r>
      <w:r w:rsidR="0086179C">
        <w:rPr>
          <w:rFonts w:ascii="David" w:hAnsi="David" w:hint="cs"/>
          <w:noProof w:val="0"/>
          <w:color w:val="000000"/>
          <w:rtl/>
        </w:rPr>
        <w:t xml:space="preserve"> </w:t>
      </w:r>
    </w:p>
    <w:p w:rsidR="00CC23D3" w:rsidRDefault="0086179C" w:rsidP="00590B74">
      <w:pPr>
        <w:pStyle w:val="ad"/>
        <w:spacing w:after="240" w:line="360" w:lineRule="auto"/>
        <w:ind w:left="0" w:firstLine="708"/>
        <w:contextualSpacing w:val="0"/>
        <w:jc w:val="both"/>
        <w:rPr>
          <w:rFonts w:ascii="David" w:hAnsi="David"/>
          <w:noProof w:val="0"/>
          <w:color w:val="000000"/>
          <w:rtl/>
        </w:rPr>
      </w:pPr>
      <w:r>
        <w:rPr>
          <w:rFonts w:ascii="David" w:hAnsi="David" w:hint="cs"/>
          <w:noProof w:val="0"/>
          <w:color w:val="000000"/>
          <w:rtl/>
        </w:rPr>
        <w:t xml:space="preserve">היכרותה </w:t>
      </w:r>
      <w:r w:rsidR="00590B74">
        <w:rPr>
          <w:rFonts w:ascii="David" w:hAnsi="David" w:hint="cs"/>
          <w:noProof w:val="0"/>
          <w:color w:val="000000"/>
          <w:rtl/>
        </w:rPr>
        <w:t xml:space="preserve">של המנוחה </w:t>
      </w:r>
      <w:r>
        <w:rPr>
          <w:rFonts w:ascii="David" w:hAnsi="David" w:hint="cs"/>
          <w:noProof w:val="0"/>
          <w:color w:val="000000"/>
          <w:rtl/>
        </w:rPr>
        <w:t xml:space="preserve">עם הנוטריון הייתה אגב עריכת הדרכון הפולני ולא מעבר לכך. משכך </w:t>
      </w:r>
      <w:r w:rsidR="00590B74">
        <w:rPr>
          <w:rFonts w:ascii="David" w:hAnsi="David" w:hint="cs"/>
          <w:noProof w:val="0"/>
          <w:color w:val="000000"/>
          <w:rtl/>
        </w:rPr>
        <w:t xml:space="preserve">לא סביר שהמנוחה סברה שהנוטריון יגלה על פטירתה ויודיע על הצוואה בעצמו למבקשים. </w:t>
      </w:r>
    </w:p>
    <w:p w:rsidR="00590B74" w:rsidRDefault="00590B74" w:rsidP="00B826F3">
      <w:pPr>
        <w:pStyle w:val="ad"/>
        <w:spacing w:after="240" w:line="360" w:lineRule="auto"/>
        <w:ind w:left="0" w:firstLine="708"/>
        <w:contextualSpacing w:val="0"/>
        <w:jc w:val="both"/>
        <w:rPr>
          <w:rFonts w:ascii="David" w:hAnsi="David"/>
          <w:noProof w:val="0"/>
          <w:color w:val="000000"/>
          <w:rtl/>
        </w:rPr>
      </w:pPr>
      <w:r>
        <w:rPr>
          <w:rFonts w:ascii="David" w:hAnsi="David" w:hint="cs"/>
          <w:noProof w:val="0"/>
          <w:color w:val="000000"/>
          <w:rtl/>
        </w:rPr>
        <w:t>יתרה מזו, מהעדויות הרבות שהובאו לפניי עולה</w:t>
      </w:r>
      <w:r w:rsidR="008377EF">
        <w:rPr>
          <w:rFonts w:ascii="David" w:hAnsi="David" w:hint="cs"/>
          <w:noProof w:val="0"/>
          <w:color w:val="000000"/>
          <w:rtl/>
        </w:rPr>
        <w:t>,</w:t>
      </w:r>
      <w:r>
        <w:rPr>
          <w:rFonts w:ascii="David" w:hAnsi="David" w:hint="cs"/>
          <w:noProof w:val="0"/>
          <w:color w:val="000000"/>
          <w:rtl/>
        </w:rPr>
        <w:t xml:space="preserve"> כי למנוחה היה חשוב ששלושת בניה יצליחו להיות בקשר טוב לאחר לכתה</w:t>
      </w:r>
      <w:r w:rsidR="00306079">
        <w:rPr>
          <w:rFonts w:ascii="David" w:hAnsi="David" w:hint="cs"/>
          <w:noProof w:val="0"/>
          <w:color w:val="000000"/>
          <w:rtl/>
        </w:rPr>
        <w:t>,</w:t>
      </w:r>
      <w:r>
        <w:rPr>
          <w:rFonts w:ascii="David" w:hAnsi="David" w:hint="cs"/>
          <w:noProof w:val="0"/>
          <w:color w:val="000000"/>
          <w:rtl/>
        </w:rPr>
        <w:t xml:space="preserve"> ושלא יתעורר ביניהם סכסוך כלשהו בעניין ירושתה </w:t>
      </w:r>
      <w:r w:rsidR="00C73A4C">
        <w:rPr>
          <w:rFonts w:ascii="David" w:hAnsi="David" w:hint="cs"/>
          <w:noProof w:val="0"/>
          <w:color w:val="000000"/>
          <w:rtl/>
        </w:rPr>
        <w:t>(</w:t>
      </w:r>
      <w:r w:rsidR="00044AC0">
        <w:rPr>
          <w:rFonts w:ascii="David" w:hAnsi="David" w:hint="cs"/>
          <w:noProof w:val="0"/>
          <w:color w:val="000000"/>
          <w:rtl/>
        </w:rPr>
        <w:t xml:space="preserve">ראו עדויות המתנגדים אשר נמצאו מהימנים: סעיפים 7-5 לתצהירה של הגברת </w:t>
      </w:r>
      <w:r w:rsidR="0004589A">
        <w:rPr>
          <w:rFonts w:ascii="David" w:hAnsi="David" w:hint="cs"/>
          <w:noProof w:val="0"/>
          <w:color w:val="000000"/>
          <w:rtl/>
        </w:rPr>
        <w:t>מ.</w:t>
      </w:r>
      <w:r w:rsidR="00044AC0">
        <w:rPr>
          <w:rFonts w:ascii="David" w:hAnsi="David" w:hint="cs"/>
          <w:noProof w:val="0"/>
          <w:color w:val="000000"/>
          <w:rtl/>
        </w:rPr>
        <w:t xml:space="preserve">; סעיפים 3, 4 ו-11 לתצהיר של הגברת </w:t>
      </w:r>
      <w:r w:rsidR="00AC68C1">
        <w:rPr>
          <w:rFonts w:ascii="David" w:hAnsi="David" w:hint="cs"/>
          <w:noProof w:val="0"/>
          <w:color w:val="000000"/>
          <w:rtl/>
        </w:rPr>
        <w:t>צ.</w:t>
      </w:r>
      <w:r w:rsidR="00044AC0">
        <w:rPr>
          <w:rFonts w:ascii="David" w:hAnsi="David" w:hint="cs"/>
          <w:noProof w:val="0"/>
          <w:color w:val="000000"/>
          <w:rtl/>
        </w:rPr>
        <w:t xml:space="preserve">; סעיפים </w:t>
      </w:r>
      <w:r w:rsidR="00BB0F79">
        <w:rPr>
          <w:rFonts w:ascii="David" w:hAnsi="David" w:hint="cs"/>
          <w:noProof w:val="0"/>
          <w:color w:val="000000"/>
          <w:rtl/>
        </w:rPr>
        <w:t>7-1 לתצהיר של מר ז</w:t>
      </w:r>
      <w:r w:rsidR="00B826F3">
        <w:rPr>
          <w:rFonts w:ascii="David" w:hAnsi="David" w:hint="cs"/>
          <w:noProof w:val="0"/>
          <w:color w:val="000000"/>
          <w:rtl/>
        </w:rPr>
        <w:t>.</w:t>
      </w:r>
      <w:r w:rsidR="00BB0F79">
        <w:rPr>
          <w:rFonts w:ascii="David" w:hAnsi="David" w:hint="cs"/>
          <w:noProof w:val="0"/>
          <w:color w:val="000000"/>
          <w:rtl/>
        </w:rPr>
        <w:t xml:space="preserve">; סעיפים 4-3 לתצהיר של הגברת </w:t>
      </w:r>
      <w:r w:rsidR="00280924">
        <w:rPr>
          <w:rFonts w:ascii="David" w:hAnsi="David" w:hint="cs"/>
          <w:noProof w:val="0"/>
          <w:color w:val="000000"/>
          <w:rtl/>
        </w:rPr>
        <w:t>ל.</w:t>
      </w:r>
      <w:r w:rsidR="00BB0F79">
        <w:rPr>
          <w:rFonts w:ascii="David" w:hAnsi="David" w:hint="cs"/>
          <w:noProof w:val="0"/>
          <w:color w:val="000000"/>
          <w:rtl/>
        </w:rPr>
        <w:t xml:space="preserve"> </w:t>
      </w:r>
      <w:r w:rsidR="00BC193B">
        <w:rPr>
          <w:rFonts w:ascii="David" w:hAnsi="David" w:hint="cs"/>
          <w:noProof w:val="0"/>
          <w:color w:val="000000"/>
          <w:rtl/>
        </w:rPr>
        <w:t>ה.</w:t>
      </w:r>
      <w:r w:rsidR="00C73A4C">
        <w:rPr>
          <w:rFonts w:ascii="David" w:hAnsi="David" w:hint="cs"/>
          <w:noProof w:val="0"/>
          <w:color w:val="000000"/>
          <w:rtl/>
        </w:rPr>
        <w:t>)</w:t>
      </w:r>
      <w:r w:rsidR="00BB0F79">
        <w:rPr>
          <w:rFonts w:ascii="David" w:hAnsi="David" w:hint="cs"/>
          <w:noProof w:val="0"/>
          <w:color w:val="000000"/>
          <w:rtl/>
        </w:rPr>
        <w:t>.</w:t>
      </w:r>
      <w:r w:rsidR="0096790F">
        <w:rPr>
          <w:rFonts w:ascii="David" w:hAnsi="David" w:hint="cs"/>
          <w:noProof w:val="0"/>
          <w:color w:val="000000"/>
          <w:rtl/>
        </w:rPr>
        <w:t xml:space="preserve"> אם כך, הכמנת הצוואה</w:t>
      </w:r>
      <w:r w:rsidR="00B16E5F">
        <w:rPr>
          <w:rFonts w:ascii="David" w:hAnsi="David" w:hint="cs"/>
          <w:noProof w:val="0"/>
          <w:color w:val="000000"/>
          <w:rtl/>
        </w:rPr>
        <w:t xml:space="preserve">, אשר סותרת בהוראותיה את הוראות הצוואה המוקדמת עליה ידעו בניה, סביר שתוביל דווקא לסכסוך בין הבנים, דבר אשר המנוחה לא רצתה בו. בעניין זה עוד ארחיב </w:t>
      </w:r>
      <w:r w:rsidR="00646273">
        <w:rPr>
          <w:rFonts w:ascii="David" w:hAnsi="David" w:hint="cs"/>
          <w:noProof w:val="0"/>
          <w:color w:val="000000"/>
          <w:rtl/>
        </w:rPr>
        <w:t>בפרק</w:t>
      </w:r>
      <w:r w:rsidR="00B16E5F">
        <w:rPr>
          <w:rFonts w:ascii="David" w:hAnsi="David" w:hint="cs"/>
          <w:noProof w:val="0"/>
          <w:color w:val="000000"/>
          <w:rtl/>
        </w:rPr>
        <w:t xml:space="preserve"> </w:t>
      </w:r>
      <w:r w:rsidR="00646273">
        <w:rPr>
          <w:rFonts w:ascii="David" w:hAnsi="David" w:hint="cs"/>
          <w:noProof w:val="0"/>
          <w:color w:val="000000"/>
          <w:rtl/>
        </w:rPr>
        <w:t xml:space="preserve">שכותרתו </w:t>
      </w:r>
      <w:r w:rsidR="00975E17">
        <w:rPr>
          <w:rFonts w:ascii="David" w:hAnsi="David" w:hint="cs"/>
          <w:noProof w:val="0"/>
          <w:color w:val="000000"/>
          <w:rtl/>
        </w:rPr>
        <w:t>"</w:t>
      </w:r>
      <w:r w:rsidR="00B16E5F" w:rsidRPr="00804B40">
        <w:rPr>
          <w:rFonts w:ascii="David" w:hAnsi="David" w:hint="cs"/>
          <w:b/>
          <w:bCs/>
          <w:noProof w:val="0"/>
          <w:color w:val="000000"/>
          <w:rtl/>
        </w:rPr>
        <w:t>הגיונה של צוואה</w:t>
      </w:r>
      <w:r w:rsidR="00975E17">
        <w:rPr>
          <w:rFonts w:ascii="David" w:hAnsi="David" w:hint="cs"/>
          <w:noProof w:val="0"/>
          <w:color w:val="000000"/>
          <w:rtl/>
        </w:rPr>
        <w:t>"</w:t>
      </w:r>
      <w:r w:rsidR="00B16E5F">
        <w:rPr>
          <w:rFonts w:ascii="David" w:hAnsi="David" w:hint="cs"/>
          <w:noProof w:val="0"/>
          <w:color w:val="000000"/>
          <w:rtl/>
        </w:rPr>
        <w:t xml:space="preserve">. </w:t>
      </w:r>
    </w:p>
    <w:p w:rsidR="004C4FD4" w:rsidRPr="0086179C" w:rsidRDefault="004C4FD4" w:rsidP="00590B74">
      <w:pPr>
        <w:pStyle w:val="ad"/>
        <w:spacing w:after="240" w:line="360" w:lineRule="auto"/>
        <w:ind w:left="0" w:firstLine="708"/>
        <w:contextualSpacing w:val="0"/>
        <w:jc w:val="both"/>
        <w:rPr>
          <w:rFonts w:ascii="David" w:hAnsi="David"/>
          <w:noProof w:val="0"/>
          <w:color w:val="000000"/>
        </w:rPr>
      </w:pPr>
      <w:r>
        <w:rPr>
          <w:rFonts w:ascii="David" w:hAnsi="David" w:hint="cs"/>
          <w:noProof w:val="0"/>
          <w:color w:val="000000"/>
          <w:rtl/>
        </w:rPr>
        <w:t xml:space="preserve">כשנשאל </w:t>
      </w:r>
      <w:r w:rsidR="00DC6CF9">
        <w:rPr>
          <w:rFonts w:ascii="David" w:hAnsi="David" w:hint="cs"/>
          <w:noProof w:val="0"/>
          <w:color w:val="000000"/>
          <w:rtl/>
        </w:rPr>
        <w:t>י.</w:t>
      </w:r>
      <w:r>
        <w:rPr>
          <w:rFonts w:ascii="David" w:hAnsi="David" w:hint="cs"/>
          <w:noProof w:val="0"/>
          <w:color w:val="000000"/>
          <w:rtl/>
        </w:rPr>
        <w:t xml:space="preserve"> מדוע שהמנוחה תבחר להסתיר את עריכת הצוואה בניגוד לגילוי עריכת הצוואה המוקדמת, </w:t>
      </w:r>
      <w:r w:rsidR="003A3CE6">
        <w:rPr>
          <w:rFonts w:ascii="David" w:hAnsi="David" w:hint="cs"/>
          <w:noProof w:val="0"/>
          <w:color w:val="000000"/>
          <w:rtl/>
        </w:rPr>
        <w:t xml:space="preserve">השיב שאינו יודע לתת הסבר לכך, אך </w:t>
      </w:r>
      <w:r>
        <w:rPr>
          <w:rFonts w:ascii="David" w:hAnsi="David" w:hint="cs"/>
          <w:noProof w:val="0"/>
          <w:color w:val="000000"/>
          <w:rtl/>
        </w:rPr>
        <w:t xml:space="preserve">הזכיר שמנוחה נהגה לומר שלאחר פטירתה "יהיה בלגן" (פרוטוקול הדיון מיום 17.4.2023, עמ' </w:t>
      </w:r>
      <w:r w:rsidR="003A3CE6">
        <w:rPr>
          <w:rFonts w:ascii="David" w:hAnsi="David" w:hint="cs"/>
          <w:noProof w:val="0"/>
          <w:color w:val="000000"/>
          <w:rtl/>
        </w:rPr>
        <w:t xml:space="preserve">36, שו' 33 </w:t>
      </w:r>
      <w:r w:rsidR="003A3CE6">
        <w:rPr>
          <w:rFonts w:ascii="David" w:hAnsi="David"/>
          <w:noProof w:val="0"/>
          <w:color w:val="000000"/>
          <w:rtl/>
        </w:rPr>
        <w:t>–</w:t>
      </w:r>
      <w:r w:rsidR="003A3CE6">
        <w:rPr>
          <w:rFonts w:ascii="David" w:hAnsi="David" w:hint="cs"/>
          <w:noProof w:val="0"/>
          <w:color w:val="000000"/>
          <w:rtl/>
        </w:rPr>
        <w:t xml:space="preserve"> עמ' 37, שו' 19)</w:t>
      </w:r>
      <w:r>
        <w:rPr>
          <w:rFonts w:ascii="David" w:hAnsi="David" w:hint="cs"/>
          <w:noProof w:val="0"/>
          <w:color w:val="000000"/>
          <w:rtl/>
        </w:rPr>
        <w:t>.</w:t>
      </w:r>
      <w:r w:rsidR="003A3CE6">
        <w:rPr>
          <w:rFonts w:ascii="David" w:hAnsi="David" w:hint="cs"/>
          <w:noProof w:val="0"/>
          <w:color w:val="000000"/>
          <w:rtl/>
        </w:rPr>
        <w:t xml:space="preserve"> כפי שכבר נקבע, גרסה בעניין זה לא הוצעה בתגובה לבקשה לביטול צו קיום צוואה, ו</w:t>
      </w:r>
      <w:r w:rsidR="00DC6CF9">
        <w:rPr>
          <w:rFonts w:ascii="David" w:hAnsi="David" w:hint="cs"/>
          <w:noProof w:val="0"/>
          <w:color w:val="000000"/>
          <w:rtl/>
        </w:rPr>
        <w:t>י.</w:t>
      </w:r>
      <w:r w:rsidR="003A3CE6">
        <w:rPr>
          <w:rFonts w:ascii="David" w:hAnsi="David" w:hint="cs"/>
          <w:noProof w:val="0"/>
          <w:color w:val="000000"/>
          <w:rtl/>
        </w:rPr>
        <w:t xml:space="preserve"> בחר שלא להגיש תצהיר עדות ראשית מטעמו. עוד יוזכר כי עדותה של הגברת </w:t>
      </w:r>
      <w:r w:rsidR="00AC68C1">
        <w:rPr>
          <w:rFonts w:ascii="David" w:hAnsi="David" w:hint="cs"/>
          <w:noProof w:val="0"/>
          <w:color w:val="000000"/>
          <w:rtl/>
        </w:rPr>
        <w:t>פ.</w:t>
      </w:r>
      <w:r w:rsidR="003A3CE6">
        <w:rPr>
          <w:rFonts w:ascii="David" w:hAnsi="David" w:hint="cs"/>
          <w:noProof w:val="0"/>
          <w:color w:val="000000"/>
          <w:rtl/>
        </w:rPr>
        <w:t xml:space="preserve"> נמצאה לא מהימנה בעניין זה. </w:t>
      </w:r>
    </w:p>
    <w:p w:rsidR="00BF7570" w:rsidRDefault="008D62B1" w:rsidP="00B5775F">
      <w:pPr>
        <w:pStyle w:val="ad"/>
        <w:spacing w:after="240" w:line="360" w:lineRule="auto"/>
        <w:ind w:left="0"/>
        <w:contextualSpacing w:val="0"/>
        <w:jc w:val="both"/>
        <w:rPr>
          <w:rFonts w:ascii="David" w:hAnsi="David"/>
          <w:noProof w:val="0"/>
          <w:color w:val="000000"/>
          <w:rtl/>
        </w:rPr>
      </w:pPr>
      <w:r w:rsidRPr="00BF7570">
        <w:rPr>
          <w:rFonts w:ascii="David" w:hAnsi="David" w:hint="cs"/>
          <w:b/>
          <w:bCs/>
          <w:noProof w:val="0"/>
          <w:color w:val="000000"/>
          <w:sz w:val="28"/>
          <w:szCs w:val="28"/>
          <w:u w:val="single"/>
          <w:rtl/>
        </w:rPr>
        <w:t>גילוי</w:t>
      </w:r>
      <w:r w:rsidR="00D44C77" w:rsidRPr="00BF7570">
        <w:rPr>
          <w:rFonts w:ascii="David" w:hAnsi="David" w:hint="cs"/>
          <w:b/>
          <w:bCs/>
          <w:noProof w:val="0"/>
          <w:color w:val="000000"/>
          <w:sz w:val="28"/>
          <w:szCs w:val="28"/>
          <w:u w:val="single"/>
          <w:rtl/>
        </w:rPr>
        <w:t xml:space="preserve">ו של </w:t>
      </w:r>
      <w:r w:rsidR="00DC6CF9">
        <w:rPr>
          <w:rFonts w:ascii="David" w:hAnsi="David" w:hint="cs"/>
          <w:b/>
          <w:bCs/>
          <w:noProof w:val="0"/>
          <w:color w:val="000000"/>
          <w:sz w:val="28"/>
          <w:szCs w:val="28"/>
          <w:u w:val="single"/>
          <w:rtl/>
        </w:rPr>
        <w:t>י.</w:t>
      </w:r>
      <w:r w:rsidRPr="00BF7570">
        <w:rPr>
          <w:rFonts w:ascii="David" w:hAnsi="David" w:hint="cs"/>
          <w:b/>
          <w:bCs/>
          <w:noProof w:val="0"/>
          <w:color w:val="000000"/>
          <w:sz w:val="28"/>
          <w:szCs w:val="28"/>
          <w:u w:val="single"/>
          <w:rtl/>
        </w:rPr>
        <w:t xml:space="preserve"> על </w:t>
      </w:r>
      <w:r w:rsidR="00646273" w:rsidRPr="00BF7570">
        <w:rPr>
          <w:rFonts w:ascii="David" w:hAnsi="David" w:hint="cs"/>
          <w:b/>
          <w:bCs/>
          <w:noProof w:val="0"/>
          <w:color w:val="000000"/>
          <w:sz w:val="28"/>
          <w:szCs w:val="28"/>
          <w:u w:val="single"/>
          <w:rtl/>
        </w:rPr>
        <w:t xml:space="preserve">אודות </w:t>
      </w:r>
      <w:r w:rsidRPr="00BF7570">
        <w:rPr>
          <w:rFonts w:ascii="David" w:hAnsi="David" w:hint="cs"/>
          <w:b/>
          <w:bCs/>
          <w:noProof w:val="0"/>
          <w:color w:val="000000"/>
          <w:sz w:val="28"/>
          <w:szCs w:val="28"/>
          <w:u w:val="single"/>
          <w:rtl/>
        </w:rPr>
        <w:t>הצוואה</w:t>
      </w:r>
      <w:r>
        <w:rPr>
          <w:rFonts w:ascii="David" w:hAnsi="David" w:hint="cs"/>
          <w:noProof w:val="0"/>
          <w:color w:val="000000"/>
          <w:rtl/>
        </w:rPr>
        <w:t xml:space="preserve"> </w:t>
      </w:r>
    </w:p>
    <w:p w:rsidR="00D44C77" w:rsidRDefault="003377A4" w:rsidP="003377A4">
      <w:pPr>
        <w:pStyle w:val="ad"/>
        <w:spacing w:after="240" w:line="360" w:lineRule="auto"/>
        <w:ind w:left="0"/>
        <w:contextualSpacing w:val="0"/>
        <w:jc w:val="both"/>
        <w:rPr>
          <w:rFonts w:ascii="David" w:hAnsi="David"/>
          <w:noProof w:val="0"/>
          <w:color w:val="000000"/>
        </w:rPr>
      </w:pPr>
      <w:r>
        <w:rPr>
          <w:rFonts w:ascii="David" w:hAnsi="David" w:hint="cs"/>
          <w:noProof w:val="0"/>
          <w:color w:val="000000"/>
          <w:rtl/>
        </w:rPr>
        <w:t>131.</w:t>
      </w:r>
      <w:r>
        <w:rPr>
          <w:rFonts w:ascii="David" w:hAnsi="David" w:hint="cs"/>
          <w:noProof w:val="0"/>
          <w:color w:val="000000"/>
          <w:rtl/>
        </w:rPr>
        <w:tab/>
      </w:r>
      <w:r w:rsidR="00B16E5F">
        <w:rPr>
          <w:rFonts w:ascii="David" w:hAnsi="David" w:hint="cs"/>
          <w:noProof w:val="0"/>
          <w:color w:val="000000"/>
          <w:rtl/>
        </w:rPr>
        <w:t>כאמור, המנוחה לא גילתה לאיש על הצוואה ורק הנוטריון ידע על עריכתה. אם כך</w:t>
      </w:r>
      <w:r w:rsidR="00646273">
        <w:rPr>
          <w:rFonts w:ascii="David" w:hAnsi="David" w:hint="cs"/>
          <w:noProof w:val="0"/>
          <w:color w:val="000000"/>
          <w:rtl/>
        </w:rPr>
        <w:t>, מתעוררת השא</w:t>
      </w:r>
      <w:r w:rsidR="00CE5814">
        <w:rPr>
          <w:rFonts w:ascii="David" w:hAnsi="David" w:hint="cs"/>
          <w:noProof w:val="0"/>
          <w:color w:val="000000"/>
          <w:rtl/>
        </w:rPr>
        <w:t xml:space="preserve">לה </w:t>
      </w:r>
      <w:r w:rsidR="00CE5814">
        <w:rPr>
          <w:rFonts w:ascii="David" w:hAnsi="David"/>
          <w:noProof w:val="0"/>
          <w:color w:val="000000"/>
          <w:rtl/>
        </w:rPr>
        <w:t>–</w:t>
      </w:r>
      <w:r w:rsidR="00CE5814">
        <w:rPr>
          <w:rFonts w:ascii="David" w:hAnsi="David" w:hint="cs"/>
          <w:noProof w:val="0"/>
          <w:color w:val="000000"/>
          <w:rtl/>
        </w:rPr>
        <w:t xml:space="preserve"> ה</w:t>
      </w:r>
      <w:r w:rsidR="00B16E5F">
        <w:rPr>
          <w:rFonts w:ascii="David" w:hAnsi="David" w:hint="cs"/>
          <w:noProof w:val="0"/>
          <w:color w:val="000000"/>
          <w:rtl/>
        </w:rPr>
        <w:t xml:space="preserve">כיצד ידע </w:t>
      </w:r>
      <w:r w:rsidR="00DC6CF9">
        <w:rPr>
          <w:rFonts w:ascii="David" w:hAnsi="David" w:hint="cs"/>
          <w:noProof w:val="0"/>
          <w:color w:val="000000"/>
          <w:rtl/>
        </w:rPr>
        <w:t>י.</w:t>
      </w:r>
      <w:r w:rsidR="00B16E5F">
        <w:rPr>
          <w:rFonts w:ascii="David" w:hAnsi="David" w:hint="cs"/>
          <w:noProof w:val="0"/>
          <w:color w:val="000000"/>
          <w:rtl/>
        </w:rPr>
        <w:t xml:space="preserve"> לפנות לנוטריון במועד פטירתה של המנוחה?! </w:t>
      </w:r>
      <w:r w:rsidR="00CE5814">
        <w:rPr>
          <w:rFonts w:ascii="David" w:hAnsi="David" w:hint="cs"/>
          <w:noProof w:val="0"/>
          <w:color w:val="000000"/>
          <w:rtl/>
        </w:rPr>
        <w:t>התשובה כפי שנמסרה לבית המשפט, אינה מניחה את הדעת. ואילו פני הדברים:</w:t>
      </w:r>
    </w:p>
    <w:p w:rsidR="00B16E5F" w:rsidRDefault="00DC6CF9" w:rsidP="00CE5814">
      <w:pPr>
        <w:pStyle w:val="ad"/>
        <w:spacing w:after="240" w:line="360" w:lineRule="auto"/>
        <w:ind w:left="0" w:firstLine="708"/>
        <w:contextualSpacing w:val="0"/>
        <w:jc w:val="both"/>
        <w:rPr>
          <w:rFonts w:ascii="David" w:hAnsi="David"/>
          <w:noProof w:val="0"/>
          <w:rtl/>
        </w:rPr>
      </w:pPr>
      <w:r>
        <w:rPr>
          <w:rFonts w:ascii="David" w:hAnsi="David" w:hint="cs"/>
          <w:noProof w:val="0"/>
          <w:rtl/>
        </w:rPr>
        <w:t>י.</w:t>
      </w:r>
      <w:r w:rsidR="00D44C77">
        <w:rPr>
          <w:rFonts w:ascii="David" w:hAnsi="David" w:hint="cs"/>
          <w:noProof w:val="0"/>
          <w:rtl/>
        </w:rPr>
        <w:t xml:space="preserve"> והנוטריון העידו כי כשלושה חודשים לאחר עריכת הצוואה </w:t>
      </w:r>
      <w:r w:rsidR="002C67A9">
        <w:rPr>
          <w:rFonts w:ascii="David" w:hAnsi="David" w:hint="cs"/>
          <w:noProof w:val="0"/>
          <w:rtl/>
        </w:rPr>
        <w:t xml:space="preserve">השניים </w:t>
      </w:r>
      <w:r w:rsidR="00D44C77">
        <w:rPr>
          <w:rFonts w:ascii="David" w:hAnsi="David" w:hint="cs"/>
          <w:noProof w:val="0"/>
          <w:rtl/>
        </w:rPr>
        <w:t xml:space="preserve">נפגשו במקרה ברחובות העיר יבנה, שבה שניהם מתגוררים. באותו מפגש אקראי, עת טייל </w:t>
      </w:r>
      <w:r>
        <w:rPr>
          <w:rFonts w:ascii="David" w:hAnsi="David" w:hint="cs"/>
          <w:noProof w:val="0"/>
          <w:rtl/>
        </w:rPr>
        <w:t>י.</w:t>
      </w:r>
      <w:r w:rsidR="00D44C77">
        <w:rPr>
          <w:rFonts w:ascii="David" w:hAnsi="David" w:hint="cs"/>
          <w:noProof w:val="0"/>
          <w:rtl/>
        </w:rPr>
        <w:t xml:space="preserve"> עם </w:t>
      </w:r>
      <w:r w:rsidR="00CE5814">
        <w:rPr>
          <w:rFonts w:ascii="David" w:hAnsi="David" w:hint="cs"/>
          <w:noProof w:val="0"/>
          <w:rtl/>
        </w:rPr>
        <w:t>כלביו,</w:t>
      </w:r>
      <w:r w:rsidR="00D44C77">
        <w:rPr>
          <w:rFonts w:ascii="David" w:hAnsi="David" w:hint="cs"/>
          <w:noProof w:val="0"/>
          <w:rtl/>
        </w:rPr>
        <w:t xml:space="preserve"> הנוטריון יצא</w:t>
      </w:r>
      <w:r w:rsidR="00CE5814">
        <w:rPr>
          <w:rFonts w:ascii="David" w:hAnsi="David" w:hint="cs"/>
          <w:noProof w:val="0"/>
          <w:rtl/>
        </w:rPr>
        <w:t xml:space="preserve"> אף הוא, בד בבד,</w:t>
      </w:r>
      <w:r w:rsidR="00D44C77">
        <w:rPr>
          <w:rFonts w:ascii="David" w:hAnsi="David" w:hint="cs"/>
          <w:noProof w:val="0"/>
          <w:rtl/>
        </w:rPr>
        <w:t xml:space="preserve"> לריצתו היומית בעיר, </w:t>
      </w:r>
      <w:r w:rsidR="00CE5814">
        <w:rPr>
          <w:rFonts w:ascii="David" w:hAnsi="David" w:hint="cs"/>
          <w:noProof w:val="0"/>
          <w:rtl/>
        </w:rPr>
        <w:t xml:space="preserve">או אז </w:t>
      </w:r>
      <w:r w:rsidR="00D44C77">
        <w:rPr>
          <w:rFonts w:ascii="David" w:hAnsi="David" w:hint="cs"/>
          <w:noProof w:val="0"/>
          <w:rtl/>
        </w:rPr>
        <w:t xml:space="preserve">ציין הנוטריון בפני </w:t>
      </w:r>
      <w:r>
        <w:rPr>
          <w:rFonts w:ascii="David" w:hAnsi="David" w:hint="cs"/>
          <w:noProof w:val="0"/>
          <w:rtl/>
        </w:rPr>
        <w:t>י.</w:t>
      </w:r>
      <w:r w:rsidR="002C67A9">
        <w:rPr>
          <w:rFonts w:ascii="David" w:hAnsi="David" w:hint="cs"/>
          <w:noProof w:val="0"/>
          <w:rtl/>
        </w:rPr>
        <w:t>,</w:t>
      </w:r>
      <w:r w:rsidR="00D44C77">
        <w:rPr>
          <w:rFonts w:ascii="David" w:hAnsi="David" w:hint="cs"/>
          <w:noProof w:val="0"/>
          <w:rtl/>
        </w:rPr>
        <w:t xml:space="preserve"> כי המנוחה הייתה במשרדו וערכה צוואה. מעבר לכך נטען, כי לא נאמר דבר בעניין הצוואה ו</w:t>
      </w:r>
      <w:r>
        <w:rPr>
          <w:rFonts w:ascii="David" w:hAnsi="David" w:hint="cs"/>
          <w:noProof w:val="0"/>
          <w:rtl/>
        </w:rPr>
        <w:t>י.</w:t>
      </w:r>
      <w:r w:rsidR="00D44C77">
        <w:rPr>
          <w:rFonts w:ascii="David" w:hAnsi="David" w:hint="cs"/>
          <w:noProof w:val="0"/>
          <w:rtl/>
        </w:rPr>
        <w:t xml:space="preserve"> לא שאל שאלות נוספות, לא את הנוטריון ולא את המנוחה. </w:t>
      </w:r>
      <w:r>
        <w:rPr>
          <w:rFonts w:ascii="David" w:hAnsi="David" w:hint="cs"/>
          <w:noProof w:val="0"/>
          <w:rtl/>
        </w:rPr>
        <w:t>י.</w:t>
      </w:r>
      <w:r w:rsidR="00D44C77">
        <w:rPr>
          <w:rFonts w:ascii="David" w:hAnsi="David" w:hint="cs"/>
          <w:noProof w:val="0"/>
          <w:rtl/>
        </w:rPr>
        <w:t xml:space="preserve"> הסביר </w:t>
      </w:r>
      <w:r w:rsidR="00D44C77" w:rsidRPr="003A3CE6">
        <w:rPr>
          <w:rFonts w:ascii="David" w:hAnsi="David" w:hint="cs"/>
          <w:noProof w:val="0"/>
          <w:rtl/>
        </w:rPr>
        <w:t xml:space="preserve">כי הוא כיבד את רצונה של המנוחה לא לגלות על עריכת הצוואה ולא התעסק בעניין (סעיף 26 לתגובה לבקשה לביטול צו קיום צוואה; פרוטוקול הדיון מיום </w:t>
      </w:r>
      <w:r w:rsidR="004C4FD4" w:rsidRPr="003A3CE6">
        <w:rPr>
          <w:rFonts w:ascii="David" w:hAnsi="David" w:hint="cs"/>
          <w:noProof w:val="0"/>
          <w:rtl/>
        </w:rPr>
        <w:t>17.4.2024,</w:t>
      </w:r>
      <w:r w:rsidR="00D44C77" w:rsidRPr="003A3CE6">
        <w:rPr>
          <w:rFonts w:ascii="David" w:hAnsi="David" w:hint="cs"/>
          <w:noProof w:val="0"/>
          <w:rtl/>
        </w:rPr>
        <w:t xml:space="preserve"> עמ'</w:t>
      </w:r>
      <w:r w:rsidR="004C4FD4" w:rsidRPr="003A3CE6">
        <w:rPr>
          <w:rFonts w:ascii="David" w:hAnsi="David" w:hint="cs"/>
          <w:noProof w:val="0"/>
          <w:rtl/>
        </w:rPr>
        <w:t xml:space="preserve"> 35, </w:t>
      </w:r>
      <w:r w:rsidR="00D44C77" w:rsidRPr="003A3CE6">
        <w:rPr>
          <w:rFonts w:ascii="David" w:hAnsi="David" w:hint="cs"/>
          <w:noProof w:val="0"/>
          <w:rtl/>
        </w:rPr>
        <w:t xml:space="preserve"> שו' </w:t>
      </w:r>
      <w:r w:rsidR="004C4FD4" w:rsidRPr="003A3CE6">
        <w:rPr>
          <w:rFonts w:ascii="David" w:hAnsi="David" w:hint="cs"/>
          <w:noProof w:val="0"/>
          <w:rtl/>
        </w:rPr>
        <w:t xml:space="preserve">12 </w:t>
      </w:r>
      <w:r w:rsidR="004C4FD4" w:rsidRPr="003A3CE6">
        <w:rPr>
          <w:rFonts w:ascii="David" w:hAnsi="David"/>
          <w:noProof w:val="0"/>
          <w:rtl/>
        </w:rPr>
        <w:t>–</w:t>
      </w:r>
      <w:r w:rsidR="004C4FD4" w:rsidRPr="003A3CE6">
        <w:rPr>
          <w:rFonts w:ascii="David" w:hAnsi="David" w:hint="cs"/>
          <w:noProof w:val="0"/>
          <w:rtl/>
        </w:rPr>
        <w:t xml:space="preserve"> עמ' 36, שו' 29;</w:t>
      </w:r>
      <w:r w:rsidR="00D44C77" w:rsidRPr="003A3CE6">
        <w:rPr>
          <w:rFonts w:ascii="David" w:hAnsi="David" w:hint="cs"/>
          <w:noProof w:val="0"/>
          <w:rtl/>
        </w:rPr>
        <w:t xml:space="preserve"> וגם</w:t>
      </w:r>
      <w:r w:rsidR="00D44C77">
        <w:rPr>
          <w:rFonts w:ascii="David" w:hAnsi="David" w:hint="cs"/>
          <w:noProof w:val="0"/>
          <w:rtl/>
        </w:rPr>
        <w:t xml:space="preserve"> חקירת הנוטריון מיום 17.4.2023, עמ' 47, שו' 28-17). </w:t>
      </w:r>
    </w:p>
    <w:p w:rsidR="00B16E5F" w:rsidRDefault="00CE5814" w:rsidP="007D28DF">
      <w:pPr>
        <w:pStyle w:val="ad"/>
        <w:spacing w:after="240" w:line="360" w:lineRule="auto"/>
        <w:ind w:left="0" w:firstLine="708"/>
        <w:contextualSpacing w:val="0"/>
        <w:jc w:val="both"/>
        <w:rPr>
          <w:rFonts w:ascii="David" w:hAnsi="David"/>
          <w:noProof w:val="0"/>
          <w:rtl/>
        </w:rPr>
      </w:pPr>
      <w:r>
        <w:rPr>
          <w:rFonts w:ascii="David" w:hAnsi="David" w:hint="cs"/>
          <w:noProof w:val="0"/>
          <w:rtl/>
        </w:rPr>
        <w:t xml:space="preserve">חשוב </w:t>
      </w:r>
      <w:r w:rsidR="00D44C77">
        <w:rPr>
          <w:rFonts w:ascii="David" w:hAnsi="David" w:hint="cs"/>
          <w:noProof w:val="0"/>
          <w:rtl/>
        </w:rPr>
        <w:t xml:space="preserve">לציין כי </w:t>
      </w:r>
      <w:r w:rsidR="007D28DF">
        <w:rPr>
          <w:rFonts w:ascii="David" w:hAnsi="David" w:hint="cs"/>
          <w:noProof w:val="0"/>
          <w:rtl/>
        </w:rPr>
        <w:t>עובדת</w:t>
      </w:r>
      <w:r w:rsidR="00D44C77">
        <w:rPr>
          <w:rFonts w:ascii="David" w:hAnsi="David" w:hint="cs"/>
          <w:noProof w:val="0"/>
          <w:rtl/>
        </w:rPr>
        <w:t xml:space="preserve"> עריכת הצוואה ותוכנה חסו תחת חיסיון עורך דין לקוח. עובדת עריכת הצוואה נמסרה </w:t>
      </w:r>
      <w:r w:rsidR="007D28DF">
        <w:rPr>
          <w:rFonts w:ascii="David" w:hAnsi="David" w:hint="cs"/>
          <w:noProof w:val="0"/>
          <w:rtl/>
        </w:rPr>
        <w:t xml:space="preserve">כאמור </w:t>
      </w:r>
      <w:r w:rsidR="00D44C77">
        <w:rPr>
          <w:rFonts w:ascii="David" w:hAnsi="David" w:hint="cs"/>
          <w:noProof w:val="0"/>
          <w:rtl/>
        </w:rPr>
        <w:t>ל</w:t>
      </w:r>
      <w:r w:rsidR="00DC6CF9">
        <w:rPr>
          <w:rFonts w:ascii="David" w:hAnsi="David" w:hint="cs"/>
          <w:noProof w:val="0"/>
          <w:rtl/>
        </w:rPr>
        <w:t>י.</w:t>
      </w:r>
      <w:r w:rsidR="00D44C77">
        <w:rPr>
          <w:rFonts w:ascii="David" w:hAnsi="David" w:hint="cs"/>
          <w:noProof w:val="0"/>
          <w:rtl/>
        </w:rPr>
        <w:t xml:space="preserve"> תוך </w:t>
      </w:r>
      <w:r>
        <w:rPr>
          <w:rFonts w:ascii="David" w:hAnsi="David" w:hint="cs"/>
          <w:noProof w:val="0"/>
          <w:rtl/>
        </w:rPr>
        <w:t xml:space="preserve">כדי </w:t>
      </w:r>
      <w:r w:rsidR="00D44C77">
        <w:rPr>
          <w:rFonts w:ascii="David" w:hAnsi="David" w:hint="cs"/>
          <w:noProof w:val="0"/>
          <w:rtl/>
        </w:rPr>
        <w:t>הפרת אותו חיסיון</w:t>
      </w:r>
      <w:r w:rsidR="00340702">
        <w:rPr>
          <w:rFonts w:ascii="David" w:hAnsi="David" w:hint="cs"/>
          <w:noProof w:val="0"/>
          <w:rtl/>
        </w:rPr>
        <w:t xml:space="preserve"> (ראו סעיף 28 לחוק הנוטריונים)</w:t>
      </w:r>
      <w:r w:rsidR="00D44C77">
        <w:rPr>
          <w:rFonts w:ascii="David" w:hAnsi="David" w:hint="cs"/>
          <w:noProof w:val="0"/>
          <w:rtl/>
        </w:rPr>
        <w:t xml:space="preserve">. </w:t>
      </w:r>
    </w:p>
    <w:p w:rsidR="00CE5814" w:rsidRDefault="003377A4" w:rsidP="003377A4">
      <w:pPr>
        <w:pStyle w:val="ad"/>
        <w:spacing w:after="240" w:line="360" w:lineRule="auto"/>
        <w:ind w:left="0"/>
        <w:contextualSpacing w:val="0"/>
        <w:jc w:val="both"/>
        <w:rPr>
          <w:rFonts w:ascii="David" w:hAnsi="David"/>
          <w:noProof w:val="0"/>
          <w:rtl/>
        </w:rPr>
      </w:pPr>
      <w:r>
        <w:rPr>
          <w:rFonts w:ascii="David" w:hAnsi="David" w:hint="cs"/>
          <w:noProof w:val="0"/>
          <w:rtl/>
        </w:rPr>
        <w:t>132.</w:t>
      </w:r>
      <w:r>
        <w:rPr>
          <w:rFonts w:ascii="David" w:hAnsi="David" w:hint="cs"/>
          <w:noProof w:val="0"/>
          <w:rtl/>
        </w:rPr>
        <w:tab/>
      </w:r>
      <w:r w:rsidR="00D44C77">
        <w:rPr>
          <w:rFonts w:ascii="David" w:hAnsi="David" w:hint="cs"/>
          <w:noProof w:val="0"/>
          <w:rtl/>
        </w:rPr>
        <w:t>לאחר שמיעת כל העדויות ובשים לב לכלל הראיות</w:t>
      </w:r>
      <w:r w:rsidR="00CE5814">
        <w:rPr>
          <w:rFonts w:ascii="David" w:hAnsi="David" w:hint="cs"/>
          <w:noProof w:val="0"/>
          <w:rtl/>
        </w:rPr>
        <w:t xml:space="preserve"> שהונחו לפניי</w:t>
      </w:r>
      <w:r w:rsidR="00D44C77">
        <w:rPr>
          <w:rFonts w:ascii="David" w:hAnsi="David" w:hint="cs"/>
          <w:noProof w:val="0"/>
          <w:rtl/>
        </w:rPr>
        <w:t xml:space="preserve">, </w:t>
      </w:r>
      <w:r w:rsidR="00D44C77" w:rsidRPr="00271D8D">
        <w:rPr>
          <w:rFonts w:ascii="David" w:hAnsi="David" w:hint="cs"/>
          <w:b/>
          <w:bCs/>
          <w:noProof w:val="0"/>
          <w:rtl/>
        </w:rPr>
        <w:t>מצאתי סיפור זה כלא מהימן</w:t>
      </w:r>
      <w:r w:rsidR="00D44C77">
        <w:rPr>
          <w:rFonts w:ascii="David" w:hAnsi="David" w:hint="cs"/>
          <w:noProof w:val="0"/>
          <w:rtl/>
        </w:rPr>
        <w:t xml:space="preserve">. סבורתני כי אותו סיפור </w:t>
      </w:r>
      <w:r w:rsidR="00B16E5F">
        <w:rPr>
          <w:rFonts w:ascii="David" w:hAnsi="David" w:hint="cs"/>
          <w:noProof w:val="0"/>
          <w:rtl/>
        </w:rPr>
        <w:t xml:space="preserve">תואם בין </w:t>
      </w:r>
      <w:r w:rsidR="00CE5814">
        <w:rPr>
          <w:rFonts w:ascii="David" w:hAnsi="David" w:hint="cs"/>
          <w:noProof w:val="0"/>
          <w:rtl/>
        </w:rPr>
        <w:t xml:space="preserve">הנוטריון לבין </w:t>
      </w:r>
      <w:r w:rsidR="00DC6CF9">
        <w:rPr>
          <w:rFonts w:ascii="David" w:hAnsi="David" w:hint="cs"/>
          <w:noProof w:val="0"/>
          <w:rtl/>
        </w:rPr>
        <w:t>י.</w:t>
      </w:r>
      <w:r w:rsidR="00D44C77">
        <w:rPr>
          <w:rFonts w:ascii="David" w:hAnsi="David" w:hint="cs"/>
          <w:noProof w:val="0"/>
          <w:rtl/>
        </w:rPr>
        <w:t xml:space="preserve"> על מנת לפתור את סוגיית </w:t>
      </w:r>
      <w:r w:rsidR="00D44C77" w:rsidRPr="007D28DF">
        <w:rPr>
          <w:rFonts w:ascii="David" w:hAnsi="David" w:hint="cs"/>
          <w:b/>
          <w:bCs/>
          <w:noProof w:val="0"/>
          <w:rtl/>
        </w:rPr>
        <w:t xml:space="preserve">גילוי </w:t>
      </w:r>
      <w:r w:rsidR="007D28DF">
        <w:rPr>
          <w:rFonts w:ascii="David" w:hAnsi="David" w:hint="cs"/>
          <w:b/>
          <w:bCs/>
          <w:noProof w:val="0"/>
          <w:rtl/>
        </w:rPr>
        <w:t xml:space="preserve">אודות </w:t>
      </w:r>
      <w:r w:rsidR="00D44C77" w:rsidRPr="007D28DF">
        <w:rPr>
          <w:rFonts w:ascii="David" w:hAnsi="David" w:hint="cs"/>
          <w:b/>
          <w:bCs/>
          <w:noProof w:val="0"/>
          <w:rtl/>
        </w:rPr>
        <w:t>הצוואה</w:t>
      </w:r>
      <w:r w:rsidR="00B16E5F">
        <w:rPr>
          <w:rFonts w:ascii="David" w:hAnsi="David" w:hint="cs"/>
          <w:noProof w:val="0"/>
          <w:rtl/>
        </w:rPr>
        <w:t xml:space="preserve"> </w:t>
      </w:r>
      <w:r w:rsidR="00CE5814">
        <w:rPr>
          <w:rFonts w:ascii="David" w:hAnsi="David" w:hint="cs"/>
          <w:noProof w:val="0"/>
          <w:rtl/>
        </w:rPr>
        <w:t>"</w:t>
      </w:r>
      <w:r w:rsidR="00B16E5F">
        <w:rPr>
          <w:rFonts w:ascii="David" w:hAnsi="David" w:hint="cs"/>
          <w:noProof w:val="0"/>
          <w:rtl/>
        </w:rPr>
        <w:t>לאחר פטירת המנוחה</w:t>
      </w:r>
      <w:r w:rsidR="00CE5814">
        <w:rPr>
          <w:rFonts w:ascii="David" w:hAnsi="David" w:hint="cs"/>
          <w:noProof w:val="0"/>
          <w:rtl/>
        </w:rPr>
        <w:t>"</w:t>
      </w:r>
      <w:r w:rsidR="00D44C77">
        <w:rPr>
          <w:rFonts w:ascii="David" w:hAnsi="David" w:hint="cs"/>
          <w:noProof w:val="0"/>
          <w:rtl/>
        </w:rPr>
        <w:t xml:space="preserve">. </w:t>
      </w:r>
    </w:p>
    <w:p w:rsidR="00CE5814" w:rsidRDefault="00D44C77" w:rsidP="00CE5814">
      <w:pPr>
        <w:pStyle w:val="ad"/>
        <w:spacing w:after="240" w:line="360" w:lineRule="auto"/>
        <w:ind w:left="0" w:firstLine="708"/>
        <w:contextualSpacing w:val="0"/>
        <w:jc w:val="both"/>
        <w:rPr>
          <w:rFonts w:ascii="David" w:hAnsi="David"/>
          <w:noProof w:val="0"/>
          <w:rtl/>
        </w:rPr>
      </w:pPr>
      <w:r w:rsidRPr="00CE5814">
        <w:rPr>
          <w:rFonts w:ascii="David" w:hAnsi="David" w:hint="cs"/>
          <w:b/>
          <w:bCs/>
          <w:noProof w:val="0"/>
          <w:rtl/>
        </w:rPr>
        <w:t>ובמה דברים אמורים?!</w:t>
      </w:r>
      <w:r>
        <w:rPr>
          <w:rFonts w:ascii="David" w:hAnsi="David" w:hint="cs"/>
          <w:noProof w:val="0"/>
          <w:rtl/>
        </w:rPr>
        <w:t xml:space="preserve"> </w:t>
      </w:r>
    </w:p>
    <w:p w:rsidR="00887BFC" w:rsidRDefault="00D44C77" w:rsidP="00EB2968">
      <w:pPr>
        <w:pStyle w:val="ad"/>
        <w:spacing w:after="240" w:line="360" w:lineRule="auto"/>
        <w:ind w:left="0" w:firstLine="708"/>
        <w:contextualSpacing w:val="0"/>
        <w:jc w:val="both"/>
        <w:rPr>
          <w:rFonts w:ascii="David" w:hAnsi="David"/>
          <w:noProof w:val="0"/>
          <w:rtl/>
        </w:rPr>
      </w:pPr>
      <w:r>
        <w:rPr>
          <w:rFonts w:ascii="David" w:hAnsi="David" w:hint="cs"/>
          <w:noProof w:val="0"/>
          <w:rtl/>
        </w:rPr>
        <w:t xml:space="preserve">אם </w:t>
      </w:r>
      <w:r w:rsidR="00CE5814">
        <w:rPr>
          <w:rFonts w:ascii="David" w:hAnsi="David" w:hint="cs"/>
          <w:noProof w:val="0"/>
          <w:rtl/>
        </w:rPr>
        <w:t xml:space="preserve">יאמר, כי </w:t>
      </w:r>
      <w:r>
        <w:rPr>
          <w:rFonts w:ascii="David" w:hAnsi="David" w:hint="cs"/>
          <w:noProof w:val="0"/>
          <w:rtl/>
        </w:rPr>
        <w:t xml:space="preserve">הנוטריון אינו בקשרים קרובים עם </w:t>
      </w:r>
      <w:r w:rsidR="00DC6CF9">
        <w:rPr>
          <w:rFonts w:ascii="David" w:hAnsi="David" w:hint="cs"/>
          <w:noProof w:val="0"/>
          <w:rtl/>
        </w:rPr>
        <w:t>י.</w:t>
      </w:r>
      <w:r>
        <w:rPr>
          <w:rFonts w:ascii="David" w:hAnsi="David" w:hint="cs"/>
          <w:noProof w:val="0"/>
          <w:rtl/>
        </w:rPr>
        <w:t xml:space="preserve"> והמנוחה,</w:t>
      </w:r>
      <w:r w:rsidR="00CE5814">
        <w:rPr>
          <w:rFonts w:ascii="David" w:hAnsi="David" w:hint="cs"/>
          <w:noProof w:val="0"/>
          <w:rtl/>
        </w:rPr>
        <w:t xml:space="preserve"> אזי </w:t>
      </w:r>
      <w:r>
        <w:rPr>
          <w:rFonts w:ascii="David" w:hAnsi="David" w:hint="cs"/>
          <w:noProof w:val="0"/>
          <w:rtl/>
        </w:rPr>
        <w:t xml:space="preserve">אין סיבה </w:t>
      </w:r>
      <w:r w:rsidR="00950CA6">
        <w:rPr>
          <w:rFonts w:ascii="David" w:hAnsi="David" w:hint="cs"/>
          <w:noProof w:val="0"/>
          <w:rtl/>
        </w:rPr>
        <w:t>שידע</w:t>
      </w:r>
      <w:r>
        <w:rPr>
          <w:rFonts w:ascii="David" w:hAnsi="David" w:hint="cs"/>
          <w:noProof w:val="0"/>
          <w:rtl/>
        </w:rPr>
        <w:t xml:space="preserve"> על אודות פטירתה</w:t>
      </w:r>
      <w:r w:rsidR="00950CA6">
        <w:rPr>
          <w:rFonts w:ascii="David" w:hAnsi="David" w:hint="cs"/>
          <w:noProof w:val="0"/>
          <w:rtl/>
        </w:rPr>
        <w:t>. פועל יוצא מהאמור, הוא שהנוטריון א</w:t>
      </w:r>
      <w:r w:rsidR="00975E17">
        <w:rPr>
          <w:rFonts w:ascii="David" w:hAnsi="David" w:hint="cs"/>
          <w:noProof w:val="0"/>
          <w:rtl/>
        </w:rPr>
        <w:t>ו</w:t>
      </w:r>
      <w:r w:rsidR="00950CA6">
        <w:rPr>
          <w:rFonts w:ascii="David" w:hAnsi="David" w:hint="cs"/>
          <w:noProof w:val="0"/>
          <w:rtl/>
        </w:rPr>
        <w:t>חז בצוואה אותה ערכה המנוחה ואין הוא יכול לעדכן איש</w:t>
      </w:r>
      <w:r>
        <w:rPr>
          <w:rFonts w:ascii="David" w:hAnsi="David" w:hint="cs"/>
          <w:noProof w:val="0"/>
          <w:rtl/>
        </w:rPr>
        <w:t xml:space="preserve">. אם אף אחד למעט הנוטריון לא ידע על עריכת הצוואה, לא תהא לאיש סיבה לעדכן את הנוטריון על פטירתה של המנוחה. אם כך, </w:t>
      </w:r>
      <w:r w:rsidR="00950CA6">
        <w:rPr>
          <w:rFonts w:ascii="David" w:hAnsi="David" w:hint="cs"/>
          <w:noProof w:val="0"/>
          <w:rtl/>
        </w:rPr>
        <w:t>קם ה</w:t>
      </w:r>
      <w:r w:rsidR="00AC68C1">
        <w:rPr>
          <w:rFonts w:ascii="David" w:hAnsi="David" w:hint="cs"/>
          <w:noProof w:val="0"/>
          <w:rtl/>
        </w:rPr>
        <w:t>צ</w:t>
      </w:r>
      <w:r w:rsidR="00EB2968">
        <w:rPr>
          <w:rFonts w:ascii="David" w:hAnsi="David" w:hint="cs"/>
          <w:noProof w:val="0"/>
          <w:rtl/>
        </w:rPr>
        <w:t>ור</w:t>
      </w:r>
      <w:r>
        <w:rPr>
          <w:rFonts w:ascii="David" w:hAnsi="David" w:hint="cs"/>
          <w:noProof w:val="0"/>
          <w:rtl/>
        </w:rPr>
        <w:t xml:space="preserve">ך "בידיעה" על אודות הצוואה, אך </w:t>
      </w:r>
      <w:r w:rsidR="00950CA6">
        <w:rPr>
          <w:rFonts w:ascii="David" w:hAnsi="David" w:hint="cs"/>
          <w:noProof w:val="0"/>
          <w:rtl/>
        </w:rPr>
        <w:t>"</w:t>
      </w:r>
      <w:r>
        <w:rPr>
          <w:rFonts w:ascii="David" w:hAnsi="David" w:hint="cs"/>
          <w:noProof w:val="0"/>
          <w:rtl/>
        </w:rPr>
        <w:t xml:space="preserve">מצומצמת </w:t>
      </w:r>
      <w:r w:rsidR="00D10381">
        <w:rPr>
          <w:rFonts w:ascii="David" w:hAnsi="David" w:hint="cs"/>
          <w:noProof w:val="0"/>
          <w:rtl/>
        </w:rPr>
        <w:t>דיה",</w:t>
      </w:r>
      <w:r>
        <w:rPr>
          <w:rFonts w:ascii="David" w:hAnsi="David" w:hint="cs"/>
          <w:noProof w:val="0"/>
          <w:rtl/>
        </w:rPr>
        <w:t xml:space="preserve"> כדי שלא תעורר חשד למעורבות בעריכת הצוואה. נראה כי על מנת לפתור סוגיה זו "נולד" המפגש האקראי בין </w:t>
      </w:r>
      <w:r w:rsidR="00DC6CF9">
        <w:rPr>
          <w:rFonts w:ascii="David" w:hAnsi="David" w:hint="cs"/>
          <w:noProof w:val="0"/>
          <w:rtl/>
        </w:rPr>
        <w:t>י.</w:t>
      </w:r>
      <w:r>
        <w:rPr>
          <w:rFonts w:ascii="David" w:hAnsi="David" w:hint="cs"/>
          <w:noProof w:val="0"/>
          <w:rtl/>
        </w:rPr>
        <w:t xml:space="preserve"> ל</w:t>
      </w:r>
      <w:r w:rsidR="00D10381">
        <w:rPr>
          <w:rFonts w:ascii="David" w:hAnsi="David" w:hint="cs"/>
          <w:noProof w:val="0"/>
          <w:rtl/>
        </w:rPr>
        <w:t>בין ה</w:t>
      </w:r>
      <w:r>
        <w:rPr>
          <w:rFonts w:ascii="David" w:hAnsi="David" w:hint="cs"/>
          <w:noProof w:val="0"/>
          <w:rtl/>
        </w:rPr>
        <w:t>נוטריון</w:t>
      </w:r>
      <w:r w:rsidR="00D10381">
        <w:rPr>
          <w:rFonts w:ascii="David" w:hAnsi="David" w:hint="cs"/>
          <w:noProof w:val="0"/>
          <w:rtl/>
        </w:rPr>
        <w:t>,</w:t>
      </w:r>
      <w:r>
        <w:rPr>
          <w:rFonts w:ascii="David" w:hAnsi="David" w:hint="cs"/>
          <w:noProof w:val="0"/>
          <w:rtl/>
        </w:rPr>
        <w:t xml:space="preserve"> עת הנוטריון רץ </w:t>
      </w:r>
      <w:r w:rsidR="00D10381">
        <w:rPr>
          <w:rFonts w:ascii="David" w:hAnsi="David" w:hint="cs"/>
          <w:noProof w:val="0"/>
          <w:rtl/>
        </w:rPr>
        <w:t xml:space="preserve">לתומו </w:t>
      </w:r>
      <w:r>
        <w:rPr>
          <w:rFonts w:ascii="David" w:hAnsi="David" w:hint="cs"/>
          <w:noProof w:val="0"/>
          <w:rtl/>
        </w:rPr>
        <w:t>ברחובות העיר יבנה ו</w:t>
      </w:r>
      <w:r w:rsidR="00D10381">
        <w:rPr>
          <w:rFonts w:ascii="David" w:hAnsi="David" w:hint="cs"/>
          <w:noProof w:val="0"/>
          <w:rtl/>
        </w:rPr>
        <w:t xml:space="preserve">בד בבד </w:t>
      </w:r>
      <w:r w:rsidR="00DC6CF9">
        <w:rPr>
          <w:rFonts w:ascii="David" w:hAnsi="David" w:hint="cs"/>
          <w:noProof w:val="0"/>
          <w:rtl/>
        </w:rPr>
        <w:t>י.</w:t>
      </w:r>
      <w:r>
        <w:rPr>
          <w:rFonts w:ascii="David" w:hAnsi="David" w:hint="cs"/>
          <w:noProof w:val="0"/>
          <w:rtl/>
        </w:rPr>
        <w:t xml:space="preserve"> טייל להנאתו ברחוב עם כלביו. </w:t>
      </w:r>
      <w:r w:rsidR="003B27CB" w:rsidRPr="00D44C77">
        <w:rPr>
          <w:rFonts w:ascii="David" w:hAnsi="David" w:hint="cs"/>
          <w:noProof w:val="0"/>
          <w:color w:val="000000"/>
          <w:rtl/>
        </w:rPr>
        <w:t xml:space="preserve"> </w:t>
      </w:r>
    </w:p>
    <w:p w:rsidR="00B5775F" w:rsidRPr="00B5775F" w:rsidRDefault="003B27CB" w:rsidP="00B5775F">
      <w:pPr>
        <w:pStyle w:val="ad"/>
        <w:spacing w:after="240" w:line="360" w:lineRule="auto"/>
        <w:ind w:left="0"/>
        <w:contextualSpacing w:val="0"/>
        <w:jc w:val="both"/>
        <w:rPr>
          <w:rFonts w:ascii="David" w:hAnsi="David"/>
          <w:noProof w:val="0"/>
          <w:color w:val="000000"/>
          <w:sz w:val="28"/>
          <w:szCs w:val="28"/>
          <w:u w:val="single"/>
          <w:rtl/>
        </w:rPr>
      </w:pPr>
      <w:r w:rsidRPr="00B5775F">
        <w:rPr>
          <w:rFonts w:ascii="David" w:hAnsi="David" w:hint="cs"/>
          <w:b/>
          <w:bCs/>
          <w:noProof w:val="0"/>
          <w:color w:val="000000"/>
          <w:sz w:val="28"/>
          <w:szCs w:val="28"/>
          <w:u w:val="single"/>
          <w:rtl/>
        </w:rPr>
        <w:t>חתימה על ייפוי כוח ביום 30.3.2022</w:t>
      </w:r>
      <w:r w:rsidRPr="00B5775F">
        <w:rPr>
          <w:rFonts w:ascii="David" w:hAnsi="David" w:hint="cs"/>
          <w:noProof w:val="0"/>
          <w:color w:val="000000"/>
          <w:sz w:val="28"/>
          <w:szCs w:val="28"/>
          <w:u w:val="single"/>
          <w:rtl/>
        </w:rPr>
        <w:t xml:space="preserve"> </w:t>
      </w:r>
    </w:p>
    <w:p w:rsidR="00887BFC" w:rsidRDefault="003377A4" w:rsidP="003377A4">
      <w:pPr>
        <w:pStyle w:val="ad"/>
        <w:spacing w:after="240" w:line="360" w:lineRule="auto"/>
        <w:ind w:left="0"/>
        <w:contextualSpacing w:val="0"/>
        <w:jc w:val="both"/>
        <w:rPr>
          <w:rFonts w:ascii="David" w:hAnsi="David"/>
          <w:noProof w:val="0"/>
          <w:color w:val="000000"/>
        </w:rPr>
      </w:pPr>
      <w:r>
        <w:rPr>
          <w:rFonts w:ascii="David" w:hAnsi="David" w:hint="cs"/>
          <w:noProof w:val="0"/>
          <w:color w:val="000000"/>
          <w:rtl/>
        </w:rPr>
        <w:t>133.</w:t>
      </w:r>
      <w:r>
        <w:rPr>
          <w:rFonts w:ascii="David" w:hAnsi="David" w:hint="cs"/>
          <w:noProof w:val="0"/>
          <w:color w:val="000000"/>
          <w:rtl/>
        </w:rPr>
        <w:tab/>
      </w:r>
      <w:r w:rsidR="00271D8D">
        <w:rPr>
          <w:rFonts w:ascii="David" w:hAnsi="David" w:hint="cs"/>
          <w:noProof w:val="0"/>
          <w:color w:val="000000"/>
          <w:rtl/>
        </w:rPr>
        <w:t xml:space="preserve">המנוחה הלכה לבית עולמה ביום 22.3.2020. מעדותו של </w:t>
      </w:r>
      <w:r w:rsidR="00DC6CF9">
        <w:rPr>
          <w:rFonts w:ascii="David" w:hAnsi="David" w:hint="cs"/>
          <w:noProof w:val="0"/>
          <w:color w:val="000000"/>
          <w:rtl/>
        </w:rPr>
        <w:t>י.</w:t>
      </w:r>
      <w:r w:rsidR="00271D8D">
        <w:rPr>
          <w:rFonts w:ascii="David" w:hAnsi="David" w:hint="cs"/>
          <w:noProof w:val="0"/>
          <w:color w:val="000000"/>
          <w:rtl/>
        </w:rPr>
        <w:t xml:space="preserve"> עולה</w:t>
      </w:r>
      <w:r w:rsidR="00D10381">
        <w:rPr>
          <w:rFonts w:ascii="David" w:hAnsi="David" w:hint="cs"/>
          <w:noProof w:val="0"/>
          <w:color w:val="000000"/>
          <w:rtl/>
        </w:rPr>
        <w:t>,</w:t>
      </w:r>
      <w:r w:rsidR="00271D8D">
        <w:rPr>
          <w:rFonts w:ascii="David" w:hAnsi="David" w:hint="cs"/>
          <w:noProof w:val="0"/>
          <w:color w:val="000000"/>
          <w:rtl/>
        </w:rPr>
        <w:t xml:space="preserve"> כי </w:t>
      </w:r>
      <w:r w:rsidR="003B27CB">
        <w:rPr>
          <w:rFonts w:ascii="David" w:hAnsi="David" w:hint="cs"/>
          <w:noProof w:val="0"/>
          <w:color w:val="000000"/>
          <w:rtl/>
        </w:rPr>
        <w:t xml:space="preserve">ימים בודדים לאחר שנפטרה </w:t>
      </w:r>
      <w:r w:rsidR="009C4919">
        <w:rPr>
          <w:rFonts w:ascii="David" w:hAnsi="David" w:hint="cs"/>
          <w:noProof w:val="0"/>
          <w:color w:val="000000"/>
          <w:rtl/>
        </w:rPr>
        <w:t>המנוחה</w:t>
      </w:r>
      <w:r w:rsidR="00550554">
        <w:rPr>
          <w:rFonts w:ascii="David" w:hAnsi="David" w:hint="cs"/>
          <w:noProof w:val="0"/>
          <w:color w:val="000000"/>
          <w:rtl/>
        </w:rPr>
        <w:t>,</w:t>
      </w:r>
      <w:r w:rsidR="009C4919">
        <w:rPr>
          <w:rFonts w:ascii="David" w:hAnsi="David" w:hint="cs"/>
          <w:noProof w:val="0"/>
          <w:color w:val="000000"/>
          <w:rtl/>
        </w:rPr>
        <w:t xml:space="preserve"> </w:t>
      </w:r>
      <w:r w:rsidR="00DC6CF9">
        <w:rPr>
          <w:rFonts w:ascii="David" w:hAnsi="David" w:hint="cs"/>
          <w:noProof w:val="0"/>
          <w:color w:val="000000"/>
          <w:rtl/>
        </w:rPr>
        <w:t>י.</w:t>
      </w:r>
      <w:r w:rsidR="009C4919">
        <w:rPr>
          <w:rFonts w:ascii="David" w:hAnsi="David" w:hint="cs"/>
          <w:noProof w:val="0"/>
          <w:color w:val="000000"/>
          <w:rtl/>
        </w:rPr>
        <w:t xml:space="preserve"> </w:t>
      </w:r>
      <w:r w:rsidR="003B27CB">
        <w:rPr>
          <w:rFonts w:ascii="David" w:hAnsi="David" w:hint="cs"/>
          <w:noProof w:val="0"/>
          <w:color w:val="000000"/>
          <w:rtl/>
        </w:rPr>
        <w:t>התקשר לנוטריון</w:t>
      </w:r>
      <w:r w:rsidR="00D10381">
        <w:rPr>
          <w:rFonts w:ascii="David" w:hAnsi="David" w:hint="cs"/>
          <w:noProof w:val="0"/>
          <w:color w:val="000000"/>
          <w:rtl/>
        </w:rPr>
        <w:t>.</w:t>
      </w:r>
      <w:r w:rsidR="003B27CB">
        <w:rPr>
          <w:rFonts w:ascii="David" w:hAnsi="David" w:hint="cs"/>
          <w:noProof w:val="0"/>
          <w:color w:val="000000"/>
          <w:rtl/>
        </w:rPr>
        <w:t xml:space="preserve"> </w:t>
      </w:r>
      <w:r w:rsidR="00271D8D">
        <w:rPr>
          <w:rFonts w:ascii="David" w:hAnsi="David" w:hint="cs"/>
          <w:noProof w:val="0"/>
          <w:color w:val="000000"/>
          <w:rtl/>
        </w:rPr>
        <w:t>כבר ביום 30.3.2022, בתוך שבעה ימים מ</w:t>
      </w:r>
      <w:r w:rsidR="00D10381">
        <w:rPr>
          <w:rFonts w:ascii="David" w:hAnsi="David" w:hint="cs"/>
          <w:noProof w:val="0"/>
          <w:color w:val="000000"/>
          <w:rtl/>
        </w:rPr>
        <w:t xml:space="preserve">מועד </w:t>
      </w:r>
      <w:r w:rsidR="00271D8D">
        <w:rPr>
          <w:rFonts w:ascii="David" w:hAnsi="David" w:hint="cs"/>
          <w:noProof w:val="0"/>
          <w:color w:val="000000"/>
          <w:rtl/>
        </w:rPr>
        <w:t xml:space="preserve">פטירת המנוחה, </w:t>
      </w:r>
      <w:r w:rsidR="00D10381">
        <w:rPr>
          <w:rFonts w:ascii="David" w:hAnsi="David" w:hint="cs"/>
          <w:noProof w:val="0"/>
          <w:color w:val="000000"/>
          <w:rtl/>
        </w:rPr>
        <w:t>אצה הדרך ל</w:t>
      </w:r>
      <w:r w:rsidR="00DC6CF9">
        <w:rPr>
          <w:rFonts w:ascii="David" w:hAnsi="David" w:hint="cs"/>
          <w:noProof w:val="0"/>
          <w:color w:val="000000"/>
          <w:rtl/>
        </w:rPr>
        <w:t>י.</w:t>
      </w:r>
      <w:r w:rsidR="00D10381">
        <w:rPr>
          <w:rFonts w:ascii="David" w:hAnsi="David" w:hint="cs"/>
          <w:noProof w:val="0"/>
          <w:color w:val="000000"/>
          <w:rtl/>
        </w:rPr>
        <w:t xml:space="preserve">, והוא </w:t>
      </w:r>
      <w:r w:rsidR="003B27CB">
        <w:rPr>
          <w:rFonts w:ascii="David" w:hAnsi="David" w:hint="cs"/>
          <w:noProof w:val="0"/>
          <w:color w:val="000000"/>
          <w:rtl/>
        </w:rPr>
        <w:t>חתם על ייפוי כוח</w:t>
      </w:r>
      <w:r w:rsidR="00271D8D">
        <w:rPr>
          <w:rFonts w:ascii="David" w:hAnsi="David" w:hint="cs"/>
          <w:noProof w:val="0"/>
          <w:color w:val="000000"/>
          <w:rtl/>
        </w:rPr>
        <w:t xml:space="preserve"> ל</w:t>
      </w:r>
      <w:r w:rsidR="00D10381">
        <w:rPr>
          <w:rFonts w:ascii="David" w:hAnsi="David" w:hint="cs"/>
          <w:noProof w:val="0"/>
          <w:color w:val="000000"/>
          <w:rtl/>
        </w:rPr>
        <w:t>שם</w:t>
      </w:r>
      <w:r w:rsidR="00271D8D">
        <w:rPr>
          <w:rFonts w:ascii="David" w:hAnsi="David" w:hint="cs"/>
          <w:noProof w:val="0"/>
          <w:color w:val="000000"/>
          <w:rtl/>
        </w:rPr>
        <w:t xml:space="preserve"> הגשת הבקשה לקיום הצוואה</w:t>
      </w:r>
      <w:r w:rsidR="003B27CB">
        <w:rPr>
          <w:rFonts w:ascii="David" w:hAnsi="David" w:hint="cs"/>
          <w:noProof w:val="0"/>
          <w:color w:val="000000"/>
          <w:rtl/>
        </w:rPr>
        <w:t xml:space="preserve">. </w:t>
      </w:r>
      <w:r w:rsidR="00271D8D">
        <w:rPr>
          <w:rFonts w:ascii="David" w:hAnsi="David" w:hint="cs"/>
          <w:noProof w:val="0"/>
          <w:color w:val="000000"/>
          <w:rtl/>
        </w:rPr>
        <w:t>כאמור, על פי גרסתם של הנוטריון ו</w:t>
      </w:r>
      <w:r w:rsidR="00DC6CF9">
        <w:rPr>
          <w:rFonts w:ascii="David" w:hAnsi="David" w:hint="cs"/>
          <w:noProof w:val="0"/>
          <w:color w:val="000000"/>
          <w:rtl/>
        </w:rPr>
        <w:t>י.</w:t>
      </w:r>
      <w:r w:rsidR="00271D8D">
        <w:rPr>
          <w:rFonts w:ascii="David" w:hAnsi="David" w:hint="cs"/>
          <w:noProof w:val="0"/>
          <w:color w:val="000000"/>
          <w:rtl/>
        </w:rPr>
        <w:t xml:space="preserve">, עריכת הצוואה הוזכרה בשיחה אגבית בין השניים כשנתיים </w:t>
      </w:r>
      <w:r w:rsidR="00B86BEE">
        <w:rPr>
          <w:rFonts w:ascii="David" w:hAnsi="David" w:hint="cs"/>
          <w:noProof w:val="0"/>
          <w:color w:val="000000"/>
          <w:rtl/>
        </w:rPr>
        <w:t>קודם לכן</w:t>
      </w:r>
      <w:r w:rsidR="00D10381">
        <w:rPr>
          <w:rFonts w:ascii="David" w:hAnsi="David" w:hint="cs"/>
          <w:noProof w:val="0"/>
          <w:color w:val="000000"/>
          <w:rtl/>
        </w:rPr>
        <w:t>,</w:t>
      </w:r>
      <w:r w:rsidR="00B86BEE">
        <w:rPr>
          <w:rFonts w:ascii="David" w:hAnsi="David" w:hint="cs"/>
          <w:noProof w:val="0"/>
          <w:color w:val="000000"/>
          <w:rtl/>
        </w:rPr>
        <w:t xml:space="preserve"> ומאז לא התעסק </w:t>
      </w:r>
      <w:r w:rsidR="00DC6CF9">
        <w:rPr>
          <w:rFonts w:ascii="David" w:hAnsi="David" w:hint="cs"/>
          <w:noProof w:val="0"/>
          <w:color w:val="000000"/>
          <w:rtl/>
        </w:rPr>
        <w:t>י.</w:t>
      </w:r>
      <w:r w:rsidR="00B86BEE">
        <w:rPr>
          <w:rFonts w:ascii="David" w:hAnsi="David" w:hint="cs"/>
          <w:noProof w:val="0"/>
          <w:color w:val="000000"/>
          <w:rtl/>
        </w:rPr>
        <w:t xml:space="preserve"> בעניין. תמוהה אם כך</w:t>
      </w:r>
      <w:r w:rsidR="00D10381">
        <w:rPr>
          <w:rFonts w:ascii="David" w:hAnsi="David" w:hint="cs"/>
          <w:noProof w:val="0"/>
          <w:color w:val="000000"/>
          <w:rtl/>
        </w:rPr>
        <w:t>,</w:t>
      </w:r>
      <w:r w:rsidR="00B86BEE">
        <w:rPr>
          <w:rFonts w:ascii="David" w:hAnsi="David" w:hint="cs"/>
          <w:noProof w:val="0"/>
          <w:color w:val="000000"/>
          <w:rtl/>
        </w:rPr>
        <w:t xml:space="preserve"> כי ימים בודדים לאחר פטירתה,</w:t>
      </w:r>
      <w:r w:rsidR="00D10381">
        <w:rPr>
          <w:rFonts w:ascii="David" w:hAnsi="David" w:hint="cs"/>
          <w:noProof w:val="0"/>
          <w:color w:val="000000"/>
          <w:rtl/>
        </w:rPr>
        <w:t xml:space="preserve"> תוך כדי השבעה, עת הי</w:t>
      </w:r>
      <w:r w:rsidR="00B86BEE">
        <w:rPr>
          <w:rFonts w:ascii="David" w:hAnsi="David" w:hint="cs"/>
          <w:noProof w:val="0"/>
          <w:color w:val="000000"/>
          <w:rtl/>
        </w:rPr>
        <w:t>ה שרוי בהלם על פטירתה כטענתו, עלה בדעתו להתקשר לנוטריון ולעסוק בנושא בדחיפות זמנים כזו (פרוטוקול הדיון מיום 19.9.2023, עמ' 62, שו' 18-1):</w:t>
      </w:r>
    </w:p>
    <w:p w:rsidR="00B86BEE" w:rsidRDefault="0052776E" w:rsidP="00B826F3">
      <w:pPr>
        <w:pStyle w:val="ad"/>
        <w:spacing w:after="240" w:line="360" w:lineRule="auto"/>
        <w:ind w:left="141"/>
        <w:contextualSpacing w:val="0"/>
        <w:jc w:val="both"/>
        <w:rPr>
          <w:rFonts w:ascii="David" w:hAnsi="David"/>
          <w:noProof w:val="0"/>
          <w:color w:val="000000"/>
        </w:rPr>
      </w:pPr>
      <w:r>
        <w:rPr>
          <w:rFonts w:ascii="David" w:hAnsi="David"/>
          <w:color w:val="000000"/>
          <w:rtl/>
        </w:rPr>
        <mc:AlternateContent>
          <mc:Choice Requires="wps">
            <w:drawing>
              <wp:anchor distT="0" distB="0" distL="114300" distR="114300" simplePos="0" relativeHeight="251681792" behindDoc="0" locked="0" layoutInCell="1" allowOverlap="1">
                <wp:simplePos x="0" y="0"/>
                <wp:positionH relativeFrom="column">
                  <wp:posOffset>1926411</wp:posOffset>
                </wp:positionH>
                <wp:positionV relativeFrom="paragraph">
                  <wp:posOffset>1366241</wp:posOffset>
                </wp:positionV>
                <wp:extent cx="1199693" cy="7315"/>
                <wp:effectExtent l="0" t="0" r="19685" b="31115"/>
                <wp:wrapNone/>
                <wp:docPr id="42" name="מחבר ישר 42"/>
                <wp:cNvGraphicFramePr/>
                <a:graphic xmlns:a="http://schemas.openxmlformats.org/drawingml/2006/main">
                  <a:graphicData uri="http://schemas.microsoft.com/office/word/2010/wordprocessingShape">
                    <wps:wsp>
                      <wps:cNvCnPr/>
                      <wps:spPr>
                        <a:xfrm flipV="1">
                          <a:off x="0" y="0"/>
                          <a:ext cx="1199693" cy="73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8E1292" id="מחבר ישר 42" o:spid="_x0000_s1026" style="position:absolute;left:0;text-align:left;flip:y;z-index:251681792;visibility:visible;mso-wrap-style:square;mso-wrap-distance-left:9pt;mso-wrap-distance-top:0;mso-wrap-distance-right:9pt;mso-wrap-distance-bottom:0;mso-position-horizontal:absolute;mso-position-horizontal-relative:text;mso-position-vertical:absolute;mso-position-vertical-relative:text" from="151.7pt,107.6pt" to="246.15pt,10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" strokecolor="black [3040]"/>
            </w:pict>
          </mc:Fallback>
        </mc:AlternateContent>
      </w:r>
      <w:r w:rsidR="00B826F3" w:rsidRPr="00B826F3">
        <w:rPr>
          <w:rFonts w:ascii="David" w:hAnsi="David"/>
          <w:color w:val="000000"/>
        </w:rPr>
        <w:drawing>
          <wp:inline distT="0" distB="0" distL="0" distR="0">
            <wp:extent cx="4583801" cy="3295303"/>
            <wp:effectExtent l="0" t="0" r="7620" b="635"/>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92395" cy="3301482"/>
                    </a:xfrm>
                    <a:prstGeom prst="rect">
                      <a:avLst/>
                    </a:prstGeom>
                    <a:noFill/>
                    <a:ln>
                      <a:noFill/>
                    </a:ln>
                  </pic:spPr>
                </pic:pic>
              </a:graphicData>
            </a:graphic>
          </wp:inline>
        </w:drawing>
      </w:r>
    </w:p>
    <w:p w:rsidR="00550554" w:rsidRPr="00550554" w:rsidRDefault="00DC6CF9" w:rsidP="00550554">
      <w:pPr>
        <w:pStyle w:val="ad"/>
        <w:spacing w:after="240" w:line="360" w:lineRule="auto"/>
        <w:ind w:left="0"/>
        <w:contextualSpacing w:val="0"/>
        <w:jc w:val="both"/>
        <w:rPr>
          <w:rFonts w:ascii="David" w:hAnsi="David"/>
          <w:noProof w:val="0"/>
          <w:color w:val="000000"/>
          <w:sz w:val="28"/>
          <w:szCs w:val="28"/>
          <w:u w:val="single"/>
          <w:rtl/>
        </w:rPr>
      </w:pPr>
      <w:r>
        <w:rPr>
          <w:rFonts w:ascii="David" w:hAnsi="David" w:hint="cs"/>
          <w:b/>
          <w:bCs/>
          <w:noProof w:val="0"/>
          <w:color w:val="000000"/>
          <w:sz w:val="28"/>
          <w:szCs w:val="28"/>
          <w:u w:val="single"/>
          <w:rtl/>
        </w:rPr>
        <w:t>י.</w:t>
      </w:r>
      <w:r w:rsidR="005242ED" w:rsidRPr="00550554">
        <w:rPr>
          <w:rFonts w:ascii="David" w:hAnsi="David" w:hint="cs"/>
          <w:b/>
          <w:bCs/>
          <w:noProof w:val="0"/>
          <w:color w:val="000000"/>
          <w:sz w:val="28"/>
          <w:szCs w:val="28"/>
          <w:u w:val="single"/>
          <w:rtl/>
        </w:rPr>
        <w:t xml:space="preserve"> הסתיר את </w:t>
      </w:r>
      <w:r w:rsidR="003B27CB" w:rsidRPr="00550554">
        <w:rPr>
          <w:rFonts w:ascii="David" w:hAnsi="David" w:hint="cs"/>
          <w:b/>
          <w:bCs/>
          <w:noProof w:val="0"/>
          <w:color w:val="000000"/>
          <w:sz w:val="28"/>
          <w:szCs w:val="28"/>
          <w:u w:val="single"/>
          <w:rtl/>
        </w:rPr>
        <w:t xml:space="preserve">קיום הצוואה </w:t>
      </w:r>
      <w:r w:rsidR="009C4919" w:rsidRPr="00550554">
        <w:rPr>
          <w:rFonts w:ascii="David" w:hAnsi="David" w:hint="cs"/>
          <w:b/>
          <w:bCs/>
          <w:noProof w:val="0"/>
          <w:color w:val="000000"/>
          <w:sz w:val="28"/>
          <w:szCs w:val="28"/>
          <w:u w:val="single"/>
          <w:rtl/>
        </w:rPr>
        <w:t>מ</w:t>
      </w:r>
      <w:r w:rsidR="005242ED" w:rsidRPr="00550554">
        <w:rPr>
          <w:rFonts w:ascii="David" w:hAnsi="David" w:hint="cs"/>
          <w:b/>
          <w:bCs/>
          <w:noProof w:val="0"/>
          <w:color w:val="000000"/>
          <w:sz w:val="28"/>
          <w:szCs w:val="28"/>
          <w:u w:val="single"/>
          <w:rtl/>
        </w:rPr>
        <w:t>המתנגדים</w:t>
      </w:r>
    </w:p>
    <w:p w:rsidR="000265E6" w:rsidRPr="002E32FD" w:rsidRDefault="003377A4" w:rsidP="003377A4">
      <w:pPr>
        <w:pStyle w:val="ad"/>
        <w:spacing w:after="240" w:line="360" w:lineRule="auto"/>
        <w:ind w:left="0"/>
        <w:contextualSpacing w:val="0"/>
        <w:jc w:val="both"/>
        <w:rPr>
          <w:rFonts w:ascii="David" w:hAnsi="David"/>
          <w:b/>
          <w:bCs/>
          <w:noProof w:val="0"/>
          <w:rtl/>
        </w:rPr>
      </w:pPr>
      <w:r>
        <w:rPr>
          <w:rFonts w:ascii="David" w:hAnsi="David" w:hint="cs"/>
          <w:noProof w:val="0"/>
          <w:rtl/>
        </w:rPr>
        <w:t>134.</w:t>
      </w:r>
      <w:r>
        <w:rPr>
          <w:rFonts w:ascii="David" w:hAnsi="David" w:hint="cs"/>
          <w:noProof w:val="0"/>
          <w:rtl/>
        </w:rPr>
        <w:tab/>
      </w:r>
      <w:r w:rsidR="00261169">
        <w:rPr>
          <w:rFonts w:ascii="David" w:hAnsi="David" w:hint="cs"/>
          <w:noProof w:val="0"/>
          <w:rtl/>
        </w:rPr>
        <w:t>הנוטריון העיד</w:t>
      </w:r>
      <w:r w:rsidR="0052776E">
        <w:rPr>
          <w:rFonts w:ascii="David" w:hAnsi="David" w:hint="cs"/>
          <w:noProof w:val="0"/>
          <w:rtl/>
        </w:rPr>
        <w:t>,</w:t>
      </w:r>
      <w:r w:rsidR="00261169">
        <w:rPr>
          <w:rFonts w:ascii="David" w:hAnsi="David" w:hint="cs"/>
          <w:noProof w:val="0"/>
          <w:rtl/>
        </w:rPr>
        <w:t xml:space="preserve"> כי כתב מכתבים גם למבקשים וגם </w:t>
      </w:r>
      <w:r w:rsidR="005242ED">
        <w:rPr>
          <w:rFonts w:ascii="David" w:hAnsi="David" w:hint="cs"/>
          <w:noProof w:val="0"/>
          <w:rtl/>
        </w:rPr>
        <w:t>למתנגדים</w:t>
      </w:r>
      <w:r w:rsidR="00261169">
        <w:rPr>
          <w:rFonts w:ascii="David" w:hAnsi="David" w:hint="cs"/>
          <w:noProof w:val="0"/>
          <w:rtl/>
        </w:rPr>
        <w:t xml:space="preserve"> כדי שיידעו שהוא "פועל בשמו של </w:t>
      </w:r>
      <w:r w:rsidR="00DC6CF9">
        <w:rPr>
          <w:rFonts w:ascii="David" w:hAnsi="David" w:hint="cs"/>
          <w:noProof w:val="0"/>
          <w:rtl/>
        </w:rPr>
        <w:t>י.</w:t>
      </w:r>
      <w:r w:rsidR="00261169">
        <w:rPr>
          <w:rFonts w:ascii="David" w:hAnsi="David" w:hint="cs"/>
          <w:noProof w:val="0"/>
          <w:rtl/>
        </w:rPr>
        <w:t xml:space="preserve"> כדי לממש את הצוואה" (פרוטוקול הדיון מיום 17.4.2023, עמ' 49, שו' 29-21). </w:t>
      </w:r>
      <w:r w:rsidR="00261169" w:rsidRPr="00D10381">
        <w:rPr>
          <w:rFonts w:ascii="David" w:hAnsi="David" w:hint="cs"/>
          <w:b/>
          <w:bCs/>
          <w:noProof w:val="0"/>
          <w:rtl/>
        </w:rPr>
        <w:t>העתק מהמכתבים הנטענים לא נמצאו בתיק המסמכים שהביא עמו הנוטריון לדיון</w:t>
      </w:r>
      <w:r w:rsidR="00D10381" w:rsidRPr="00D10381">
        <w:rPr>
          <w:rFonts w:ascii="David" w:hAnsi="David" w:hint="cs"/>
          <w:b/>
          <w:bCs/>
          <w:noProof w:val="0"/>
          <w:rtl/>
        </w:rPr>
        <w:t>, ולא הומצאו לבית המשפט</w:t>
      </w:r>
      <w:r w:rsidR="00261169">
        <w:rPr>
          <w:rFonts w:ascii="David" w:hAnsi="David" w:hint="cs"/>
          <w:noProof w:val="0"/>
          <w:rtl/>
        </w:rPr>
        <w:t xml:space="preserve"> (פרוטוקול הדיון מיום 17.4.2023, עמ' 50, שו' 12-1).</w:t>
      </w:r>
      <w:r w:rsidR="005242ED">
        <w:rPr>
          <w:rFonts w:ascii="David" w:hAnsi="David" w:hint="cs"/>
          <w:noProof w:val="0"/>
          <w:rtl/>
        </w:rPr>
        <w:t xml:space="preserve"> שוב נמצא הנוטריון כמי שלא מדייק בפרטים</w:t>
      </w:r>
      <w:r w:rsidR="00D10381">
        <w:rPr>
          <w:rFonts w:ascii="David" w:hAnsi="David" w:hint="cs"/>
          <w:noProof w:val="0"/>
          <w:rtl/>
        </w:rPr>
        <w:t>.</w:t>
      </w:r>
      <w:r w:rsidR="00261169">
        <w:rPr>
          <w:rFonts w:ascii="David" w:hAnsi="David" w:hint="cs"/>
          <w:noProof w:val="0"/>
          <w:rtl/>
        </w:rPr>
        <w:t xml:space="preserve"> </w:t>
      </w:r>
      <w:r w:rsidR="00261169" w:rsidRPr="002E32FD">
        <w:rPr>
          <w:rFonts w:ascii="David" w:hAnsi="David" w:hint="cs"/>
          <w:b/>
          <w:bCs/>
          <w:noProof w:val="0"/>
          <w:rtl/>
        </w:rPr>
        <w:t xml:space="preserve">מכל מקום, אין </w:t>
      </w:r>
      <w:r w:rsidR="0052776E">
        <w:rPr>
          <w:rFonts w:ascii="David" w:hAnsi="David" w:hint="cs"/>
          <w:b/>
          <w:bCs/>
          <w:noProof w:val="0"/>
          <w:rtl/>
        </w:rPr>
        <w:t>חולק,</w:t>
      </w:r>
      <w:r w:rsidR="006A37A2">
        <w:rPr>
          <w:rFonts w:ascii="David" w:hAnsi="David" w:hint="cs"/>
          <w:b/>
          <w:bCs/>
          <w:noProof w:val="0"/>
          <w:rtl/>
        </w:rPr>
        <w:t xml:space="preserve"> </w:t>
      </w:r>
      <w:r w:rsidR="00261169" w:rsidRPr="002E32FD">
        <w:rPr>
          <w:rFonts w:ascii="David" w:hAnsi="David" w:hint="cs"/>
          <w:b/>
          <w:bCs/>
          <w:noProof w:val="0"/>
          <w:rtl/>
        </w:rPr>
        <w:t xml:space="preserve">כי </w:t>
      </w:r>
      <w:r w:rsidR="005242ED">
        <w:rPr>
          <w:rFonts w:ascii="David" w:hAnsi="David" w:hint="cs"/>
          <w:b/>
          <w:bCs/>
          <w:noProof w:val="0"/>
          <w:rtl/>
        </w:rPr>
        <w:t>המתנגדים</w:t>
      </w:r>
      <w:r w:rsidR="00261169" w:rsidRPr="002E32FD">
        <w:rPr>
          <w:rFonts w:ascii="David" w:hAnsi="David" w:hint="cs"/>
          <w:b/>
          <w:bCs/>
          <w:noProof w:val="0"/>
          <w:rtl/>
        </w:rPr>
        <w:t xml:space="preserve"> לא קיבלו הודעה בעניין הבקשה לקיום הצוואה</w:t>
      </w:r>
      <w:r w:rsidR="002E32FD">
        <w:rPr>
          <w:rFonts w:ascii="David" w:hAnsi="David" w:hint="cs"/>
          <w:b/>
          <w:bCs/>
          <w:noProof w:val="0"/>
          <w:rtl/>
        </w:rPr>
        <w:t>.</w:t>
      </w:r>
      <w:r w:rsidR="00261169" w:rsidRPr="002E32FD">
        <w:rPr>
          <w:rFonts w:ascii="David" w:hAnsi="David" w:hint="cs"/>
          <w:b/>
          <w:bCs/>
          <w:noProof w:val="0"/>
          <w:rtl/>
        </w:rPr>
        <w:t xml:space="preserve"> </w:t>
      </w:r>
    </w:p>
    <w:p w:rsidR="005242ED" w:rsidRDefault="002E32FD" w:rsidP="00B826F3">
      <w:pPr>
        <w:pStyle w:val="ad"/>
        <w:spacing w:after="240" w:line="360" w:lineRule="auto"/>
        <w:ind w:left="0" w:firstLine="708"/>
        <w:contextualSpacing w:val="0"/>
        <w:jc w:val="both"/>
        <w:rPr>
          <w:rFonts w:ascii="David" w:hAnsi="David"/>
          <w:noProof w:val="0"/>
          <w:rtl/>
        </w:rPr>
      </w:pPr>
      <w:r>
        <w:rPr>
          <w:rFonts w:ascii="David" w:hAnsi="David" w:hint="cs"/>
          <w:noProof w:val="0"/>
          <w:rtl/>
        </w:rPr>
        <w:t>אין חולק</w:t>
      </w:r>
      <w:r w:rsidR="00CB627C">
        <w:rPr>
          <w:rFonts w:ascii="David" w:hAnsi="David" w:hint="cs"/>
          <w:noProof w:val="0"/>
          <w:rtl/>
        </w:rPr>
        <w:t xml:space="preserve"> גם,</w:t>
      </w:r>
      <w:r w:rsidR="000265E6">
        <w:rPr>
          <w:rFonts w:ascii="David" w:hAnsi="David" w:hint="cs"/>
          <w:noProof w:val="0"/>
          <w:rtl/>
        </w:rPr>
        <w:t xml:space="preserve"> כי חרף העובדה של</w:t>
      </w:r>
      <w:r w:rsidR="00DC6CF9">
        <w:rPr>
          <w:rFonts w:ascii="David" w:hAnsi="David" w:hint="cs"/>
          <w:noProof w:val="0"/>
          <w:rtl/>
        </w:rPr>
        <w:t>י.</w:t>
      </w:r>
      <w:r w:rsidR="000265E6">
        <w:rPr>
          <w:rFonts w:ascii="David" w:hAnsi="David" w:hint="cs"/>
          <w:noProof w:val="0"/>
          <w:rtl/>
        </w:rPr>
        <w:t xml:space="preserve"> נודע על הצוואה לכל המאוחר ביום 30.3.2020</w:t>
      </w:r>
      <w:r w:rsidR="005242ED">
        <w:rPr>
          <w:rFonts w:ascii="David" w:hAnsi="David" w:hint="cs"/>
          <w:noProof w:val="0"/>
          <w:rtl/>
        </w:rPr>
        <w:t>,</w:t>
      </w:r>
      <w:r w:rsidR="000265E6">
        <w:rPr>
          <w:rFonts w:ascii="David" w:hAnsi="David" w:hint="cs"/>
          <w:noProof w:val="0"/>
          <w:rtl/>
        </w:rPr>
        <w:t xml:space="preserve"> במשך למעלה מחודש ימים</w:t>
      </w:r>
      <w:r w:rsidR="005242ED">
        <w:rPr>
          <w:rFonts w:ascii="David" w:hAnsi="David" w:hint="cs"/>
          <w:noProof w:val="0"/>
          <w:rtl/>
        </w:rPr>
        <w:t>,</w:t>
      </w:r>
      <w:r w:rsidR="000265E6">
        <w:rPr>
          <w:rFonts w:ascii="David" w:hAnsi="David" w:hint="cs"/>
          <w:noProof w:val="0"/>
          <w:rtl/>
        </w:rPr>
        <w:t xml:space="preserve"> לא עדכן את </w:t>
      </w:r>
      <w:r w:rsidR="005242ED">
        <w:rPr>
          <w:rFonts w:ascii="David" w:hAnsi="David" w:hint="cs"/>
          <w:noProof w:val="0"/>
          <w:rtl/>
        </w:rPr>
        <w:t>המתנגדים, וזאת למרות</w:t>
      </w:r>
      <w:r w:rsidR="000265E6">
        <w:rPr>
          <w:rFonts w:ascii="David" w:hAnsi="David" w:hint="cs"/>
          <w:noProof w:val="0"/>
          <w:rtl/>
        </w:rPr>
        <w:t xml:space="preserve"> שהיו </w:t>
      </w:r>
      <w:r w:rsidR="00CB627C">
        <w:rPr>
          <w:rFonts w:ascii="David" w:hAnsi="David" w:hint="cs"/>
          <w:noProof w:val="0"/>
          <w:rtl/>
        </w:rPr>
        <w:t xml:space="preserve">לו </w:t>
      </w:r>
      <w:r w:rsidR="000265E6">
        <w:rPr>
          <w:rFonts w:ascii="David" w:hAnsi="David" w:hint="cs"/>
          <w:noProof w:val="0"/>
          <w:rtl/>
        </w:rPr>
        <w:t xml:space="preserve">לא מעט הזדמנויות לעשות כן (ראו תכתובות וואטסאפ שהוגשו במועד הדיון מיום 19.9.2023 וסומנו </w:t>
      </w:r>
      <w:r w:rsidR="00CB627C">
        <w:rPr>
          <w:rFonts w:ascii="David" w:hAnsi="David" w:hint="cs"/>
          <w:noProof w:val="0"/>
          <w:rtl/>
        </w:rPr>
        <w:t xml:space="preserve">באות </w:t>
      </w:r>
      <w:r w:rsidR="000265E6">
        <w:rPr>
          <w:rFonts w:ascii="David" w:hAnsi="David" w:hint="cs"/>
          <w:noProof w:val="0"/>
          <w:rtl/>
        </w:rPr>
        <w:t>א'; עדותו של מר ז</w:t>
      </w:r>
      <w:r w:rsidR="00B826F3">
        <w:rPr>
          <w:rFonts w:ascii="David" w:hAnsi="David" w:hint="cs"/>
          <w:noProof w:val="0"/>
          <w:rtl/>
        </w:rPr>
        <w:t>.</w:t>
      </w:r>
      <w:r w:rsidR="000265E6">
        <w:rPr>
          <w:rFonts w:ascii="David" w:hAnsi="David" w:hint="cs"/>
          <w:noProof w:val="0"/>
          <w:rtl/>
        </w:rPr>
        <w:t xml:space="preserve"> על השיחה עם שלושת הבנים באזכרה). </w:t>
      </w:r>
    </w:p>
    <w:p w:rsidR="00261169" w:rsidRPr="00C1004A" w:rsidRDefault="000265E6" w:rsidP="006A37A2">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כשנשאל </w:t>
      </w:r>
      <w:r w:rsidR="00DC6CF9">
        <w:rPr>
          <w:rFonts w:ascii="David" w:hAnsi="David" w:hint="cs"/>
          <w:noProof w:val="0"/>
          <w:rtl/>
        </w:rPr>
        <w:t>י.</w:t>
      </w:r>
      <w:r>
        <w:rPr>
          <w:rFonts w:ascii="David" w:hAnsi="David" w:hint="cs"/>
          <w:noProof w:val="0"/>
          <w:rtl/>
        </w:rPr>
        <w:t xml:space="preserve"> מדוע לא עדכן את </w:t>
      </w:r>
      <w:r w:rsidR="005242ED">
        <w:rPr>
          <w:rFonts w:ascii="David" w:hAnsi="David" w:hint="cs"/>
          <w:noProof w:val="0"/>
          <w:rtl/>
        </w:rPr>
        <w:t>המתנגדים</w:t>
      </w:r>
      <w:r>
        <w:rPr>
          <w:rFonts w:ascii="David" w:hAnsi="David" w:hint="cs"/>
          <w:noProof w:val="0"/>
          <w:rtl/>
        </w:rPr>
        <w:t xml:space="preserve"> על </w:t>
      </w:r>
      <w:r w:rsidR="00CB627C">
        <w:rPr>
          <w:rFonts w:ascii="David" w:hAnsi="David" w:hint="cs"/>
          <w:noProof w:val="0"/>
          <w:rtl/>
        </w:rPr>
        <w:t xml:space="preserve">אודות </w:t>
      </w:r>
      <w:r>
        <w:rPr>
          <w:rFonts w:ascii="David" w:hAnsi="David" w:hint="cs"/>
          <w:noProof w:val="0"/>
          <w:rtl/>
        </w:rPr>
        <w:t xml:space="preserve">הצוואה, </w:t>
      </w:r>
      <w:r w:rsidR="006A37A2">
        <w:rPr>
          <w:rFonts w:ascii="David" w:hAnsi="David" w:hint="cs"/>
          <w:noProof w:val="0"/>
          <w:rtl/>
        </w:rPr>
        <w:t>ניסה להיתמם ולטעון</w:t>
      </w:r>
      <w:r w:rsidR="00CB627C">
        <w:rPr>
          <w:rFonts w:ascii="David" w:hAnsi="David" w:hint="cs"/>
          <w:noProof w:val="0"/>
          <w:rtl/>
        </w:rPr>
        <w:t>,</w:t>
      </w:r>
      <w:r w:rsidR="006A37A2">
        <w:rPr>
          <w:rFonts w:ascii="David" w:hAnsi="David" w:hint="cs"/>
          <w:noProof w:val="0"/>
          <w:rtl/>
        </w:rPr>
        <w:t xml:space="preserve"> כי הסתרת פעולותיו מול הרשם לענייני ירושה אינה עולה לכדי שקר. עוד הסביר</w:t>
      </w:r>
      <w:r w:rsidR="00CB627C">
        <w:rPr>
          <w:rFonts w:ascii="David" w:hAnsi="David" w:hint="cs"/>
          <w:noProof w:val="0"/>
          <w:rtl/>
        </w:rPr>
        <w:t>,</w:t>
      </w:r>
      <w:r w:rsidR="006A37A2">
        <w:rPr>
          <w:rFonts w:ascii="David" w:hAnsi="David" w:hint="cs"/>
          <w:noProof w:val="0"/>
          <w:rtl/>
        </w:rPr>
        <w:t xml:space="preserve"> </w:t>
      </w:r>
      <w:r>
        <w:rPr>
          <w:rFonts w:ascii="David" w:hAnsi="David" w:hint="cs"/>
          <w:noProof w:val="0"/>
          <w:rtl/>
        </w:rPr>
        <w:t xml:space="preserve">כי הוא ידע שבסופו של יום קיומה של הצוואה יתגלה, אך הוא </w:t>
      </w:r>
      <w:r w:rsidRPr="00611F1D">
        <w:rPr>
          <w:rFonts w:ascii="David" w:hAnsi="David" w:hint="cs"/>
          <w:noProof w:val="0"/>
          <w:rtl/>
        </w:rPr>
        <w:t>חשש ש</w:t>
      </w:r>
      <w:r>
        <w:rPr>
          <w:rFonts w:ascii="David" w:hAnsi="David" w:hint="cs"/>
          <w:noProof w:val="0"/>
          <w:rtl/>
        </w:rPr>
        <w:t>אחיו</w:t>
      </w:r>
      <w:r w:rsidRPr="00611F1D">
        <w:rPr>
          <w:rFonts w:ascii="David" w:hAnsi="David" w:hint="cs"/>
          <w:noProof w:val="0"/>
          <w:rtl/>
        </w:rPr>
        <w:t xml:space="preserve"> יגיבו בחוסר סבלנות ו</w:t>
      </w:r>
      <w:r>
        <w:rPr>
          <w:rFonts w:ascii="David" w:hAnsi="David" w:hint="cs"/>
          <w:noProof w:val="0"/>
          <w:rtl/>
        </w:rPr>
        <w:t xml:space="preserve">אף </w:t>
      </w:r>
      <w:r w:rsidRPr="00611F1D">
        <w:rPr>
          <w:rFonts w:ascii="David" w:hAnsi="David" w:hint="cs"/>
          <w:noProof w:val="0"/>
          <w:rtl/>
        </w:rPr>
        <w:t>פחד שיגיעו לעשות לו "בלגן בבית" (פרוטוקול הדיון מיום 19.9.2023, עמ' 57, שו' 18-6</w:t>
      </w:r>
      <w:r>
        <w:rPr>
          <w:rFonts w:ascii="David" w:hAnsi="David" w:hint="cs"/>
          <w:noProof w:val="0"/>
          <w:rtl/>
        </w:rPr>
        <w:t xml:space="preserve">; עמ' 72, שו' 9 </w:t>
      </w:r>
      <w:r>
        <w:rPr>
          <w:rFonts w:ascii="David" w:hAnsi="David"/>
          <w:noProof w:val="0"/>
          <w:rtl/>
        </w:rPr>
        <w:t>–</w:t>
      </w:r>
      <w:r>
        <w:rPr>
          <w:rFonts w:ascii="David" w:hAnsi="David" w:hint="cs"/>
          <w:noProof w:val="0"/>
          <w:rtl/>
        </w:rPr>
        <w:t xml:space="preserve"> עמ' 74, שו' 15</w:t>
      </w:r>
      <w:r w:rsidRPr="00611F1D">
        <w:rPr>
          <w:rFonts w:ascii="David" w:hAnsi="David" w:hint="cs"/>
          <w:noProof w:val="0"/>
          <w:rtl/>
        </w:rPr>
        <w:t>).</w:t>
      </w:r>
      <w:r w:rsidR="005242ED">
        <w:rPr>
          <w:rFonts w:ascii="David" w:hAnsi="David" w:hint="cs"/>
          <w:noProof w:val="0"/>
          <w:rtl/>
        </w:rPr>
        <w:t xml:space="preserve"> הסבר זה של </w:t>
      </w:r>
      <w:r w:rsidR="00DC6CF9">
        <w:rPr>
          <w:rFonts w:ascii="David" w:hAnsi="David" w:hint="cs"/>
          <w:noProof w:val="0"/>
          <w:rtl/>
        </w:rPr>
        <w:t>י.</w:t>
      </w:r>
      <w:r w:rsidR="005242ED">
        <w:rPr>
          <w:rFonts w:ascii="David" w:hAnsi="David" w:hint="cs"/>
          <w:noProof w:val="0"/>
          <w:rtl/>
        </w:rPr>
        <w:t xml:space="preserve"> אינו מניח את הדעת</w:t>
      </w:r>
      <w:r w:rsidR="006A37A2">
        <w:rPr>
          <w:rFonts w:ascii="David" w:hAnsi="David" w:hint="cs"/>
          <w:noProof w:val="0"/>
          <w:rtl/>
        </w:rPr>
        <w:t xml:space="preserve">, וגם אם ניתן להתווכח אם יש לראות בהסתרת מידע כשקר או לא, אין כל ספק כי </w:t>
      </w:r>
      <w:r w:rsidR="005242ED">
        <w:rPr>
          <w:rFonts w:ascii="David" w:hAnsi="David" w:hint="cs"/>
          <w:noProof w:val="0"/>
          <w:rtl/>
        </w:rPr>
        <w:t xml:space="preserve">התנהגותו בעניין נגועה בחוסר תום לב. </w:t>
      </w:r>
    </w:p>
    <w:p w:rsidR="00B5775F" w:rsidRPr="00B5775F" w:rsidRDefault="003B27CB" w:rsidP="00B5775F">
      <w:pPr>
        <w:pStyle w:val="ad"/>
        <w:spacing w:after="120" w:line="360" w:lineRule="auto"/>
        <w:ind w:left="0"/>
        <w:contextualSpacing w:val="0"/>
        <w:jc w:val="both"/>
        <w:rPr>
          <w:rFonts w:ascii="David" w:hAnsi="David"/>
          <w:noProof w:val="0"/>
          <w:color w:val="000000"/>
          <w:sz w:val="28"/>
          <w:szCs w:val="28"/>
          <w:u w:val="single"/>
          <w:rtl/>
        </w:rPr>
      </w:pPr>
      <w:r w:rsidRPr="00B5775F">
        <w:rPr>
          <w:rFonts w:ascii="David" w:hAnsi="David" w:hint="cs"/>
          <w:b/>
          <w:bCs/>
          <w:noProof w:val="0"/>
          <w:color w:val="000000"/>
          <w:sz w:val="28"/>
          <w:szCs w:val="28"/>
          <w:u w:val="single"/>
          <w:rtl/>
        </w:rPr>
        <w:t>העברת טיוט</w:t>
      </w:r>
      <w:r w:rsidR="00CB627C" w:rsidRPr="00B5775F">
        <w:rPr>
          <w:rFonts w:ascii="David" w:hAnsi="David" w:hint="cs"/>
          <w:b/>
          <w:bCs/>
          <w:noProof w:val="0"/>
          <w:color w:val="000000"/>
          <w:sz w:val="28"/>
          <w:szCs w:val="28"/>
          <w:u w:val="single"/>
          <w:rtl/>
        </w:rPr>
        <w:t>ת תגובה לנוטריון</w:t>
      </w:r>
      <w:r w:rsidRPr="00B5775F">
        <w:rPr>
          <w:rFonts w:ascii="David" w:hAnsi="David" w:hint="cs"/>
          <w:noProof w:val="0"/>
          <w:color w:val="000000"/>
          <w:sz w:val="28"/>
          <w:szCs w:val="28"/>
          <w:u w:val="single"/>
          <w:rtl/>
        </w:rPr>
        <w:t xml:space="preserve"> </w:t>
      </w:r>
    </w:p>
    <w:p w:rsidR="00F139D7" w:rsidRPr="004A630C" w:rsidRDefault="003377A4" w:rsidP="003377A4">
      <w:pPr>
        <w:pStyle w:val="ad"/>
        <w:spacing w:after="120" w:line="360" w:lineRule="auto"/>
        <w:ind w:left="0"/>
        <w:contextualSpacing w:val="0"/>
        <w:jc w:val="both"/>
        <w:rPr>
          <w:rFonts w:ascii="David" w:hAnsi="David"/>
          <w:noProof w:val="0"/>
          <w:color w:val="000000"/>
        </w:rPr>
      </w:pPr>
      <w:r>
        <w:rPr>
          <w:rFonts w:ascii="David" w:hAnsi="David" w:hint="cs"/>
          <w:noProof w:val="0"/>
          <w:color w:val="000000"/>
          <w:rtl/>
        </w:rPr>
        <w:t>135.</w:t>
      </w:r>
      <w:r>
        <w:rPr>
          <w:rFonts w:ascii="David" w:hAnsi="David" w:hint="cs"/>
          <w:noProof w:val="0"/>
          <w:color w:val="000000"/>
          <w:rtl/>
        </w:rPr>
        <w:tab/>
      </w:r>
      <w:r w:rsidR="006A37A2">
        <w:rPr>
          <w:rFonts w:ascii="David" w:hAnsi="David" w:hint="cs"/>
          <w:noProof w:val="0"/>
          <w:color w:val="000000"/>
          <w:rtl/>
        </w:rPr>
        <w:t xml:space="preserve">הנוטריון ייצג את </w:t>
      </w:r>
      <w:r w:rsidR="00DC6CF9">
        <w:rPr>
          <w:rFonts w:ascii="David" w:hAnsi="David" w:hint="cs"/>
          <w:noProof w:val="0"/>
          <w:color w:val="000000"/>
          <w:rtl/>
        </w:rPr>
        <w:t>י.</w:t>
      </w:r>
      <w:r w:rsidR="006A37A2">
        <w:rPr>
          <w:rFonts w:ascii="David" w:hAnsi="David" w:hint="cs"/>
          <w:noProof w:val="0"/>
          <w:color w:val="000000"/>
          <w:rtl/>
        </w:rPr>
        <w:t xml:space="preserve"> והמבקשים בהגשת הבקשה לקיום הצוואה אשר הוגשה לרשם לעני</w:t>
      </w:r>
      <w:r w:rsidR="00CB627C">
        <w:rPr>
          <w:rFonts w:ascii="David" w:hAnsi="David" w:hint="cs"/>
          <w:noProof w:val="0"/>
          <w:color w:val="000000"/>
          <w:rtl/>
        </w:rPr>
        <w:t>י</w:t>
      </w:r>
      <w:r w:rsidR="006A37A2">
        <w:rPr>
          <w:rFonts w:ascii="David" w:hAnsi="David" w:hint="cs"/>
          <w:noProof w:val="0"/>
          <w:color w:val="000000"/>
          <w:rtl/>
        </w:rPr>
        <w:t>ני</w:t>
      </w:r>
      <w:r w:rsidR="00677B91">
        <w:rPr>
          <w:rFonts w:ascii="David" w:hAnsi="David" w:hint="cs"/>
          <w:noProof w:val="0"/>
          <w:color w:val="000000"/>
          <w:rtl/>
        </w:rPr>
        <w:t xml:space="preserve"> ירושה. לאחר שהוגשה הבקשה לביטול צו קיום הצוואה על ידי המתנגדים החליפו </w:t>
      </w:r>
      <w:r w:rsidR="00DC6CF9">
        <w:rPr>
          <w:rFonts w:ascii="David" w:hAnsi="David" w:hint="cs"/>
          <w:noProof w:val="0"/>
          <w:color w:val="000000"/>
          <w:rtl/>
        </w:rPr>
        <w:t>י.</w:t>
      </w:r>
      <w:r w:rsidR="00677B91">
        <w:rPr>
          <w:rFonts w:ascii="David" w:hAnsi="David" w:hint="cs"/>
          <w:noProof w:val="0"/>
          <w:color w:val="000000"/>
          <w:rtl/>
        </w:rPr>
        <w:t xml:space="preserve"> והמבקשים ייצוג. </w:t>
      </w:r>
      <w:r w:rsidR="003B27CB" w:rsidRPr="004A630C">
        <w:rPr>
          <w:rFonts w:ascii="David" w:hAnsi="David" w:hint="cs"/>
          <w:noProof w:val="0"/>
          <w:color w:val="000000"/>
          <w:rtl/>
        </w:rPr>
        <w:t xml:space="preserve">חרף </w:t>
      </w:r>
      <w:r w:rsidR="009F2DB9">
        <w:rPr>
          <w:rFonts w:ascii="David" w:hAnsi="David" w:hint="cs"/>
          <w:noProof w:val="0"/>
          <w:color w:val="000000"/>
          <w:rtl/>
        </w:rPr>
        <w:t xml:space="preserve">העובדה </w:t>
      </w:r>
      <w:r w:rsidR="003B27CB" w:rsidRPr="004A630C">
        <w:rPr>
          <w:rFonts w:ascii="David" w:hAnsi="David" w:hint="cs"/>
          <w:noProof w:val="0"/>
          <w:color w:val="000000"/>
          <w:rtl/>
        </w:rPr>
        <w:t>שכבר נ</w:t>
      </w:r>
      <w:r w:rsidR="009F2DB9">
        <w:rPr>
          <w:rFonts w:ascii="David" w:hAnsi="David" w:hint="cs"/>
          <w:noProof w:val="0"/>
          <w:color w:val="000000"/>
          <w:rtl/>
        </w:rPr>
        <w:t>י</w:t>
      </w:r>
      <w:r w:rsidR="003B27CB" w:rsidRPr="004A630C">
        <w:rPr>
          <w:rFonts w:ascii="David" w:hAnsi="David" w:hint="cs"/>
          <w:noProof w:val="0"/>
          <w:color w:val="000000"/>
          <w:rtl/>
        </w:rPr>
        <w:t>טל ייצוג אחר</w:t>
      </w:r>
      <w:r w:rsidR="00677B91">
        <w:rPr>
          <w:rFonts w:ascii="David" w:hAnsi="David" w:hint="cs"/>
          <w:noProof w:val="0"/>
          <w:color w:val="000000"/>
          <w:rtl/>
        </w:rPr>
        <w:t>,</w:t>
      </w:r>
      <w:r w:rsidR="003B27CB" w:rsidRPr="004A630C">
        <w:rPr>
          <w:rFonts w:ascii="David" w:hAnsi="David" w:hint="cs"/>
          <w:noProof w:val="0"/>
          <w:color w:val="000000"/>
          <w:rtl/>
        </w:rPr>
        <w:t xml:space="preserve"> העביר</w:t>
      </w:r>
      <w:r w:rsidR="003A7A91" w:rsidRPr="004A630C">
        <w:rPr>
          <w:rFonts w:ascii="David" w:hAnsi="David" w:hint="cs"/>
          <w:noProof w:val="0"/>
          <w:color w:val="000000"/>
          <w:rtl/>
        </w:rPr>
        <w:t xml:space="preserve"> </w:t>
      </w:r>
      <w:r w:rsidR="00DC6CF9">
        <w:rPr>
          <w:rFonts w:ascii="David" w:hAnsi="David" w:hint="cs"/>
          <w:noProof w:val="0"/>
          <w:color w:val="000000"/>
          <w:rtl/>
        </w:rPr>
        <w:t>י.</w:t>
      </w:r>
      <w:r w:rsidR="003B27CB" w:rsidRPr="004A630C">
        <w:rPr>
          <w:rFonts w:ascii="David" w:hAnsi="David" w:hint="cs"/>
          <w:noProof w:val="0"/>
          <w:color w:val="000000"/>
          <w:rtl/>
        </w:rPr>
        <w:t xml:space="preserve"> לנוטריון טיוטה לא חתומה</w:t>
      </w:r>
      <w:r w:rsidR="003A7A91" w:rsidRPr="004A630C">
        <w:rPr>
          <w:rFonts w:ascii="David" w:hAnsi="David" w:hint="cs"/>
          <w:noProof w:val="0"/>
          <w:color w:val="000000"/>
          <w:rtl/>
        </w:rPr>
        <w:t xml:space="preserve"> של התגובה לבקשה לביטול צו קיום הצוואה</w:t>
      </w:r>
      <w:r w:rsidR="00CB627C">
        <w:rPr>
          <w:rFonts w:ascii="David" w:hAnsi="David" w:hint="cs"/>
          <w:noProof w:val="0"/>
          <w:color w:val="000000"/>
          <w:rtl/>
        </w:rPr>
        <w:t xml:space="preserve">, שהוכנה על ידי בא כוחו הנוכחי (אחד </w:t>
      </w:r>
      <w:r w:rsidR="00100428">
        <w:rPr>
          <w:rFonts w:ascii="David" w:hAnsi="David" w:hint="cs"/>
          <w:noProof w:val="0"/>
          <w:color w:val="000000"/>
          <w:rtl/>
        </w:rPr>
        <w:t>מ</w:t>
      </w:r>
      <w:r w:rsidR="00CB627C">
        <w:rPr>
          <w:rFonts w:ascii="David" w:hAnsi="David" w:hint="cs"/>
          <w:noProof w:val="0"/>
          <w:color w:val="000000"/>
          <w:rtl/>
        </w:rPr>
        <w:t xml:space="preserve">עורכי הדין המומחים </w:t>
      </w:r>
      <w:r w:rsidR="00100428">
        <w:rPr>
          <w:rFonts w:ascii="David" w:hAnsi="David" w:hint="cs"/>
          <w:noProof w:val="0"/>
          <w:color w:val="000000"/>
          <w:rtl/>
        </w:rPr>
        <w:t xml:space="preserve">והטובים ביותר </w:t>
      </w:r>
      <w:r w:rsidR="00CB627C">
        <w:rPr>
          <w:rFonts w:ascii="David" w:hAnsi="David" w:hint="cs"/>
          <w:noProof w:val="0"/>
          <w:color w:val="000000"/>
          <w:rtl/>
        </w:rPr>
        <w:t>בתחום)</w:t>
      </w:r>
      <w:r w:rsidR="003B27CB" w:rsidRPr="004A630C">
        <w:rPr>
          <w:rFonts w:ascii="David" w:hAnsi="David" w:hint="cs"/>
          <w:noProof w:val="0"/>
          <w:color w:val="000000"/>
          <w:rtl/>
        </w:rPr>
        <w:t xml:space="preserve">. </w:t>
      </w:r>
      <w:r w:rsidR="003A7A91" w:rsidRPr="004A630C">
        <w:rPr>
          <w:rFonts w:ascii="David" w:hAnsi="David" w:hint="cs"/>
          <w:noProof w:val="0"/>
          <w:color w:val="000000"/>
          <w:rtl/>
        </w:rPr>
        <w:t xml:space="preserve">אומנם בשלב זה טרם היה </w:t>
      </w:r>
      <w:r w:rsidR="00677B91">
        <w:rPr>
          <w:rFonts w:ascii="David" w:hAnsi="David" w:hint="cs"/>
          <w:noProof w:val="0"/>
          <w:color w:val="000000"/>
          <w:rtl/>
        </w:rPr>
        <w:t xml:space="preserve">הנוטריון </w:t>
      </w:r>
      <w:r w:rsidR="003A7A91" w:rsidRPr="004A630C">
        <w:rPr>
          <w:rFonts w:ascii="David" w:hAnsi="David" w:hint="cs"/>
          <w:noProof w:val="0"/>
          <w:color w:val="000000"/>
          <w:rtl/>
        </w:rPr>
        <w:t>עד</w:t>
      </w:r>
      <w:r w:rsidR="00677B91">
        <w:rPr>
          <w:rFonts w:ascii="David" w:hAnsi="David" w:hint="cs"/>
          <w:noProof w:val="0"/>
          <w:color w:val="000000"/>
          <w:rtl/>
        </w:rPr>
        <w:t xml:space="preserve"> בהליך דנן</w:t>
      </w:r>
      <w:r w:rsidR="003A7A91" w:rsidRPr="004A630C">
        <w:rPr>
          <w:rFonts w:ascii="David" w:hAnsi="David" w:hint="cs"/>
          <w:noProof w:val="0"/>
          <w:color w:val="000000"/>
          <w:rtl/>
        </w:rPr>
        <w:t xml:space="preserve">, אך סביר היה להניח כי ישמש כעד בהליך. </w:t>
      </w:r>
      <w:r w:rsidR="00F139D7" w:rsidRPr="004A630C">
        <w:rPr>
          <w:rFonts w:ascii="David" w:hAnsi="David" w:hint="cs"/>
          <w:noProof w:val="0"/>
          <w:color w:val="000000"/>
          <w:rtl/>
        </w:rPr>
        <w:t>כ</w:t>
      </w:r>
      <w:r w:rsidR="00D83139" w:rsidRPr="004A630C">
        <w:rPr>
          <w:rFonts w:ascii="David" w:hAnsi="David" w:hint="cs"/>
          <w:noProof w:val="0"/>
          <w:color w:val="000000"/>
          <w:rtl/>
        </w:rPr>
        <w:t>ש</w:t>
      </w:r>
      <w:r w:rsidR="00F139D7" w:rsidRPr="004A630C">
        <w:rPr>
          <w:rFonts w:ascii="David" w:hAnsi="David" w:hint="cs"/>
          <w:noProof w:val="0"/>
          <w:color w:val="000000"/>
          <w:rtl/>
        </w:rPr>
        <w:t>נשאל הנוטריון על אודות אותה טיוטה</w:t>
      </w:r>
      <w:r w:rsidR="004A630C">
        <w:rPr>
          <w:rFonts w:ascii="David" w:hAnsi="David" w:hint="cs"/>
          <w:noProof w:val="0"/>
          <w:color w:val="000000"/>
          <w:rtl/>
        </w:rPr>
        <w:t>,</w:t>
      </w:r>
      <w:r w:rsidR="00F139D7" w:rsidRPr="004A630C">
        <w:rPr>
          <w:rFonts w:ascii="David" w:hAnsi="David" w:hint="cs"/>
          <w:noProof w:val="0"/>
          <w:color w:val="000000"/>
          <w:rtl/>
        </w:rPr>
        <w:t xml:space="preserve"> הסביר שכלל לא זכר שטיוטה זו הועברה אליו</w:t>
      </w:r>
      <w:r w:rsidR="00CB627C">
        <w:rPr>
          <w:rFonts w:ascii="David" w:hAnsi="David" w:hint="cs"/>
          <w:noProof w:val="0"/>
          <w:color w:val="000000"/>
          <w:rtl/>
        </w:rPr>
        <w:t>,</w:t>
      </w:r>
      <w:r w:rsidR="00F139D7" w:rsidRPr="004A630C">
        <w:rPr>
          <w:rFonts w:ascii="David" w:hAnsi="David" w:hint="cs"/>
          <w:noProof w:val="0"/>
          <w:color w:val="000000"/>
          <w:rtl/>
        </w:rPr>
        <w:t xml:space="preserve"> והסביר שכנראה הועבר</w:t>
      </w:r>
      <w:r w:rsidR="00C83D15" w:rsidRPr="004A630C">
        <w:rPr>
          <w:rFonts w:ascii="David" w:hAnsi="David" w:hint="cs"/>
          <w:noProof w:val="0"/>
          <w:color w:val="000000"/>
          <w:rtl/>
        </w:rPr>
        <w:t>ה</w:t>
      </w:r>
      <w:r w:rsidR="00F139D7" w:rsidRPr="004A630C">
        <w:rPr>
          <w:rFonts w:ascii="David" w:hAnsi="David" w:hint="cs"/>
          <w:noProof w:val="0"/>
          <w:color w:val="000000"/>
          <w:rtl/>
        </w:rPr>
        <w:t xml:space="preserve"> לעיו</w:t>
      </w:r>
      <w:r w:rsidR="00C83D15" w:rsidRPr="004A630C">
        <w:rPr>
          <w:rFonts w:ascii="David" w:hAnsi="David" w:hint="cs"/>
          <w:noProof w:val="0"/>
          <w:color w:val="000000"/>
          <w:rtl/>
        </w:rPr>
        <w:t xml:space="preserve">נו על מנת לאשר את תוכנה, אך אינו זוכר כיצד הועברה אליו ועל ידי מי </w:t>
      </w:r>
      <w:r w:rsidR="00F139D7" w:rsidRPr="004A630C">
        <w:rPr>
          <w:rFonts w:ascii="David" w:hAnsi="David" w:hint="cs"/>
          <w:noProof w:val="0"/>
          <w:color w:val="000000"/>
          <w:rtl/>
        </w:rPr>
        <w:t xml:space="preserve">(פרוטוקול הדיון מיום 17.4.2023, עמ' 52, שו' 25 </w:t>
      </w:r>
      <w:r w:rsidR="00F139D7" w:rsidRPr="004A630C">
        <w:rPr>
          <w:rFonts w:ascii="David" w:hAnsi="David"/>
          <w:noProof w:val="0"/>
          <w:color w:val="000000"/>
          <w:rtl/>
        </w:rPr>
        <w:t>–</w:t>
      </w:r>
      <w:r w:rsidR="00F139D7" w:rsidRPr="004A630C">
        <w:rPr>
          <w:rFonts w:ascii="David" w:hAnsi="David" w:hint="cs"/>
          <w:noProof w:val="0"/>
          <w:color w:val="000000"/>
          <w:rtl/>
        </w:rPr>
        <w:t xml:space="preserve"> עמ' 63, שו' 28): </w:t>
      </w:r>
    </w:p>
    <w:p w:rsidR="00F139D7" w:rsidRDefault="00C83D15" w:rsidP="004A630C">
      <w:pPr>
        <w:pStyle w:val="ad"/>
        <w:ind w:hanging="153"/>
        <w:contextualSpacing w:val="0"/>
        <w:jc w:val="both"/>
        <w:rPr>
          <w:rFonts w:ascii="David" w:hAnsi="David"/>
          <w:noProof w:val="0"/>
          <w:color w:val="000000"/>
        </w:rPr>
      </w:pPr>
      <w:r w:rsidRPr="00C83D15">
        <w:rPr>
          <w:rFonts w:ascii="David" w:hAnsi="David"/>
          <w:color w:val="000000"/>
          <w:rtl/>
        </w:rPr>
        <w:drawing>
          <wp:inline distT="0" distB="0" distL="0" distR="0">
            <wp:extent cx="4619747" cy="1696336"/>
            <wp:effectExtent l="0" t="0" r="0" b="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81609" cy="1719051"/>
                    </a:xfrm>
                    <a:prstGeom prst="rect">
                      <a:avLst/>
                    </a:prstGeom>
                    <a:noFill/>
                    <a:ln>
                      <a:noFill/>
                    </a:ln>
                  </pic:spPr>
                </pic:pic>
              </a:graphicData>
            </a:graphic>
          </wp:inline>
        </w:drawing>
      </w:r>
    </w:p>
    <w:p w:rsidR="00C83D15" w:rsidRDefault="00C83D15" w:rsidP="004A630C">
      <w:pPr>
        <w:pStyle w:val="ad"/>
        <w:spacing w:after="240" w:line="360" w:lineRule="auto"/>
        <w:ind w:left="567"/>
        <w:jc w:val="both"/>
        <w:rPr>
          <w:rFonts w:ascii="David" w:hAnsi="David"/>
          <w:noProof w:val="0"/>
          <w:color w:val="000000"/>
          <w:rtl/>
        </w:rPr>
      </w:pPr>
      <w:r w:rsidRPr="00C83D15">
        <w:rPr>
          <w:rFonts w:ascii="David" w:hAnsi="David"/>
          <w:color w:val="000000"/>
          <w:rtl/>
        </w:rPr>
        <w:drawing>
          <wp:inline distT="0" distB="0" distL="0" distR="0">
            <wp:extent cx="4577236" cy="1711341"/>
            <wp:effectExtent l="0" t="0" r="0" b="3175"/>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21909" cy="1728043"/>
                    </a:xfrm>
                    <a:prstGeom prst="rect">
                      <a:avLst/>
                    </a:prstGeom>
                    <a:noFill/>
                    <a:ln>
                      <a:noFill/>
                    </a:ln>
                  </pic:spPr>
                </pic:pic>
              </a:graphicData>
            </a:graphic>
          </wp:inline>
        </w:drawing>
      </w:r>
    </w:p>
    <w:p w:rsidR="00C83D15" w:rsidRDefault="00C83D15" w:rsidP="00C83D15">
      <w:pPr>
        <w:pStyle w:val="ad"/>
        <w:spacing w:after="240" w:line="360" w:lineRule="auto"/>
        <w:jc w:val="both"/>
        <w:rPr>
          <w:rFonts w:ascii="David" w:hAnsi="David"/>
          <w:noProof w:val="0"/>
          <w:color w:val="000000"/>
        </w:rPr>
      </w:pPr>
    </w:p>
    <w:p w:rsidR="00D83139" w:rsidRDefault="00D83139" w:rsidP="00672389">
      <w:pPr>
        <w:pStyle w:val="ad"/>
        <w:spacing w:after="240" w:line="360" w:lineRule="auto"/>
        <w:ind w:left="0" w:firstLine="720"/>
        <w:jc w:val="both"/>
        <w:rPr>
          <w:rFonts w:ascii="David" w:hAnsi="David"/>
          <w:noProof w:val="0"/>
          <w:color w:val="000000"/>
          <w:rtl/>
        </w:rPr>
      </w:pPr>
      <w:r>
        <w:rPr>
          <w:rFonts w:ascii="David" w:hAnsi="David" w:hint="cs"/>
          <w:noProof w:val="0"/>
          <w:color w:val="000000"/>
          <w:rtl/>
        </w:rPr>
        <w:t>במועד חקירתו השנייה של הנוטריון בדיון מיום 30.4.2023 כבר זכר</w:t>
      </w:r>
      <w:r w:rsidR="00C30032">
        <w:rPr>
          <w:rFonts w:ascii="David" w:hAnsi="David" w:hint="cs"/>
          <w:noProof w:val="0"/>
          <w:color w:val="000000"/>
          <w:rtl/>
        </w:rPr>
        <w:t xml:space="preserve"> הנוטריון</w:t>
      </w:r>
      <w:r>
        <w:rPr>
          <w:rFonts w:ascii="David" w:hAnsi="David" w:hint="cs"/>
          <w:noProof w:val="0"/>
          <w:color w:val="000000"/>
          <w:rtl/>
        </w:rPr>
        <w:t xml:space="preserve"> ש</w:t>
      </w:r>
      <w:r w:rsidR="00DC6CF9">
        <w:rPr>
          <w:rFonts w:ascii="David" w:hAnsi="David" w:hint="cs"/>
          <w:noProof w:val="0"/>
          <w:color w:val="000000"/>
          <w:rtl/>
        </w:rPr>
        <w:t>י.</w:t>
      </w:r>
      <w:r>
        <w:rPr>
          <w:rFonts w:ascii="David" w:hAnsi="David" w:hint="cs"/>
          <w:noProof w:val="0"/>
          <w:color w:val="000000"/>
          <w:rtl/>
        </w:rPr>
        <w:t xml:space="preserve"> הוא שהעביר לו את הטיוטה ואת הסיבה שעשה כן</w:t>
      </w:r>
      <w:r w:rsidR="00677B91">
        <w:rPr>
          <w:rFonts w:ascii="David" w:hAnsi="David" w:hint="cs"/>
          <w:noProof w:val="0"/>
          <w:color w:val="000000"/>
          <w:rtl/>
        </w:rPr>
        <w:t xml:space="preserve">. בנסיבות אלה, </w:t>
      </w:r>
      <w:r w:rsidR="00677B91" w:rsidRPr="00CB627C">
        <w:rPr>
          <w:rFonts w:ascii="David" w:hAnsi="David" w:hint="cs"/>
          <w:b/>
          <w:bCs/>
          <w:noProof w:val="0"/>
          <w:color w:val="000000"/>
          <w:rtl/>
        </w:rPr>
        <w:t>עדותו נמצאה לא מהימנה</w:t>
      </w:r>
      <w:r w:rsidR="00677B91">
        <w:rPr>
          <w:rFonts w:ascii="David" w:hAnsi="David" w:hint="cs"/>
          <w:noProof w:val="0"/>
          <w:color w:val="000000"/>
          <w:rtl/>
        </w:rPr>
        <w:t xml:space="preserve"> גם בעניין זה</w:t>
      </w:r>
      <w:r>
        <w:rPr>
          <w:rFonts w:ascii="David" w:hAnsi="David" w:hint="cs"/>
          <w:noProof w:val="0"/>
          <w:color w:val="000000"/>
          <w:rtl/>
        </w:rPr>
        <w:t xml:space="preserve"> (פרוטוקול הדיון מיום 30.4.2023,</w:t>
      </w:r>
      <w:r w:rsidR="00C30032">
        <w:rPr>
          <w:rFonts w:ascii="David" w:hAnsi="David" w:hint="cs"/>
          <w:noProof w:val="0"/>
          <w:color w:val="000000"/>
          <w:rtl/>
        </w:rPr>
        <w:t xml:space="preserve"> עמ' 9, שו' 10-1</w:t>
      </w:r>
      <w:r>
        <w:rPr>
          <w:rFonts w:ascii="David" w:hAnsi="David" w:hint="cs"/>
          <w:noProof w:val="0"/>
          <w:color w:val="000000"/>
          <w:rtl/>
        </w:rPr>
        <w:t xml:space="preserve">): </w:t>
      </w:r>
    </w:p>
    <w:p w:rsidR="00BA158F" w:rsidRDefault="00C30032" w:rsidP="00D44C77">
      <w:pPr>
        <w:pStyle w:val="ad"/>
        <w:spacing w:after="240" w:line="360" w:lineRule="auto"/>
        <w:ind w:hanging="153"/>
        <w:contextualSpacing w:val="0"/>
        <w:jc w:val="both"/>
        <w:rPr>
          <w:rFonts w:ascii="David" w:hAnsi="David"/>
          <w:noProof w:val="0"/>
          <w:color w:val="000000"/>
          <w:rtl/>
        </w:rPr>
      </w:pPr>
      <w:r w:rsidRPr="00C30032">
        <w:rPr>
          <w:rFonts w:ascii="David" w:hAnsi="David"/>
          <w:color w:val="000000"/>
          <w:rtl/>
        </w:rPr>
        <w:drawing>
          <wp:inline distT="0" distB="0" distL="0" distR="0">
            <wp:extent cx="4576427" cy="1901407"/>
            <wp:effectExtent l="0" t="0" r="0" b="381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a:duotone>
                        <a:prstClr val="black"/>
                        <a:schemeClr val="tx2">
                          <a:tint val="45000"/>
                          <a:satMod val="400000"/>
                        </a:schemeClr>
                      </a:duotone>
                      <a:extLst>
                        <a:ext uri="{28A0092B-C50C-407E-A947-70E740481C1C}">
                          <a14:useLocalDpi xmlns:a14="http://schemas.microsoft.com/office/drawing/2010/main" val="0"/>
                        </a:ext>
                      </a:extLst>
                    </a:blip>
                    <a:srcRect r="351" b="8900"/>
                    <a:stretch/>
                  </pic:blipFill>
                  <pic:spPr bwMode="auto">
                    <a:xfrm>
                      <a:off x="0" y="0"/>
                      <a:ext cx="4621817" cy="1920266"/>
                    </a:xfrm>
                    <a:prstGeom prst="rect">
                      <a:avLst/>
                    </a:prstGeom>
                    <a:noFill/>
                    <a:ln>
                      <a:noFill/>
                    </a:ln>
                    <a:extLst>
                      <a:ext uri="{53640926-AAD7-44D8-BBD7-CCE9431645EC}">
                        <a14:shadowObscured xmlns:a14="http://schemas.microsoft.com/office/drawing/2010/main"/>
                      </a:ext>
                    </a:extLst>
                  </pic:spPr>
                </pic:pic>
              </a:graphicData>
            </a:graphic>
          </wp:inline>
        </w:drawing>
      </w:r>
    </w:p>
    <w:p w:rsidR="00BA158F" w:rsidRDefault="00DC6CF9" w:rsidP="00677B91">
      <w:pPr>
        <w:spacing w:after="240" w:line="360" w:lineRule="auto"/>
        <w:ind w:firstLine="708"/>
        <w:jc w:val="both"/>
        <w:rPr>
          <w:rFonts w:ascii="David" w:hAnsi="David"/>
          <w:noProof w:val="0"/>
          <w:rtl/>
        </w:rPr>
      </w:pPr>
      <w:r>
        <w:rPr>
          <w:rFonts w:ascii="David" w:hAnsi="David" w:hint="cs"/>
          <w:noProof w:val="0"/>
          <w:rtl/>
        </w:rPr>
        <w:t>י.</w:t>
      </w:r>
      <w:r w:rsidR="00BA158F" w:rsidRPr="0074784C">
        <w:rPr>
          <w:rFonts w:ascii="David" w:hAnsi="David" w:hint="cs"/>
          <w:noProof w:val="0"/>
          <w:rtl/>
        </w:rPr>
        <w:t xml:space="preserve"> הסביר שהוא העביר את הטיוטה של התגובה לבקשה לביטול צו קיום צוואה לנוטריון, וזאת במטרה לקבל ממנו המלצה לעורך דין לקבלת חוות דעת שנייה. זאת עשה מבלי שבא כוחו ידע מהעניין. הנוטריון לא השיב לו בעניין זה</w:t>
      </w:r>
      <w:r w:rsidR="003C47BE" w:rsidRPr="0074784C">
        <w:rPr>
          <w:rFonts w:ascii="David" w:hAnsi="David" w:hint="cs"/>
          <w:noProof w:val="0"/>
          <w:rtl/>
        </w:rPr>
        <w:t>,</w:t>
      </w:r>
      <w:r w:rsidR="00BA158F" w:rsidRPr="0074784C">
        <w:rPr>
          <w:rFonts w:ascii="David" w:hAnsi="David" w:hint="cs"/>
          <w:noProof w:val="0"/>
          <w:rtl/>
        </w:rPr>
        <w:t xml:space="preserve"> והוא בחר שלא לקבל חוות דעת שנייה בסופו של דבר </w:t>
      </w:r>
      <w:r w:rsidR="003C47BE" w:rsidRPr="0074784C">
        <w:rPr>
          <w:rFonts w:ascii="David" w:hAnsi="David" w:hint="cs"/>
          <w:noProof w:val="0"/>
          <w:rtl/>
        </w:rPr>
        <w:t>בשל</w:t>
      </w:r>
      <w:r w:rsidR="00BA158F" w:rsidRPr="0074784C">
        <w:rPr>
          <w:rFonts w:ascii="David" w:hAnsi="David" w:hint="cs"/>
          <w:noProof w:val="0"/>
          <w:rtl/>
        </w:rPr>
        <w:t xml:space="preserve"> העלויות הכרוכות בכך (פרוטוקול הדיון מיום 19.9.2023, עמ' 78, שו' 11 </w:t>
      </w:r>
      <w:r w:rsidR="00BA158F" w:rsidRPr="0074784C">
        <w:rPr>
          <w:rFonts w:ascii="David" w:hAnsi="David"/>
          <w:noProof w:val="0"/>
          <w:rtl/>
        </w:rPr>
        <w:t>–</w:t>
      </w:r>
      <w:r w:rsidR="00BA158F" w:rsidRPr="0074784C">
        <w:rPr>
          <w:rFonts w:ascii="David" w:hAnsi="David" w:hint="cs"/>
          <w:noProof w:val="0"/>
          <w:rtl/>
        </w:rPr>
        <w:t xml:space="preserve"> עמ' 81, שו' 32).</w:t>
      </w:r>
    </w:p>
    <w:p w:rsidR="00677B91" w:rsidRPr="0074784C" w:rsidRDefault="003377A4" w:rsidP="003377A4">
      <w:pPr>
        <w:spacing w:after="240" w:line="360" w:lineRule="auto"/>
        <w:jc w:val="both"/>
        <w:rPr>
          <w:rFonts w:ascii="David" w:hAnsi="David"/>
          <w:noProof w:val="0"/>
        </w:rPr>
      </w:pPr>
      <w:r>
        <w:rPr>
          <w:rFonts w:ascii="David" w:hAnsi="David" w:hint="cs"/>
          <w:noProof w:val="0"/>
          <w:rtl/>
        </w:rPr>
        <w:t>136.</w:t>
      </w:r>
      <w:r>
        <w:rPr>
          <w:rFonts w:ascii="David" w:hAnsi="David" w:hint="cs"/>
          <w:noProof w:val="0"/>
          <w:rtl/>
        </w:rPr>
        <w:tab/>
      </w:r>
      <w:r w:rsidR="00677B91">
        <w:rPr>
          <w:rFonts w:ascii="David" w:hAnsi="David" w:hint="cs"/>
          <w:noProof w:val="0"/>
          <w:rtl/>
        </w:rPr>
        <w:t xml:space="preserve">שוב עדויותיהם של הנוטריון ושל </w:t>
      </w:r>
      <w:r w:rsidR="00DC6CF9">
        <w:rPr>
          <w:rFonts w:ascii="David" w:hAnsi="David" w:hint="cs"/>
          <w:noProof w:val="0"/>
          <w:rtl/>
        </w:rPr>
        <w:t>י.</w:t>
      </w:r>
      <w:r w:rsidR="00677B91">
        <w:rPr>
          <w:rFonts w:ascii="David" w:hAnsi="David" w:hint="cs"/>
          <w:noProof w:val="0"/>
          <w:rtl/>
        </w:rPr>
        <w:t xml:space="preserve"> אינן מתכתבות זו עם זו ומטיל</w:t>
      </w:r>
      <w:r w:rsidR="00D4472A">
        <w:rPr>
          <w:rFonts w:ascii="David" w:hAnsi="David" w:hint="cs"/>
          <w:noProof w:val="0"/>
          <w:rtl/>
        </w:rPr>
        <w:t>ות</w:t>
      </w:r>
      <w:r w:rsidR="00677B91">
        <w:rPr>
          <w:rFonts w:ascii="David" w:hAnsi="David" w:hint="cs"/>
          <w:noProof w:val="0"/>
          <w:rtl/>
        </w:rPr>
        <w:t xml:space="preserve"> צל כבד על מהימנותם.</w:t>
      </w:r>
    </w:p>
    <w:p w:rsidR="00B5775F" w:rsidRDefault="00677B91" w:rsidP="00B5775F">
      <w:pPr>
        <w:spacing w:after="240" w:line="360" w:lineRule="auto"/>
        <w:jc w:val="both"/>
        <w:rPr>
          <w:rFonts w:ascii="David" w:hAnsi="David"/>
          <w:noProof w:val="0"/>
          <w:color w:val="000000"/>
          <w:rtl/>
        </w:rPr>
      </w:pPr>
      <w:r w:rsidRPr="00B5775F">
        <w:rPr>
          <w:rFonts w:ascii="David" w:hAnsi="David" w:hint="cs"/>
          <w:b/>
          <w:bCs/>
          <w:noProof w:val="0"/>
          <w:color w:val="000000"/>
          <w:sz w:val="28"/>
          <w:szCs w:val="28"/>
          <w:u w:val="single"/>
          <w:rtl/>
        </w:rPr>
        <w:t>צ'ק לדוגמה</w:t>
      </w:r>
      <w:r w:rsidRPr="00B5775F">
        <w:rPr>
          <w:rFonts w:ascii="David" w:hAnsi="David" w:hint="cs"/>
          <w:noProof w:val="0"/>
          <w:color w:val="000000"/>
          <w:rtl/>
        </w:rPr>
        <w:t xml:space="preserve"> </w:t>
      </w:r>
    </w:p>
    <w:p w:rsidR="00816798" w:rsidRPr="00B5775F" w:rsidRDefault="003377A4" w:rsidP="003377A4">
      <w:pPr>
        <w:spacing w:after="240" w:line="360" w:lineRule="auto"/>
        <w:jc w:val="both"/>
        <w:rPr>
          <w:rFonts w:ascii="David" w:hAnsi="David"/>
          <w:noProof w:val="0"/>
          <w:color w:val="000000"/>
        </w:rPr>
      </w:pPr>
      <w:r>
        <w:rPr>
          <w:rFonts w:ascii="David" w:hAnsi="David" w:hint="cs"/>
          <w:noProof w:val="0"/>
          <w:color w:val="000000"/>
          <w:rtl/>
        </w:rPr>
        <w:t>137.</w:t>
      </w:r>
      <w:r>
        <w:rPr>
          <w:rFonts w:ascii="David" w:hAnsi="David" w:hint="cs"/>
          <w:noProof w:val="0"/>
          <w:color w:val="000000"/>
          <w:rtl/>
        </w:rPr>
        <w:tab/>
      </w:r>
      <w:r w:rsidR="0004643A" w:rsidRPr="00B5775F">
        <w:rPr>
          <w:rFonts w:ascii="David" w:hAnsi="David" w:hint="cs"/>
          <w:noProof w:val="0"/>
          <w:color w:val="000000"/>
          <w:rtl/>
        </w:rPr>
        <w:t xml:space="preserve">בתיק הנוטריון נמצא </w:t>
      </w:r>
      <w:r w:rsidR="00816798" w:rsidRPr="00B5775F">
        <w:rPr>
          <w:rFonts w:ascii="David" w:hAnsi="David" w:hint="cs"/>
          <w:noProof w:val="0"/>
          <w:color w:val="000000"/>
          <w:rtl/>
        </w:rPr>
        <w:t>צ'ק לדוגמה של המנוחה</w:t>
      </w:r>
      <w:r w:rsidR="0004643A" w:rsidRPr="00B5775F">
        <w:rPr>
          <w:rFonts w:ascii="David" w:hAnsi="David" w:hint="cs"/>
          <w:noProof w:val="0"/>
          <w:color w:val="000000"/>
          <w:rtl/>
        </w:rPr>
        <w:t>. לשם הנוחות להלן העתק הצ'ק:</w:t>
      </w:r>
    </w:p>
    <w:p w:rsidR="00A43028" w:rsidRDefault="00B826F3" w:rsidP="00B826F3">
      <w:pPr>
        <w:pStyle w:val="ad"/>
        <w:spacing w:after="240" w:line="360" w:lineRule="auto"/>
        <w:ind w:hanging="720"/>
        <w:contextualSpacing w:val="0"/>
        <w:jc w:val="both"/>
        <w:rPr>
          <w:rFonts w:ascii="David" w:hAnsi="David"/>
          <w:noProof w:val="0"/>
          <w:color w:val="000000"/>
        </w:rPr>
      </w:pPr>
      <w:r w:rsidRPr="00B826F3">
        <w:rPr>
          <w:rFonts w:ascii="David" w:hAnsi="David" w:hint="cs"/>
          <w:color w:val="000000"/>
          <w:rtl/>
        </w:rPr>
        <w:drawing>
          <wp:inline distT="0" distB="0" distL="0" distR="0">
            <wp:extent cx="5400675" cy="2248245"/>
            <wp:effectExtent l="0" t="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675" cy="2248245"/>
                    </a:xfrm>
                    <a:prstGeom prst="rect">
                      <a:avLst/>
                    </a:prstGeom>
                    <a:noFill/>
                    <a:ln>
                      <a:noFill/>
                    </a:ln>
                  </pic:spPr>
                </pic:pic>
              </a:graphicData>
            </a:graphic>
          </wp:inline>
        </w:drawing>
      </w:r>
    </w:p>
    <w:p w:rsidR="0004643A" w:rsidRDefault="0004643A" w:rsidP="003C47BE">
      <w:pPr>
        <w:pStyle w:val="ad"/>
        <w:spacing w:after="240" w:line="360" w:lineRule="auto"/>
        <w:ind w:left="0" w:firstLine="567"/>
        <w:contextualSpacing w:val="0"/>
        <w:jc w:val="both"/>
        <w:rPr>
          <w:rFonts w:ascii="David" w:hAnsi="David"/>
          <w:noProof w:val="0"/>
          <w:color w:val="000000"/>
          <w:rtl/>
        </w:rPr>
      </w:pPr>
      <w:r>
        <w:rPr>
          <w:rFonts w:ascii="David" w:hAnsi="David" w:hint="cs"/>
          <w:noProof w:val="0"/>
          <w:color w:val="000000"/>
          <w:rtl/>
        </w:rPr>
        <w:t>הנוטריון לא ידע לספק הסבר להימצאותו של אותו צ'ק בתיק</w:t>
      </w:r>
      <w:r w:rsidR="00EF258F">
        <w:rPr>
          <w:rFonts w:ascii="David" w:hAnsi="David" w:hint="cs"/>
          <w:noProof w:val="0"/>
          <w:color w:val="000000"/>
          <w:rtl/>
        </w:rPr>
        <w:t>ו</w:t>
      </w:r>
      <w:r>
        <w:rPr>
          <w:rFonts w:ascii="David" w:hAnsi="David" w:hint="cs"/>
          <w:noProof w:val="0"/>
          <w:color w:val="000000"/>
          <w:rtl/>
        </w:rPr>
        <w:t xml:space="preserve"> (פרוטוקול הדיון מיום 17.4.2023, עמ' 51, שו' 10-1</w:t>
      </w:r>
      <w:r w:rsidR="00460C15">
        <w:rPr>
          <w:rFonts w:ascii="David" w:hAnsi="David" w:hint="cs"/>
          <w:noProof w:val="0"/>
          <w:color w:val="000000"/>
          <w:rtl/>
        </w:rPr>
        <w:t>; פרוטוקול הדיון מיום 30.4.2023, ע' 16, שו' 15-14</w:t>
      </w:r>
      <w:r>
        <w:rPr>
          <w:rFonts w:ascii="David" w:hAnsi="David" w:hint="cs"/>
          <w:noProof w:val="0"/>
          <w:color w:val="000000"/>
          <w:rtl/>
        </w:rPr>
        <w:t>).</w:t>
      </w:r>
      <w:r w:rsidR="00677B91">
        <w:rPr>
          <w:rFonts w:ascii="David" w:hAnsi="David" w:hint="cs"/>
          <w:noProof w:val="0"/>
          <w:color w:val="000000"/>
          <w:rtl/>
        </w:rPr>
        <w:t xml:space="preserve"> </w:t>
      </w:r>
    </w:p>
    <w:p w:rsidR="00773646" w:rsidRDefault="00773646" w:rsidP="00E93E17">
      <w:pPr>
        <w:pStyle w:val="ad"/>
        <w:spacing w:after="240" w:line="360" w:lineRule="auto"/>
        <w:ind w:left="0" w:firstLine="567"/>
        <w:contextualSpacing w:val="0"/>
        <w:jc w:val="both"/>
        <w:rPr>
          <w:rFonts w:ascii="David" w:hAnsi="David"/>
          <w:noProof w:val="0"/>
          <w:color w:val="000000"/>
          <w:rtl/>
        </w:rPr>
      </w:pPr>
      <w:r>
        <w:rPr>
          <w:rFonts w:ascii="David" w:hAnsi="David" w:hint="cs"/>
          <w:noProof w:val="0"/>
          <w:color w:val="000000"/>
          <w:rtl/>
        </w:rPr>
        <w:t>יודגש כי בצוואה לא הופיע מספר חשבון הבנק של המנוחה</w:t>
      </w:r>
      <w:r w:rsidR="00C32B92">
        <w:rPr>
          <w:rFonts w:ascii="David" w:hAnsi="David" w:hint="cs"/>
          <w:noProof w:val="0"/>
          <w:color w:val="000000"/>
          <w:rtl/>
        </w:rPr>
        <w:t>,</w:t>
      </w:r>
      <w:r>
        <w:rPr>
          <w:rFonts w:ascii="David" w:hAnsi="David" w:hint="cs"/>
          <w:noProof w:val="0"/>
          <w:color w:val="000000"/>
          <w:rtl/>
        </w:rPr>
        <w:t xml:space="preserve"> כך שלא נראה שצ'ק זה שימש ל</w:t>
      </w:r>
      <w:r w:rsidR="00E93E17">
        <w:rPr>
          <w:rFonts w:ascii="David" w:hAnsi="David" w:hint="cs"/>
          <w:noProof w:val="0"/>
          <w:color w:val="000000"/>
          <w:rtl/>
        </w:rPr>
        <w:t>צור</w:t>
      </w:r>
      <w:r>
        <w:rPr>
          <w:rFonts w:ascii="David" w:hAnsi="David" w:hint="cs"/>
          <w:noProof w:val="0"/>
          <w:color w:val="000000"/>
          <w:rtl/>
        </w:rPr>
        <w:t xml:space="preserve">ך פירוט הפרטים הדרושים בצוואה. </w:t>
      </w:r>
    </w:p>
    <w:p w:rsidR="00677B91" w:rsidRDefault="00677B91" w:rsidP="00EF258F">
      <w:pPr>
        <w:pStyle w:val="ad"/>
        <w:spacing w:after="240" w:line="360" w:lineRule="auto"/>
        <w:ind w:left="0" w:firstLine="567"/>
        <w:contextualSpacing w:val="0"/>
        <w:jc w:val="both"/>
        <w:rPr>
          <w:rFonts w:ascii="David" w:hAnsi="David"/>
          <w:noProof w:val="0"/>
          <w:color w:val="000000"/>
          <w:rtl/>
        </w:rPr>
      </w:pPr>
      <w:r>
        <w:rPr>
          <w:rFonts w:ascii="David" w:hAnsi="David" w:hint="cs"/>
          <w:noProof w:val="0"/>
          <w:color w:val="000000"/>
          <w:rtl/>
        </w:rPr>
        <w:t>לנוכח הסוגיות בהן טיפל הנוטריון עבור המנוחה, אכן לא ברור מדוע נמצא אותו צ'ק לדוגמה בתיקה של המנוחה וכיצד הגיע לידיו. זוהי עוד נסיבה במארג הנסיבות ש</w:t>
      </w:r>
      <w:r w:rsidR="00773646">
        <w:rPr>
          <w:rFonts w:ascii="David" w:hAnsi="David" w:hint="cs"/>
          <w:noProof w:val="0"/>
          <w:color w:val="000000"/>
          <w:rtl/>
        </w:rPr>
        <w:t>מטיל ספק רב בדבר התנהלותם של הנוטריון ו</w:t>
      </w:r>
      <w:r w:rsidR="00DC6CF9">
        <w:rPr>
          <w:rFonts w:ascii="David" w:hAnsi="David" w:hint="cs"/>
          <w:noProof w:val="0"/>
          <w:color w:val="000000"/>
          <w:rtl/>
        </w:rPr>
        <w:t>י.</w:t>
      </w:r>
      <w:r w:rsidR="00773646">
        <w:rPr>
          <w:rFonts w:ascii="David" w:hAnsi="David" w:hint="cs"/>
          <w:noProof w:val="0"/>
          <w:color w:val="000000"/>
          <w:rtl/>
        </w:rPr>
        <w:t xml:space="preserve">. </w:t>
      </w:r>
    </w:p>
    <w:p w:rsidR="00B5775F" w:rsidRDefault="002C1DDA" w:rsidP="00B5775F">
      <w:pPr>
        <w:pStyle w:val="ad"/>
        <w:spacing w:after="240" w:line="360" w:lineRule="auto"/>
        <w:ind w:left="0"/>
        <w:contextualSpacing w:val="0"/>
        <w:jc w:val="both"/>
        <w:rPr>
          <w:rFonts w:ascii="David" w:hAnsi="David"/>
          <w:noProof w:val="0"/>
          <w:color w:val="000000"/>
          <w:rtl/>
        </w:rPr>
      </w:pPr>
      <w:r w:rsidRPr="00B5775F">
        <w:rPr>
          <w:rFonts w:ascii="David" w:hAnsi="David" w:hint="cs"/>
          <w:b/>
          <w:bCs/>
          <w:noProof w:val="0"/>
          <w:color w:val="000000"/>
          <w:sz w:val="28"/>
          <w:szCs w:val="28"/>
          <w:u w:val="single"/>
          <w:rtl/>
        </w:rPr>
        <w:t>הסיבה לעריכת הצוואה</w:t>
      </w:r>
      <w:r>
        <w:rPr>
          <w:rFonts w:ascii="David" w:hAnsi="David" w:hint="cs"/>
          <w:noProof w:val="0"/>
          <w:color w:val="000000"/>
          <w:rtl/>
        </w:rPr>
        <w:t xml:space="preserve"> </w:t>
      </w:r>
    </w:p>
    <w:p w:rsidR="00887BFC" w:rsidRDefault="003377A4" w:rsidP="006D409C">
      <w:pPr>
        <w:pStyle w:val="ad"/>
        <w:spacing w:after="240" w:line="360" w:lineRule="auto"/>
        <w:ind w:left="0"/>
        <w:contextualSpacing w:val="0"/>
        <w:jc w:val="both"/>
        <w:rPr>
          <w:rFonts w:ascii="David" w:hAnsi="David"/>
          <w:noProof w:val="0"/>
          <w:color w:val="000000"/>
        </w:rPr>
      </w:pPr>
      <w:r>
        <w:rPr>
          <w:rFonts w:ascii="David" w:hAnsi="David" w:hint="cs"/>
          <w:noProof w:val="0"/>
          <w:color w:val="000000"/>
          <w:rtl/>
        </w:rPr>
        <w:t>138.</w:t>
      </w:r>
      <w:r>
        <w:rPr>
          <w:rFonts w:ascii="David" w:hAnsi="David" w:hint="cs"/>
          <w:noProof w:val="0"/>
          <w:color w:val="000000"/>
          <w:rtl/>
        </w:rPr>
        <w:tab/>
      </w:r>
      <w:r w:rsidR="00C30032">
        <w:rPr>
          <w:rFonts w:ascii="David" w:hAnsi="David" w:hint="cs"/>
          <w:noProof w:val="0"/>
          <w:color w:val="000000"/>
          <w:rtl/>
        </w:rPr>
        <w:t>הנוטריון העיד</w:t>
      </w:r>
      <w:r w:rsidR="00CB6F7F">
        <w:rPr>
          <w:rFonts w:ascii="David" w:hAnsi="David" w:hint="cs"/>
          <w:noProof w:val="0"/>
          <w:color w:val="000000"/>
          <w:rtl/>
        </w:rPr>
        <w:t>,</w:t>
      </w:r>
      <w:r w:rsidR="00C30032">
        <w:rPr>
          <w:rFonts w:ascii="David" w:hAnsi="David" w:hint="cs"/>
          <w:noProof w:val="0"/>
          <w:color w:val="000000"/>
          <w:rtl/>
        </w:rPr>
        <w:t xml:space="preserve"> כי </w:t>
      </w:r>
      <w:r w:rsidR="00B77D6C">
        <w:rPr>
          <w:rFonts w:ascii="David" w:hAnsi="David" w:hint="cs"/>
          <w:noProof w:val="0"/>
          <w:color w:val="000000"/>
          <w:rtl/>
        </w:rPr>
        <w:t xml:space="preserve">עת הגיע </w:t>
      </w:r>
      <w:r w:rsidR="00DC6CF9">
        <w:rPr>
          <w:rFonts w:ascii="David" w:hAnsi="David" w:hint="cs"/>
          <w:noProof w:val="0"/>
          <w:color w:val="000000"/>
          <w:rtl/>
        </w:rPr>
        <w:t>י.</w:t>
      </w:r>
      <w:r w:rsidR="00B77D6C">
        <w:rPr>
          <w:rFonts w:ascii="David" w:hAnsi="David" w:hint="cs"/>
          <w:noProof w:val="0"/>
          <w:color w:val="000000"/>
          <w:rtl/>
        </w:rPr>
        <w:t xml:space="preserve"> עם המבקשים למשרדו לאחר פטירת המנוחה, </w:t>
      </w:r>
      <w:r w:rsidR="00C30032">
        <w:rPr>
          <w:rFonts w:ascii="David" w:hAnsi="David" w:hint="cs"/>
          <w:noProof w:val="0"/>
          <w:color w:val="000000"/>
          <w:rtl/>
        </w:rPr>
        <w:t xml:space="preserve">הוא שיתף את </w:t>
      </w:r>
      <w:r w:rsidR="00DC6CF9">
        <w:rPr>
          <w:rFonts w:ascii="David" w:hAnsi="David" w:hint="cs"/>
          <w:noProof w:val="0"/>
          <w:color w:val="000000"/>
          <w:rtl/>
        </w:rPr>
        <w:t>י.</w:t>
      </w:r>
      <w:r w:rsidR="00C30032">
        <w:rPr>
          <w:rFonts w:ascii="David" w:hAnsi="David" w:hint="cs"/>
          <w:noProof w:val="0"/>
          <w:color w:val="000000"/>
          <w:rtl/>
        </w:rPr>
        <w:t xml:space="preserve"> בכך שהסיבה שהמנוחה ערכה את הצוואה הייתה הטרגדיה המשפחתית שעברו המבקשים </w:t>
      </w:r>
      <w:r w:rsidR="00C30032">
        <w:rPr>
          <w:rFonts w:ascii="David" w:hAnsi="David"/>
          <w:noProof w:val="0"/>
          <w:color w:val="000000"/>
          <w:rtl/>
        </w:rPr>
        <w:t>–</w:t>
      </w:r>
      <w:r w:rsidR="00C30032">
        <w:rPr>
          <w:rFonts w:ascii="David" w:hAnsi="David" w:hint="cs"/>
          <w:noProof w:val="0"/>
          <w:color w:val="000000"/>
          <w:rtl/>
        </w:rPr>
        <w:t xml:space="preserve"> פטירתו של ל</w:t>
      </w:r>
      <w:r w:rsidR="006D409C">
        <w:rPr>
          <w:rFonts w:ascii="David" w:hAnsi="David" w:hint="cs"/>
          <w:noProof w:val="0"/>
          <w:color w:val="000000"/>
          <w:rtl/>
        </w:rPr>
        <w:t>.</w:t>
      </w:r>
      <w:r w:rsidR="00C30032">
        <w:rPr>
          <w:rFonts w:ascii="David" w:hAnsi="David" w:hint="cs"/>
          <w:noProof w:val="0"/>
          <w:color w:val="000000"/>
          <w:rtl/>
        </w:rPr>
        <w:t xml:space="preserve"> ז"ל (פרוטוקול הדיון מיום 30.4.2023, עמ' 9, שו' </w:t>
      </w:r>
      <w:r w:rsidR="009A025A">
        <w:rPr>
          <w:rFonts w:ascii="David" w:hAnsi="David" w:hint="cs"/>
          <w:noProof w:val="0"/>
          <w:color w:val="000000"/>
          <w:rtl/>
        </w:rPr>
        <w:t>35-19</w:t>
      </w:r>
      <w:r w:rsidR="00C30032">
        <w:rPr>
          <w:rFonts w:ascii="David" w:hAnsi="David" w:hint="cs"/>
          <w:noProof w:val="0"/>
          <w:color w:val="000000"/>
          <w:rtl/>
        </w:rPr>
        <w:t xml:space="preserve">): </w:t>
      </w:r>
    </w:p>
    <w:p w:rsidR="00B01AC4" w:rsidRPr="00C50B7A" w:rsidRDefault="00A81F1C" w:rsidP="00A81F1C">
      <w:pPr>
        <w:pStyle w:val="ad"/>
        <w:spacing w:after="240" w:line="360" w:lineRule="auto"/>
        <w:ind w:hanging="579"/>
        <w:contextualSpacing w:val="0"/>
        <w:jc w:val="both"/>
        <w:rPr>
          <w:rFonts w:ascii="David" w:hAnsi="David"/>
          <w:noProof w:val="0"/>
          <w:color w:val="000000"/>
        </w:rPr>
      </w:pPr>
      <w:r w:rsidRPr="00A81F1C">
        <w:rPr>
          <w:rFonts w:ascii="David" w:hAnsi="David"/>
          <w:color w:val="000000"/>
          <w:rtl/>
        </w:rPr>
        <w:drawing>
          <wp:inline distT="0" distB="0" distL="0" distR="0">
            <wp:extent cx="5400675" cy="1524318"/>
            <wp:effectExtent l="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675" cy="1524318"/>
                    </a:xfrm>
                    <a:prstGeom prst="rect">
                      <a:avLst/>
                    </a:prstGeom>
                    <a:noFill/>
                    <a:ln>
                      <a:noFill/>
                    </a:ln>
                  </pic:spPr>
                </pic:pic>
              </a:graphicData>
            </a:graphic>
          </wp:inline>
        </w:drawing>
      </w:r>
    </w:p>
    <w:p w:rsidR="00F93901" w:rsidRDefault="00DC6CF9" w:rsidP="006D409C">
      <w:pPr>
        <w:pStyle w:val="ad"/>
        <w:spacing w:after="240" w:line="360" w:lineRule="auto"/>
        <w:ind w:left="0" w:firstLine="708"/>
        <w:contextualSpacing w:val="0"/>
        <w:jc w:val="both"/>
        <w:rPr>
          <w:rFonts w:ascii="David" w:hAnsi="David"/>
          <w:noProof w:val="0"/>
          <w:color w:val="FF0000"/>
          <w:highlight w:val="yellow"/>
          <w:rtl/>
        </w:rPr>
      </w:pPr>
      <w:r>
        <w:rPr>
          <w:rFonts w:ascii="David" w:hAnsi="David" w:hint="cs"/>
          <w:noProof w:val="0"/>
          <w:rtl/>
        </w:rPr>
        <w:t>י.</w:t>
      </w:r>
      <w:r w:rsidR="00F93901">
        <w:rPr>
          <w:rFonts w:ascii="David" w:hAnsi="David" w:hint="cs"/>
          <w:noProof w:val="0"/>
          <w:rtl/>
        </w:rPr>
        <w:t xml:space="preserve"> העיד כי הנוטריון חטא לאמת כאשר העיד שהוא אמר ל</w:t>
      </w:r>
      <w:r>
        <w:rPr>
          <w:rFonts w:ascii="David" w:hAnsi="David" w:hint="cs"/>
          <w:noProof w:val="0"/>
          <w:rtl/>
        </w:rPr>
        <w:t>י.</w:t>
      </w:r>
      <w:r w:rsidR="00F93901">
        <w:rPr>
          <w:rFonts w:ascii="David" w:hAnsi="David" w:hint="cs"/>
          <w:noProof w:val="0"/>
          <w:rtl/>
        </w:rPr>
        <w:t xml:space="preserve"> את הסיבה לעריכת הצוואה (פטירתו של </w:t>
      </w:r>
      <w:r w:rsidR="006D409C">
        <w:rPr>
          <w:rFonts w:ascii="David" w:hAnsi="David" w:hint="cs"/>
          <w:noProof w:val="0"/>
          <w:rtl/>
        </w:rPr>
        <w:t>ל.</w:t>
      </w:r>
      <w:r w:rsidR="00F93901">
        <w:rPr>
          <w:rFonts w:ascii="David" w:hAnsi="David" w:hint="cs"/>
          <w:noProof w:val="0"/>
          <w:rtl/>
        </w:rPr>
        <w:t xml:space="preserve"> ז"ל). מעבר לכך סבר שעדותו של הנוטריון הייתה מדויקת (פרוטוקול הדיון מיום 19.9.2023, עמ' 75, שו' 31-24).</w:t>
      </w:r>
      <w:r w:rsidR="00BE767D">
        <w:rPr>
          <w:rFonts w:ascii="David" w:hAnsi="David" w:hint="cs"/>
          <w:noProof w:val="0"/>
          <w:rtl/>
        </w:rPr>
        <w:t xml:space="preserve"> </w:t>
      </w:r>
    </w:p>
    <w:p w:rsidR="002C1DDA" w:rsidRPr="002C1DDA" w:rsidRDefault="002C1DDA" w:rsidP="002C1DDA">
      <w:pPr>
        <w:pStyle w:val="ad"/>
        <w:spacing w:after="240" w:line="360" w:lineRule="auto"/>
        <w:ind w:left="0" w:firstLine="708"/>
        <w:contextualSpacing w:val="0"/>
        <w:jc w:val="both"/>
        <w:rPr>
          <w:rFonts w:ascii="David" w:hAnsi="David"/>
          <w:noProof w:val="0"/>
          <w:rtl/>
        </w:rPr>
      </w:pPr>
      <w:r w:rsidRPr="002C1DDA">
        <w:rPr>
          <w:rFonts w:ascii="David" w:hAnsi="David" w:hint="cs"/>
          <w:noProof w:val="0"/>
          <w:rtl/>
        </w:rPr>
        <w:t>על אודות הסיבה לעריכת הצוואה והגיונה ארחיב בהמשך, אך ניתן לראות כי בעניין זה עדויותיהם של הנוטריון ו</w:t>
      </w:r>
      <w:r w:rsidR="00DC6CF9">
        <w:rPr>
          <w:rFonts w:ascii="David" w:hAnsi="David" w:hint="cs"/>
          <w:noProof w:val="0"/>
          <w:rtl/>
        </w:rPr>
        <w:t>י.</w:t>
      </w:r>
      <w:r w:rsidRPr="002C1DDA">
        <w:rPr>
          <w:rFonts w:ascii="David" w:hAnsi="David" w:hint="cs"/>
          <w:noProof w:val="0"/>
          <w:rtl/>
        </w:rPr>
        <w:t xml:space="preserve"> </w:t>
      </w:r>
      <w:r w:rsidR="00BF7570">
        <w:rPr>
          <w:rFonts w:ascii="David" w:hAnsi="David" w:hint="cs"/>
          <w:noProof w:val="0"/>
          <w:rtl/>
        </w:rPr>
        <w:t xml:space="preserve">שוב </w:t>
      </w:r>
      <w:r w:rsidRPr="002C1DDA">
        <w:rPr>
          <w:rFonts w:ascii="David" w:hAnsi="David" w:hint="cs"/>
          <w:noProof w:val="0"/>
          <w:rtl/>
        </w:rPr>
        <w:t xml:space="preserve">סותרות זו את זו. </w:t>
      </w:r>
    </w:p>
    <w:p w:rsidR="00B5775F" w:rsidRDefault="002C1DDA" w:rsidP="00B5775F">
      <w:pPr>
        <w:pStyle w:val="ad"/>
        <w:spacing w:after="240" w:line="360" w:lineRule="auto"/>
        <w:ind w:left="0"/>
        <w:contextualSpacing w:val="0"/>
        <w:jc w:val="both"/>
        <w:rPr>
          <w:rFonts w:ascii="David" w:hAnsi="David"/>
          <w:noProof w:val="0"/>
          <w:color w:val="000000"/>
          <w:rtl/>
        </w:rPr>
      </w:pPr>
      <w:r w:rsidRPr="00BF7570">
        <w:rPr>
          <w:rFonts w:ascii="David" w:hAnsi="David" w:hint="cs"/>
          <w:b/>
          <w:bCs/>
          <w:noProof w:val="0"/>
          <w:color w:val="000000"/>
          <w:sz w:val="28"/>
          <w:szCs w:val="28"/>
          <w:u w:val="single"/>
          <w:rtl/>
        </w:rPr>
        <w:t xml:space="preserve">הימנעותו של </w:t>
      </w:r>
      <w:r w:rsidR="00DC6CF9">
        <w:rPr>
          <w:rFonts w:ascii="David" w:hAnsi="David" w:hint="cs"/>
          <w:b/>
          <w:bCs/>
          <w:noProof w:val="0"/>
          <w:color w:val="000000"/>
          <w:sz w:val="28"/>
          <w:szCs w:val="28"/>
          <w:u w:val="single"/>
          <w:rtl/>
        </w:rPr>
        <w:t>י.</w:t>
      </w:r>
      <w:r w:rsidRPr="00BF7570">
        <w:rPr>
          <w:rFonts w:ascii="David" w:hAnsi="David" w:hint="cs"/>
          <w:b/>
          <w:bCs/>
          <w:noProof w:val="0"/>
          <w:color w:val="000000"/>
          <w:sz w:val="28"/>
          <w:szCs w:val="28"/>
          <w:u w:val="single"/>
          <w:rtl/>
        </w:rPr>
        <w:t xml:space="preserve"> מהגשת תצהיר עדות ראשית</w:t>
      </w:r>
      <w:r>
        <w:rPr>
          <w:rFonts w:ascii="David" w:hAnsi="David" w:hint="cs"/>
          <w:noProof w:val="0"/>
          <w:color w:val="000000"/>
          <w:rtl/>
        </w:rPr>
        <w:t xml:space="preserve"> </w:t>
      </w:r>
    </w:p>
    <w:p w:rsidR="00724D7A" w:rsidRPr="00724D7A" w:rsidRDefault="003377A4" w:rsidP="003377A4">
      <w:pPr>
        <w:pStyle w:val="ad"/>
        <w:spacing w:after="240" w:line="360" w:lineRule="auto"/>
        <w:ind w:left="0"/>
        <w:contextualSpacing w:val="0"/>
        <w:jc w:val="both"/>
        <w:rPr>
          <w:rFonts w:ascii="David" w:hAnsi="David"/>
          <w:noProof w:val="0"/>
          <w:color w:val="000000"/>
          <w:rtl/>
        </w:rPr>
      </w:pPr>
      <w:r>
        <w:rPr>
          <w:rFonts w:ascii="David" w:hAnsi="David" w:hint="cs"/>
          <w:noProof w:val="0"/>
          <w:color w:val="000000"/>
          <w:rtl/>
        </w:rPr>
        <w:t>139.</w:t>
      </w:r>
      <w:r>
        <w:rPr>
          <w:rFonts w:ascii="David" w:hAnsi="David" w:hint="cs"/>
          <w:noProof w:val="0"/>
          <w:color w:val="000000"/>
          <w:rtl/>
        </w:rPr>
        <w:tab/>
      </w:r>
      <w:r w:rsidR="002C1DDA">
        <w:rPr>
          <w:rFonts w:ascii="David" w:hAnsi="David" w:hint="cs"/>
          <w:noProof w:val="0"/>
          <w:color w:val="000000"/>
          <w:rtl/>
        </w:rPr>
        <w:t xml:space="preserve">כאמור </w:t>
      </w:r>
      <w:r w:rsidR="00DC6CF9">
        <w:rPr>
          <w:rFonts w:ascii="David" w:hAnsi="David" w:hint="cs"/>
          <w:noProof w:val="0"/>
          <w:color w:val="000000"/>
          <w:rtl/>
        </w:rPr>
        <w:t>י.</w:t>
      </w:r>
      <w:r w:rsidR="00773646">
        <w:rPr>
          <w:rFonts w:ascii="David" w:hAnsi="David" w:hint="cs"/>
          <w:noProof w:val="0"/>
          <w:color w:val="000000"/>
          <w:rtl/>
        </w:rPr>
        <w:t xml:space="preserve"> בחר שלא להגיש תצהיר עדות ראשית ולהסתפק בתגובתו לבקשה לביטול צו קיום הצוואה</w:t>
      </w:r>
      <w:r w:rsidR="00B5775F">
        <w:rPr>
          <w:rFonts w:ascii="David" w:hAnsi="David" w:hint="cs"/>
          <w:noProof w:val="0"/>
          <w:color w:val="000000"/>
          <w:rtl/>
        </w:rPr>
        <w:t>,</w:t>
      </w:r>
      <w:r w:rsidR="00773646">
        <w:rPr>
          <w:rFonts w:ascii="David" w:hAnsi="David" w:hint="cs"/>
          <w:noProof w:val="0"/>
          <w:color w:val="000000"/>
          <w:rtl/>
        </w:rPr>
        <w:t xml:space="preserve"> שאין בו התייחסות לגרסאות המפורטות שהוגשו בתצהירים מטעם המתנגדים.</w:t>
      </w:r>
      <w:r w:rsidR="002C1DDA">
        <w:rPr>
          <w:rFonts w:ascii="David" w:hAnsi="David" w:hint="cs"/>
          <w:noProof w:val="0"/>
          <w:color w:val="000000"/>
          <w:rtl/>
        </w:rPr>
        <w:t xml:space="preserve"> כפי שכבר תואר לעיל, גם בהתנהלות זו של </w:t>
      </w:r>
      <w:r w:rsidR="00DC6CF9">
        <w:rPr>
          <w:rFonts w:ascii="David" w:hAnsi="David" w:hint="cs"/>
          <w:noProof w:val="0"/>
          <w:color w:val="000000"/>
          <w:rtl/>
        </w:rPr>
        <w:t>י.</w:t>
      </w:r>
      <w:r w:rsidR="002C1DDA">
        <w:rPr>
          <w:rFonts w:ascii="David" w:hAnsi="David" w:hint="cs"/>
          <w:noProof w:val="0"/>
          <w:color w:val="000000"/>
          <w:rtl/>
        </w:rPr>
        <w:t xml:space="preserve"> יש כדי להטיל ספק במהימנותו וניקיון כפיו. </w:t>
      </w:r>
    </w:p>
    <w:p w:rsidR="00724D7A" w:rsidRPr="00724D7A" w:rsidRDefault="003377A4"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110208">
        <w:rPr>
          <w:rFonts w:hint="cs"/>
          <w:rtl/>
        </w:rPr>
        <mc:AlternateContent>
          <mc:Choice Requires="wps">
            <w:drawing>
              <wp:anchor distT="0" distB="0" distL="114300" distR="114300" simplePos="0" relativeHeight="251663360" behindDoc="0" locked="0" layoutInCell="1" allowOverlap="1">
                <wp:simplePos x="0" y="0"/>
                <wp:positionH relativeFrom="margin">
                  <wp:posOffset>-139979</wp:posOffset>
                </wp:positionH>
                <wp:positionV relativeFrom="paragraph">
                  <wp:posOffset>747852</wp:posOffset>
                </wp:positionV>
                <wp:extent cx="5565527" cy="715617"/>
                <wp:effectExtent l="0" t="0" r="16510" b="27940"/>
                <wp:wrapNone/>
                <wp:docPr id="28" name="מלבן מעוגל 28"/>
                <wp:cNvGraphicFramePr/>
                <a:graphic xmlns:a="http://schemas.openxmlformats.org/drawingml/2006/main">
                  <a:graphicData uri="http://schemas.microsoft.com/office/word/2010/wordprocessingShape">
                    <wps:wsp>
                      <wps:cNvSpPr/>
                      <wps:spPr>
                        <a:xfrm>
                          <a:off x="0" y="0"/>
                          <a:ext cx="5565527" cy="715617"/>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DE2A529" id="מלבן מעוגל 28" o:spid="_x0000_s1026" style="position:absolute;left:0;text-align:left;margin-left:-11pt;margin-top:58.9pt;width:438.25pt;height:56.35pt;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" fillcolor="#4f81bd [3204]" strokecolor="#243f60 [1604]" strokeweight="2pt">
                <v:fill opacity="19789f"/>
                <w10:wrap anchorx="margin"/>
              </v:roundrect>
            </w:pict>
          </mc:Fallback>
        </mc:AlternateContent>
      </w:r>
      <w:r w:rsidR="000B147F">
        <w:rPr>
          <w:rFonts w:ascii="David" w:hAnsi="David" w:hint="cs"/>
          <w:noProof w:val="0"/>
          <w:rtl/>
        </w:rPr>
        <w:t>אף אם תאמר לאחר בחינת כלל הנסיבות, כי יתכן ו</w:t>
      </w:r>
      <w:r w:rsidR="000B147F">
        <w:rPr>
          <w:rtl/>
        </w:rPr>
        <w:t xml:space="preserve">כל </w:t>
      </w:r>
      <w:r w:rsidR="000B147F">
        <w:rPr>
          <w:rFonts w:hint="cs"/>
          <w:rtl/>
        </w:rPr>
        <w:t xml:space="preserve">נסיבה ונסיבה </w:t>
      </w:r>
      <w:r w:rsidR="000B147F">
        <w:rPr>
          <w:rtl/>
        </w:rPr>
        <w:t>כשלעצמ</w:t>
      </w:r>
      <w:r w:rsidR="000B147F">
        <w:rPr>
          <w:rFonts w:hint="cs"/>
          <w:rtl/>
        </w:rPr>
        <w:t>ה</w:t>
      </w:r>
      <w:r w:rsidR="000B147F">
        <w:rPr>
          <w:rtl/>
        </w:rPr>
        <w:t xml:space="preserve"> לא היה ב</w:t>
      </w:r>
      <w:r w:rsidR="000B147F">
        <w:rPr>
          <w:rFonts w:hint="cs"/>
          <w:rtl/>
        </w:rPr>
        <w:t>ה</w:t>
      </w:r>
      <w:r w:rsidR="000B147F">
        <w:rPr>
          <w:rtl/>
        </w:rPr>
        <w:t xml:space="preserve"> כדי לאשש נטילת חלק בעריכת הצוואה, </w:t>
      </w:r>
      <w:r w:rsidR="000B147F">
        <w:rPr>
          <w:rFonts w:hint="cs"/>
          <w:rtl/>
        </w:rPr>
        <w:t>צירופם של</w:t>
      </w:r>
      <w:r w:rsidR="000B147F">
        <w:rPr>
          <w:rtl/>
        </w:rPr>
        <w:t xml:space="preserve"> כל חלקי התמונה</w:t>
      </w:r>
      <w:r w:rsidR="000B147F">
        <w:rPr>
          <w:rFonts w:hint="cs"/>
          <w:rtl/>
        </w:rPr>
        <w:t xml:space="preserve">, מביא לידי המסקנה כי </w:t>
      </w:r>
      <w:r w:rsidR="00DC6CF9">
        <w:rPr>
          <w:rFonts w:hint="cs"/>
          <w:rtl/>
        </w:rPr>
        <w:t>י.</w:t>
      </w:r>
      <w:r w:rsidR="000B147F">
        <w:rPr>
          <w:rFonts w:hint="cs"/>
          <w:rtl/>
        </w:rPr>
        <w:t xml:space="preserve"> נטל חלק בעריכת הצוואה</w:t>
      </w:r>
      <w:r w:rsidR="000B147F">
        <w:rPr>
          <w:rtl/>
        </w:rPr>
        <w:t xml:space="preserve"> </w:t>
      </w:r>
      <w:r w:rsidR="00976F63" w:rsidRPr="00110208">
        <w:rPr>
          <w:rFonts w:ascii="David" w:hAnsi="David" w:hint="cs"/>
          <w:noProof w:val="0"/>
          <w:rtl/>
        </w:rPr>
        <w:t>(</w:t>
      </w:r>
      <w:r w:rsidR="00724D7A" w:rsidRPr="00110208">
        <w:rPr>
          <w:rFonts w:ascii="David" w:eastAsia="Calibri" w:hAnsi="David"/>
          <w:rtl/>
        </w:rPr>
        <w:t>ע"א 5869-03 </w:t>
      </w:r>
      <w:r w:rsidR="00724D7A" w:rsidRPr="004D1046">
        <w:rPr>
          <w:rFonts w:ascii="David" w:eastAsia="Calibri" w:hAnsi="David"/>
          <w:b/>
          <w:bCs/>
          <w:rtl/>
        </w:rPr>
        <w:t>נילי חרמון </w:t>
      </w:r>
      <w:r w:rsidR="004D1046" w:rsidRPr="004D1046">
        <w:rPr>
          <w:rFonts w:ascii="David" w:eastAsia="Calibri" w:hAnsi="David" w:hint="cs"/>
          <w:b/>
          <w:bCs/>
          <w:rtl/>
        </w:rPr>
        <w:t xml:space="preserve">נ' </w:t>
      </w:r>
      <w:r w:rsidR="00724D7A" w:rsidRPr="004D1046">
        <w:rPr>
          <w:rFonts w:ascii="David" w:eastAsia="Calibri" w:hAnsi="David"/>
          <w:b/>
          <w:bCs/>
          <w:rtl/>
        </w:rPr>
        <w:t>בנימין</w:t>
      </w:r>
      <w:r w:rsidR="00724D7A" w:rsidRPr="00110208">
        <w:rPr>
          <w:rFonts w:ascii="David" w:eastAsia="Calibri" w:hAnsi="David"/>
          <w:b/>
          <w:bCs/>
          <w:rtl/>
        </w:rPr>
        <w:t xml:space="preserve"> גולוב</w:t>
      </w:r>
      <w:r w:rsidR="00724D7A" w:rsidRPr="00110208">
        <w:rPr>
          <w:rFonts w:ascii="David" w:eastAsia="Calibri" w:hAnsi="David"/>
          <w:rtl/>
        </w:rPr>
        <w:t> </w:t>
      </w:r>
      <w:r w:rsidR="00724D7A" w:rsidRPr="00110208">
        <w:rPr>
          <w:rFonts w:ascii="David" w:eastAsia="Calibri" w:hAnsi="David"/>
        </w:rPr>
        <w:t xml:space="preserve">, </w:t>
      </w:r>
      <w:r w:rsidR="00724D7A" w:rsidRPr="00110208">
        <w:rPr>
          <w:rFonts w:ascii="David" w:eastAsia="Calibri" w:hAnsi="David"/>
          <w:rtl/>
        </w:rPr>
        <w:t>פ"ד נט(3) 1</w:t>
      </w:r>
      <w:r w:rsidR="00976F63" w:rsidRPr="00110208">
        <w:rPr>
          <w:rFonts w:ascii="David" w:eastAsia="Calibri" w:hAnsi="David" w:hint="cs"/>
          <w:rtl/>
        </w:rPr>
        <w:t>,</w:t>
      </w:r>
      <w:r w:rsidR="00976F63">
        <w:rPr>
          <w:rFonts w:ascii="David" w:eastAsia="Calibri" w:hAnsi="David" w:hint="cs"/>
          <w:rtl/>
        </w:rPr>
        <w:t xml:space="preserve"> 10 (2004)).</w:t>
      </w:r>
    </w:p>
    <w:p w:rsidR="0074784C" w:rsidRDefault="00681A99"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tl/>
        </w:rPr>
      </w:pPr>
      <w:r w:rsidRPr="00681A99">
        <w:rPr>
          <w:rFonts w:ascii="David" w:hAnsi="David" w:hint="cs"/>
          <w:b/>
          <w:bCs/>
          <w:noProof w:val="0"/>
          <w:u w:val="single"/>
          <w:rtl/>
        </w:rPr>
        <w:t>המסקנה</w:t>
      </w:r>
      <w:r>
        <w:rPr>
          <w:rFonts w:ascii="David" w:hAnsi="David" w:hint="cs"/>
          <w:noProof w:val="0"/>
          <w:rtl/>
        </w:rPr>
        <w:t xml:space="preserve"> </w:t>
      </w:r>
      <w:r w:rsidR="003377A4" w:rsidRPr="003377A4">
        <w:rPr>
          <w:rFonts w:ascii="David" w:hAnsi="David"/>
          <w:b/>
          <w:bCs/>
          <w:noProof w:val="0"/>
          <w:rtl/>
        </w:rPr>
        <w:t>–</w:t>
      </w:r>
      <w:r>
        <w:rPr>
          <w:rFonts w:ascii="David" w:hAnsi="David" w:hint="cs"/>
          <w:noProof w:val="0"/>
          <w:rtl/>
        </w:rPr>
        <w:t xml:space="preserve"> </w:t>
      </w:r>
      <w:r w:rsidR="0074784C" w:rsidRPr="004D1046">
        <w:rPr>
          <w:rFonts w:ascii="David" w:hAnsi="David" w:hint="cs"/>
          <w:b/>
          <w:bCs/>
          <w:noProof w:val="0"/>
          <w:rtl/>
        </w:rPr>
        <w:t xml:space="preserve">מכלל הנסיבות הנוגעות לצוואה כפי שתוארו לעיל </w:t>
      </w:r>
      <w:r w:rsidR="0074784C" w:rsidRPr="004D1046">
        <w:rPr>
          <w:rFonts w:ascii="David" w:hAnsi="David"/>
          <w:b/>
          <w:bCs/>
          <w:noProof w:val="0"/>
          <w:rtl/>
        </w:rPr>
        <w:t>–</w:t>
      </w:r>
      <w:r w:rsidR="0074784C" w:rsidRPr="004D1046">
        <w:rPr>
          <w:rFonts w:ascii="David" w:hAnsi="David" w:hint="cs"/>
          <w:b/>
          <w:bCs/>
          <w:noProof w:val="0"/>
          <w:rtl/>
        </w:rPr>
        <w:t xml:space="preserve"> הקודמות לעריכתה, ממועד עריכתה והמאוחרות לה </w:t>
      </w:r>
      <w:r w:rsidR="0074784C" w:rsidRPr="004D1046">
        <w:rPr>
          <w:rFonts w:ascii="David" w:hAnsi="David"/>
          <w:b/>
          <w:bCs/>
          <w:noProof w:val="0"/>
          <w:rtl/>
        </w:rPr>
        <w:t>–</w:t>
      </w:r>
      <w:r w:rsidR="0074784C" w:rsidRPr="004D1046">
        <w:rPr>
          <w:rFonts w:ascii="David" w:hAnsi="David" w:hint="cs"/>
          <w:b/>
          <w:bCs/>
          <w:noProof w:val="0"/>
          <w:rtl/>
        </w:rPr>
        <w:t xml:space="preserve"> עולה המסקנה כי </w:t>
      </w:r>
      <w:r w:rsidR="000626F3" w:rsidRPr="004D1046">
        <w:rPr>
          <w:rFonts w:ascii="David" w:hAnsi="David" w:hint="cs"/>
          <w:b/>
          <w:bCs/>
          <w:noProof w:val="0"/>
          <w:rtl/>
        </w:rPr>
        <w:t xml:space="preserve">המנוחה לא ערכה את הצוואה באופן עצמאי ועל דעת עצמה, </w:t>
      </w:r>
      <w:r w:rsidR="004D1046">
        <w:rPr>
          <w:rFonts w:ascii="David" w:hAnsi="David" w:hint="cs"/>
          <w:b/>
          <w:bCs/>
          <w:noProof w:val="0"/>
          <w:rtl/>
        </w:rPr>
        <w:t xml:space="preserve">ועולה </w:t>
      </w:r>
      <w:r w:rsidRPr="004D1046">
        <w:rPr>
          <w:rFonts w:ascii="David" w:hAnsi="David" w:hint="cs"/>
          <w:b/>
          <w:bCs/>
          <w:noProof w:val="0"/>
          <w:rtl/>
        </w:rPr>
        <w:t xml:space="preserve">כי </w:t>
      </w:r>
      <w:r w:rsidR="00DC6CF9">
        <w:rPr>
          <w:rFonts w:ascii="David" w:hAnsi="David" w:hint="cs"/>
          <w:b/>
          <w:bCs/>
          <w:noProof w:val="0"/>
          <w:rtl/>
        </w:rPr>
        <w:t>י.</w:t>
      </w:r>
      <w:r w:rsidRPr="004D1046">
        <w:rPr>
          <w:rFonts w:ascii="David" w:hAnsi="David" w:hint="cs"/>
          <w:b/>
          <w:bCs/>
          <w:noProof w:val="0"/>
          <w:rtl/>
        </w:rPr>
        <w:t xml:space="preserve"> נטל חלק בעריכת הצוואה.</w:t>
      </w:r>
      <w:r>
        <w:rPr>
          <w:rFonts w:ascii="David" w:hAnsi="David" w:hint="cs"/>
          <w:noProof w:val="0"/>
          <w:rtl/>
        </w:rPr>
        <w:t xml:space="preserve"> </w:t>
      </w:r>
    </w:p>
    <w:p w:rsidR="002C1DDA" w:rsidRPr="00B866A6" w:rsidRDefault="009C54A8" w:rsidP="003377A4">
      <w:pPr>
        <w:pStyle w:val="ad"/>
        <w:numPr>
          <w:ilvl w:val="0"/>
          <w:numId w:val="26"/>
        </w:numPr>
        <w:spacing w:after="240" w:line="360" w:lineRule="auto"/>
        <w:ind w:left="0" w:firstLine="0"/>
        <w:contextualSpacing w:val="0"/>
        <w:jc w:val="both"/>
        <w:rPr>
          <w:rFonts w:ascii="David" w:hAnsi="David"/>
          <w:b/>
          <w:bCs/>
          <w:noProof w:val="0"/>
          <w:rtl/>
        </w:rPr>
      </w:pPr>
      <w:r w:rsidRPr="009C54A8">
        <w:rPr>
          <w:rFonts w:ascii="David" w:hAnsi="David" w:hint="cs"/>
          <w:noProof w:val="0"/>
          <w:rtl/>
        </w:rPr>
        <w:t xml:space="preserve">אם לא די בכל </w:t>
      </w:r>
      <w:r>
        <w:rPr>
          <w:rFonts w:ascii="David" w:hAnsi="David" w:hint="cs"/>
          <w:noProof w:val="0"/>
          <w:rtl/>
        </w:rPr>
        <w:t>הנסיבות המתוארות לעיל, לאחר בחינת כלל העדויות והראיות, מצאתי כי הצוואה אינה משקפת את רצונה של המנוחה כפי שהובע על ידה רבות</w:t>
      </w:r>
      <w:r w:rsidR="00B866A6">
        <w:rPr>
          <w:rFonts w:ascii="David" w:hAnsi="David" w:hint="cs"/>
          <w:noProof w:val="0"/>
          <w:rtl/>
        </w:rPr>
        <w:t xml:space="preserve"> במהלך</w:t>
      </w:r>
      <w:r>
        <w:rPr>
          <w:rFonts w:ascii="David" w:hAnsi="David" w:hint="cs"/>
          <w:noProof w:val="0"/>
          <w:rtl/>
        </w:rPr>
        <w:t xml:space="preserve"> חייה</w:t>
      </w:r>
      <w:r w:rsidR="00B866A6">
        <w:rPr>
          <w:rFonts w:ascii="David" w:hAnsi="David" w:hint="cs"/>
          <w:noProof w:val="0"/>
          <w:rtl/>
        </w:rPr>
        <w:t>,</w:t>
      </w:r>
      <w:r>
        <w:rPr>
          <w:rFonts w:ascii="David" w:hAnsi="David" w:hint="cs"/>
          <w:noProof w:val="0"/>
          <w:rtl/>
        </w:rPr>
        <w:t xml:space="preserve"> וכי </w:t>
      </w:r>
      <w:r w:rsidRPr="00B866A6">
        <w:rPr>
          <w:rFonts w:ascii="David" w:hAnsi="David" w:hint="cs"/>
          <w:b/>
          <w:bCs/>
          <w:noProof w:val="0"/>
          <w:rtl/>
        </w:rPr>
        <w:t>הצוואה נעדרת היגיון.</w:t>
      </w:r>
    </w:p>
    <w:p w:rsidR="00A41AB5" w:rsidRDefault="009C54A8" w:rsidP="009C54A8">
      <w:pPr>
        <w:pStyle w:val="ad"/>
        <w:spacing w:after="240" w:line="360" w:lineRule="auto"/>
        <w:ind w:left="0"/>
        <w:contextualSpacing w:val="0"/>
        <w:jc w:val="both"/>
        <w:rPr>
          <w:rFonts w:ascii="David" w:hAnsi="David"/>
          <w:b/>
          <w:bCs/>
          <w:noProof w:val="0"/>
          <w:sz w:val="28"/>
          <w:szCs w:val="28"/>
          <w:u w:val="single"/>
          <w:rtl/>
        </w:rPr>
      </w:pPr>
      <w:r w:rsidRPr="00A41AB5">
        <w:rPr>
          <w:rFonts w:ascii="David" w:hAnsi="David" w:hint="cs"/>
          <w:b/>
          <w:bCs/>
          <w:noProof w:val="0"/>
          <w:sz w:val="28"/>
          <w:szCs w:val="28"/>
          <w:u w:val="single"/>
          <w:rtl/>
        </w:rPr>
        <w:t xml:space="preserve">רצון המנוחה </w:t>
      </w:r>
      <w:r>
        <w:rPr>
          <w:rFonts w:ascii="David" w:hAnsi="David" w:hint="cs"/>
          <w:b/>
          <w:bCs/>
          <w:noProof w:val="0"/>
          <w:sz w:val="28"/>
          <w:szCs w:val="28"/>
          <w:u w:val="single"/>
          <w:rtl/>
        </w:rPr>
        <w:t>ו</w:t>
      </w:r>
      <w:r w:rsidR="00B866A6">
        <w:rPr>
          <w:rFonts w:ascii="David" w:hAnsi="David" w:hint="cs"/>
          <w:b/>
          <w:bCs/>
          <w:noProof w:val="0"/>
          <w:sz w:val="28"/>
          <w:szCs w:val="28"/>
          <w:u w:val="single"/>
          <w:rtl/>
        </w:rPr>
        <w:t>"</w:t>
      </w:r>
      <w:r w:rsidR="00A41AB5" w:rsidRPr="00A41AB5">
        <w:rPr>
          <w:rFonts w:ascii="David" w:hAnsi="David" w:hint="cs"/>
          <w:b/>
          <w:bCs/>
          <w:noProof w:val="0"/>
          <w:sz w:val="28"/>
          <w:szCs w:val="28"/>
          <w:u w:val="single"/>
          <w:rtl/>
        </w:rPr>
        <w:t>הגיונה של הצוואה</w:t>
      </w:r>
      <w:r w:rsidR="00B866A6">
        <w:rPr>
          <w:rFonts w:ascii="David" w:hAnsi="David" w:hint="cs"/>
          <w:b/>
          <w:bCs/>
          <w:noProof w:val="0"/>
          <w:sz w:val="28"/>
          <w:szCs w:val="28"/>
          <w:u w:val="single"/>
          <w:rtl/>
        </w:rPr>
        <w:t>"</w:t>
      </w:r>
      <w:r w:rsidR="00A41AB5" w:rsidRPr="00A41AB5">
        <w:rPr>
          <w:rFonts w:ascii="David" w:hAnsi="David" w:hint="cs"/>
          <w:b/>
          <w:bCs/>
          <w:noProof w:val="0"/>
          <w:sz w:val="28"/>
          <w:szCs w:val="28"/>
          <w:u w:val="single"/>
          <w:rtl/>
        </w:rPr>
        <w:t xml:space="preserve"> </w:t>
      </w:r>
    </w:p>
    <w:p w:rsidR="009C54A8" w:rsidRPr="00FA01DC" w:rsidRDefault="009C54A8"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AB616A">
        <w:rPr>
          <w:rFonts w:ascii="David" w:hAnsi="David" w:hint="cs"/>
          <w:noProof w:val="0"/>
          <w:rtl/>
        </w:rPr>
        <w:t>רצון המנוח הוא עקרון חשוב ביותר בבחינת תוקפה של צוואה</w:t>
      </w:r>
      <w:r w:rsidR="00CB6F7F">
        <w:rPr>
          <w:rFonts w:ascii="David" w:hAnsi="David" w:hint="cs"/>
          <w:noProof w:val="0"/>
          <w:rtl/>
        </w:rPr>
        <w:t>,</w:t>
      </w:r>
      <w:r w:rsidRPr="00AB616A">
        <w:rPr>
          <w:rFonts w:ascii="David" w:hAnsi="David" w:hint="cs"/>
          <w:noProof w:val="0"/>
          <w:rtl/>
        </w:rPr>
        <w:t xml:space="preserve"> והוא שמנחה את בית </w:t>
      </w:r>
      <w:r w:rsidR="00AB616A" w:rsidRPr="00AB616A">
        <w:rPr>
          <w:rFonts w:ascii="David" w:hAnsi="David" w:hint="cs"/>
          <w:noProof w:val="0"/>
          <w:rtl/>
        </w:rPr>
        <w:t xml:space="preserve">המשפט </w:t>
      </w:r>
      <w:r w:rsidR="00AB616A" w:rsidRPr="00FA01DC">
        <w:rPr>
          <w:rFonts w:ascii="David" w:hAnsi="David" w:hint="cs"/>
          <w:noProof w:val="0"/>
          <w:rtl/>
        </w:rPr>
        <w:t xml:space="preserve">עת בוחן הוא את העדויות והראיות שמובאות לפניו. </w:t>
      </w:r>
    </w:p>
    <w:p w:rsidR="00AB616A" w:rsidRPr="00FA01DC" w:rsidRDefault="00AB616A" w:rsidP="003377A4">
      <w:pPr>
        <w:pStyle w:val="ad"/>
        <w:numPr>
          <w:ilvl w:val="0"/>
          <w:numId w:val="26"/>
        </w:numPr>
        <w:spacing w:after="240" w:line="360" w:lineRule="auto"/>
        <w:ind w:left="0" w:firstLine="0"/>
        <w:contextualSpacing w:val="0"/>
        <w:jc w:val="both"/>
        <w:rPr>
          <w:rFonts w:ascii="David" w:hAnsi="David"/>
          <w:noProof w:val="0"/>
          <w:color w:val="000000"/>
        </w:rPr>
      </w:pPr>
      <w:r w:rsidRPr="00FA01DC">
        <w:rPr>
          <w:rFonts w:ascii="David" w:hAnsi="David" w:hint="cs"/>
          <w:noProof w:val="0"/>
          <w:rtl/>
        </w:rPr>
        <w:t xml:space="preserve">בנסיבות בהן ערכה המנוחה צוואה מוקדמת בשנת 1993, שבה הורתה על חלוקה שוויונית לשלושת בניה, ודאגה לעדכן על אודות עריכתה את קרוביה, מתעוררת השאלה מדוע בחרה לערוך צוואה נוספת בשנת 2018 ולנשל את שלושת בניה, מבלי לספר על כך לאיש. </w:t>
      </w:r>
    </w:p>
    <w:p w:rsidR="00AB616A" w:rsidRDefault="00AB616A" w:rsidP="003377A4">
      <w:pPr>
        <w:pStyle w:val="ad"/>
        <w:numPr>
          <w:ilvl w:val="0"/>
          <w:numId w:val="26"/>
        </w:numPr>
        <w:spacing w:after="240" w:line="360" w:lineRule="auto"/>
        <w:ind w:left="0" w:firstLine="0"/>
        <w:contextualSpacing w:val="0"/>
        <w:jc w:val="both"/>
        <w:rPr>
          <w:rFonts w:ascii="David" w:hAnsi="David"/>
          <w:noProof w:val="0"/>
          <w:color w:val="000000"/>
        </w:rPr>
      </w:pPr>
      <w:r w:rsidRPr="00FA01DC">
        <w:rPr>
          <w:rFonts w:ascii="David" w:hAnsi="David" w:hint="cs"/>
          <w:noProof w:val="0"/>
          <w:color w:val="000000"/>
          <w:rtl/>
        </w:rPr>
        <w:t>הצוואה נעדרת כל התייחסות לסיבת הנישול</w:t>
      </w:r>
      <w:r w:rsidR="00B866A6">
        <w:rPr>
          <w:rFonts w:ascii="David" w:hAnsi="David" w:hint="cs"/>
          <w:noProof w:val="0"/>
          <w:color w:val="000000"/>
          <w:rtl/>
        </w:rPr>
        <w:t>. הנוטריון העיד, כי ידע את סיבת הנישול, עת שמע זאת מפי המנוחה. משכך, מצופה היה כי הדבר יבוא לידי ביטוי בצווא</w:t>
      </w:r>
      <w:r w:rsidR="007659EA">
        <w:rPr>
          <w:rFonts w:ascii="David" w:hAnsi="David" w:hint="cs"/>
          <w:noProof w:val="0"/>
          <w:color w:val="000000"/>
          <w:rtl/>
        </w:rPr>
        <w:t>ה</w:t>
      </w:r>
      <w:r w:rsidR="00B866A6">
        <w:rPr>
          <w:rFonts w:ascii="David" w:hAnsi="David" w:hint="cs"/>
          <w:noProof w:val="0"/>
          <w:color w:val="000000"/>
          <w:rtl/>
        </w:rPr>
        <w:t xml:space="preserve"> אותה ערך, בפרט עת היא מנשלת את כל בניה</w:t>
      </w:r>
      <w:r w:rsidR="00441CD6">
        <w:rPr>
          <w:rFonts w:ascii="David" w:hAnsi="David" w:hint="cs"/>
          <w:noProof w:val="0"/>
          <w:color w:val="000000"/>
          <w:rtl/>
        </w:rPr>
        <w:t>.</w:t>
      </w:r>
      <w:r w:rsidRPr="00FA01DC">
        <w:rPr>
          <w:rFonts w:ascii="David" w:hAnsi="David" w:hint="cs"/>
          <w:noProof w:val="0"/>
          <w:color w:val="000000"/>
          <w:rtl/>
        </w:rPr>
        <w:t xml:space="preserve"> משכך יש לבחון את העדויות והראיות בניסיון להשיב על</w:t>
      </w:r>
      <w:r>
        <w:rPr>
          <w:rFonts w:ascii="David" w:hAnsi="David" w:hint="cs"/>
          <w:noProof w:val="0"/>
          <w:color w:val="000000"/>
          <w:rtl/>
        </w:rPr>
        <w:t xml:space="preserve"> שאלה זו. </w:t>
      </w:r>
    </w:p>
    <w:p w:rsidR="00FA01DC" w:rsidRPr="0063651E" w:rsidRDefault="00FA01DC" w:rsidP="006D409C">
      <w:pPr>
        <w:spacing w:after="240" w:line="360" w:lineRule="auto"/>
        <w:ind w:firstLine="720"/>
        <w:jc w:val="both"/>
        <w:rPr>
          <w:rFonts w:ascii="David" w:hAnsi="David"/>
          <w:noProof w:val="0"/>
        </w:rPr>
      </w:pPr>
      <w:r w:rsidRPr="0063651E">
        <w:rPr>
          <w:rFonts w:ascii="David" w:hAnsi="David" w:hint="cs"/>
          <w:noProof w:val="0"/>
          <w:rtl/>
        </w:rPr>
        <w:t>הנוטריון העיד כי המנוחה אמרה שיש לה שלושה ילדים, אך היא לא רוצה לתת את רכושה לאף ילד אלא לנכדיה</w:t>
      </w:r>
      <w:r w:rsidR="002A2600">
        <w:rPr>
          <w:rFonts w:ascii="David" w:hAnsi="David" w:hint="cs"/>
          <w:noProof w:val="0"/>
          <w:rtl/>
        </w:rPr>
        <w:t xml:space="preserve">, וזאת מכיוון שהם עברו טרגדיה משפחתית </w:t>
      </w:r>
      <w:r w:rsidR="002A2600">
        <w:rPr>
          <w:rFonts w:ascii="David" w:hAnsi="David"/>
          <w:noProof w:val="0"/>
          <w:rtl/>
        </w:rPr>
        <w:t>–</w:t>
      </w:r>
      <w:r w:rsidR="002A2600">
        <w:rPr>
          <w:rFonts w:ascii="David" w:hAnsi="David" w:hint="cs"/>
          <w:noProof w:val="0"/>
          <w:rtl/>
        </w:rPr>
        <w:t xml:space="preserve"> פטירתו של אחיהם </w:t>
      </w:r>
      <w:r w:rsidR="006D409C">
        <w:rPr>
          <w:rFonts w:ascii="David" w:hAnsi="David" w:hint="cs"/>
          <w:noProof w:val="0"/>
          <w:rtl/>
        </w:rPr>
        <w:t>ל.</w:t>
      </w:r>
      <w:r w:rsidR="002A2600">
        <w:rPr>
          <w:rFonts w:ascii="David" w:hAnsi="David" w:hint="cs"/>
          <w:noProof w:val="0"/>
          <w:rtl/>
        </w:rPr>
        <w:t xml:space="preserve"> ז"ל</w:t>
      </w:r>
      <w:r w:rsidRPr="0063651E">
        <w:rPr>
          <w:rFonts w:ascii="David" w:hAnsi="David" w:hint="cs"/>
          <w:noProof w:val="0"/>
          <w:rtl/>
        </w:rPr>
        <w:t xml:space="preserve"> (פרוטוקול הדיון מיום 17.4.2023, עמ' 45, שו' 19-9): </w:t>
      </w:r>
    </w:p>
    <w:p w:rsidR="00FA01DC" w:rsidRDefault="00FA01DC" w:rsidP="00FA01DC">
      <w:pPr>
        <w:pStyle w:val="ad"/>
        <w:spacing w:after="240" w:line="360" w:lineRule="auto"/>
        <w:ind w:left="0" w:firstLine="567"/>
        <w:contextualSpacing w:val="0"/>
        <w:jc w:val="both"/>
        <w:rPr>
          <w:rFonts w:ascii="David" w:hAnsi="David"/>
          <w:noProof w:val="0"/>
        </w:rPr>
      </w:pPr>
      <w:r w:rsidRPr="00C8667A">
        <w:rPr>
          <w:rFonts w:ascii="David" w:hAnsi="David" w:hint="cs"/>
          <w:rtl/>
        </w:rPr>
        <w:drawing>
          <wp:inline distT="0" distB="0" distL="0" distR="0" wp14:anchorId="5BCF7963" wp14:editId="4170B391">
            <wp:extent cx="4586852" cy="2181218"/>
            <wp:effectExtent l="0" t="0" r="4445"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15234" cy="2194715"/>
                    </a:xfrm>
                    <a:prstGeom prst="rect">
                      <a:avLst/>
                    </a:prstGeom>
                    <a:noFill/>
                    <a:ln>
                      <a:noFill/>
                    </a:ln>
                  </pic:spPr>
                </pic:pic>
              </a:graphicData>
            </a:graphic>
          </wp:inline>
        </w:drawing>
      </w:r>
    </w:p>
    <w:p w:rsidR="002A2600" w:rsidRDefault="002A2600" w:rsidP="007659EA">
      <w:pPr>
        <w:pStyle w:val="ad"/>
        <w:spacing w:after="240" w:line="360" w:lineRule="auto"/>
        <w:ind w:left="0" w:firstLine="708"/>
        <w:contextualSpacing w:val="0"/>
        <w:jc w:val="both"/>
        <w:rPr>
          <w:rFonts w:ascii="David" w:hAnsi="David"/>
          <w:noProof w:val="0"/>
        </w:rPr>
      </w:pPr>
      <w:r>
        <w:rPr>
          <w:rFonts w:ascii="David" w:hAnsi="David" w:hint="cs"/>
          <w:noProof w:val="0"/>
          <w:rtl/>
        </w:rPr>
        <w:t>(עדותו גם בחקיר</w:t>
      </w:r>
      <w:r w:rsidR="007659EA">
        <w:rPr>
          <w:rFonts w:ascii="David" w:hAnsi="David" w:hint="cs"/>
          <w:noProof w:val="0"/>
          <w:rtl/>
        </w:rPr>
        <w:t>ה</w:t>
      </w:r>
      <w:r>
        <w:rPr>
          <w:rFonts w:ascii="David" w:hAnsi="David" w:hint="cs"/>
          <w:noProof w:val="0"/>
          <w:rtl/>
        </w:rPr>
        <w:t xml:space="preserve"> השנייה בפרוטוקול הדיון מיום 30.4.2023, עמ' 7, שו' 26 </w:t>
      </w:r>
      <w:r w:rsidR="007659EA">
        <w:rPr>
          <w:rFonts w:ascii="David" w:hAnsi="David" w:hint="cs"/>
          <w:noProof w:val="0"/>
          <w:rtl/>
        </w:rPr>
        <w:t>ו</w:t>
      </w:r>
      <w:r>
        <w:rPr>
          <w:rFonts w:ascii="David" w:hAnsi="David" w:hint="cs"/>
          <w:noProof w:val="0"/>
          <w:rtl/>
        </w:rPr>
        <w:t>עמ' 8, שו' 2).</w:t>
      </w:r>
    </w:p>
    <w:p w:rsidR="002A2600" w:rsidRDefault="00FA01DC" w:rsidP="006D409C">
      <w:pPr>
        <w:pStyle w:val="ad"/>
        <w:numPr>
          <w:ilvl w:val="0"/>
          <w:numId w:val="26"/>
        </w:numPr>
        <w:spacing w:after="240" w:line="360" w:lineRule="auto"/>
        <w:ind w:left="0" w:firstLine="0"/>
        <w:contextualSpacing w:val="0"/>
        <w:jc w:val="both"/>
        <w:rPr>
          <w:rFonts w:ascii="David" w:hAnsi="David"/>
          <w:noProof w:val="0"/>
        </w:rPr>
      </w:pPr>
      <w:r>
        <w:rPr>
          <w:rFonts w:ascii="David" w:hAnsi="David" w:hint="cs"/>
          <w:noProof w:val="0"/>
          <w:rtl/>
        </w:rPr>
        <w:t xml:space="preserve">כשנשאל </w:t>
      </w:r>
      <w:r w:rsidR="00DC6CF9">
        <w:rPr>
          <w:rFonts w:ascii="David" w:hAnsi="David" w:hint="cs"/>
          <w:noProof w:val="0"/>
          <w:rtl/>
        </w:rPr>
        <w:t>י.</w:t>
      </w:r>
      <w:r>
        <w:rPr>
          <w:rFonts w:ascii="David" w:hAnsi="David" w:hint="cs"/>
          <w:noProof w:val="0"/>
          <w:rtl/>
        </w:rPr>
        <w:t xml:space="preserve"> מדוע רצתה המנוחה שרק המבקשים ירשו את כלל עזבונה, הסביר שהוא דווקא מוצא היגיון ברצון זה. מאז פטירתו של </w:t>
      </w:r>
      <w:r w:rsidR="006D409C">
        <w:rPr>
          <w:rFonts w:ascii="David" w:hAnsi="David" w:hint="cs"/>
          <w:noProof w:val="0"/>
          <w:rtl/>
        </w:rPr>
        <w:t>ל.</w:t>
      </w:r>
      <w:r>
        <w:rPr>
          <w:rFonts w:ascii="David" w:hAnsi="David" w:hint="cs"/>
          <w:noProof w:val="0"/>
          <w:rtl/>
        </w:rPr>
        <w:t xml:space="preserve"> ז"ל, משפחתו מתקשה להשתקם והוא לא זכה לתמיכה של המשפחה המורחבת, אלא של המנוחה בלבד. אשתו </w:t>
      </w:r>
      <w:r w:rsidR="001F6BEE">
        <w:rPr>
          <w:rFonts w:ascii="David" w:hAnsi="David" w:hint="cs"/>
          <w:noProof w:val="0"/>
          <w:rtl/>
        </w:rPr>
        <w:t>ח.</w:t>
      </w:r>
      <w:r w:rsidR="002A2600">
        <w:rPr>
          <w:rFonts w:ascii="David" w:hAnsi="David" w:hint="cs"/>
          <w:noProof w:val="0"/>
          <w:rtl/>
        </w:rPr>
        <w:t xml:space="preserve"> </w:t>
      </w:r>
      <w:r>
        <w:rPr>
          <w:rFonts w:ascii="David" w:hAnsi="David" w:hint="cs"/>
          <w:noProof w:val="0"/>
          <w:rtl/>
        </w:rPr>
        <w:t xml:space="preserve">אינה עובדת מאז, והמבקשים סובלים מבעיות רגשיות מתמשכות לאורך שנים (פרוטוקול מיום 19.9.2023, עמ' 57, שו' 25 </w:t>
      </w:r>
      <w:r>
        <w:rPr>
          <w:rFonts w:ascii="David" w:hAnsi="David"/>
          <w:noProof w:val="0"/>
          <w:rtl/>
        </w:rPr>
        <w:t>–</w:t>
      </w:r>
      <w:r>
        <w:rPr>
          <w:rFonts w:ascii="David" w:hAnsi="David" w:hint="cs"/>
          <w:noProof w:val="0"/>
          <w:rtl/>
        </w:rPr>
        <w:t xml:space="preserve"> עמ'</w:t>
      </w:r>
      <w:r w:rsidR="002A2600">
        <w:rPr>
          <w:rFonts w:ascii="David" w:hAnsi="David" w:hint="cs"/>
          <w:noProof w:val="0"/>
          <w:rtl/>
        </w:rPr>
        <w:t xml:space="preserve"> 58, שו' 14; עמ' 70, שו' 14-1).</w:t>
      </w:r>
    </w:p>
    <w:p w:rsidR="00311963" w:rsidRDefault="00FA01DC" w:rsidP="006D409C">
      <w:pPr>
        <w:pStyle w:val="ad"/>
        <w:spacing w:after="240" w:line="360" w:lineRule="auto"/>
        <w:ind w:left="0" w:firstLine="708"/>
        <w:contextualSpacing w:val="0"/>
        <w:jc w:val="both"/>
        <w:rPr>
          <w:rFonts w:ascii="David" w:hAnsi="David"/>
          <w:noProof w:val="0"/>
          <w:rtl/>
        </w:rPr>
      </w:pPr>
      <w:r>
        <w:rPr>
          <w:rFonts w:ascii="David" w:hAnsi="David" w:hint="cs"/>
          <w:noProof w:val="0"/>
          <w:rtl/>
        </w:rPr>
        <w:t xml:space="preserve">בסעיף 19 לתגובה לבקשה לביטול צו קיום הצוואה נטען, כי מצבו הכלכלי של </w:t>
      </w:r>
      <w:r w:rsidR="00DC6CF9">
        <w:rPr>
          <w:rFonts w:ascii="David" w:hAnsi="David" w:hint="cs"/>
          <w:noProof w:val="0"/>
          <w:rtl/>
        </w:rPr>
        <w:t>י.</w:t>
      </w:r>
      <w:r>
        <w:rPr>
          <w:rFonts w:ascii="David" w:hAnsi="David" w:hint="cs"/>
          <w:noProof w:val="0"/>
          <w:rtl/>
        </w:rPr>
        <w:t xml:space="preserve"> ומשפחתו איננו טוב, והם זקוקים לעזרה בטיפול ופרנסת משפחתם, וזאת בניגוד למתנגדים. בחקירתו העיד </w:t>
      </w:r>
      <w:r w:rsidR="00DC6CF9">
        <w:rPr>
          <w:rFonts w:ascii="David" w:hAnsi="David" w:hint="cs"/>
          <w:noProof w:val="0"/>
          <w:rtl/>
        </w:rPr>
        <w:t>י.</w:t>
      </w:r>
      <w:r w:rsidR="00C2233F">
        <w:rPr>
          <w:rFonts w:ascii="David" w:hAnsi="David" w:hint="cs"/>
          <w:noProof w:val="0"/>
          <w:rtl/>
        </w:rPr>
        <w:t>,</w:t>
      </w:r>
      <w:r>
        <w:rPr>
          <w:rFonts w:ascii="David" w:hAnsi="David" w:hint="cs"/>
          <w:noProof w:val="0"/>
          <w:rtl/>
        </w:rPr>
        <w:t xml:space="preserve"> כי בשנת 2018 היה במינוס של 33,000 ₪ </w:t>
      </w:r>
      <w:r w:rsidRPr="00CF5245">
        <w:rPr>
          <w:rFonts w:ascii="David" w:hAnsi="David" w:hint="cs"/>
          <w:b/>
          <w:bCs/>
          <w:noProof w:val="0"/>
          <w:rtl/>
        </w:rPr>
        <w:t>"אבל הייתי לקוח טוב מאוד של הבנק, לא היה לי נושים, לא היו לי חובות"</w:t>
      </w:r>
      <w:r>
        <w:rPr>
          <w:rFonts w:ascii="David" w:hAnsi="David" w:hint="cs"/>
          <w:noProof w:val="0"/>
          <w:rtl/>
        </w:rPr>
        <w:t xml:space="preserve"> </w:t>
      </w:r>
      <w:r w:rsidRPr="002A2600">
        <w:rPr>
          <w:rFonts w:ascii="David" w:hAnsi="David" w:hint="cs"/>
          <w:noProof w:val="0"/>
          <w:rtl/>
        </w:rPr>
        <w:t>(</w:t>
      </w:r>
      <w:r w:rsidR="002A2600" w:rsidRPr="002A2600">
        <w:rPr>
          <w:rFonts w:ascii="David" w:hAnsi="David" w:hint="cs"/>
          <w:noProof w:val="0"/>
          <w:rtl/>
        </w:rPr>
        <w:t>פרוטוקול הדיון מיום 19.9.2023, עמ' 60, שו' 28-21</w:t>
      </w:r>
      <w:r w:rsidRPr="002A2600">
        <w:rPr>
          <w:rFonts w:ascii="David" w:hAnsi="David" w:hint="cs"/>
          <w:noProof w:val="0"/>
          <w:rtl/>
        </w:rPr>
        <w:t xml:space="preserve">). </w:t>
      </w:r>
      <w:r>
        <w:rPr>
          <w:rFonts w:ascii="David" w:hAnsi="David" w:hint="cs"/>
          <w:noProof w:val="0"/>
          <w:rtl/>
        </w:rPr>
        <w:t xml:space="preserve">המבקשים לא הגישו כל ראיה להוכחת טענתם בדבר מצבם הכלכלי הקשה. כשנשאל </w:t>
      </w:r>
      <w:r w:rsidR="00DC6CF9">
        <w:rPr>
          <w:rFonts w:ascii="David" w:hAnsi="David" w:hint="cs"/>
          <w:noProof w:val="0"/>
          <w:rtl/>
        </w:rPr>
        <w:t>י.</w:t>
      </w:r>
      <w:r>
        <w:rPr>
          <w:rFonts w:ascii="David" w:hAnsi="David" w:hint="cs"/>
          <w:noProof w:val="0"/>
          <w:rtl/>
        </w:rPr>
        <w:t xml:space="preserve"> מדוע הוא סבור שהמנוחה בחרה להוריש את עזבונו לילדיו ולא לו, שהרי מצבו הכלכלי לא טוב כטענתו, הוא הסביר: </w:t>
      </w:r>
      <w:r w:rsidRPr="007A5CC2">
        <w:rPr>
          <w:rFonts w:ascii="David" w:hAnsi="David" w:hint="cs"/>
          <w:b/>
          <w:bCs/>
          <w:noProof w:val="0"/>
          <w:rtl/>
        </w:rPr>
        <w:t>"אני חושב שאני בהחלט הגעתי למה שהגעתי ויש לי את מה שיש לי... יש לנו בית"</w:t>
      </w:r>
      <w:r>
        <w:rPr>
          <w:rFonts w:ascii="David" w:hAnsi="David" w:hint="cs"/>
          <w:noProof w:val="0"/>
          <w:rtl/>
        </w:rPr>
        <w:t xml:space="preserve">, אבל עיקר הקושי הוא ההתמודדות הנפשית של </w:t>
      </w:r>
      <w:r w:rsidR="002A2600">
        <w:rPr>
          <w:rFonts w:ascii="David" w:hAnsi="David" w:hint="cs"/>
          <w:noProof w:val="0"/>
          <w:rtl/>
        </w:rPr>
        <w:t>המבקשים עם פטירתו של ל</w:t>
      </w:r>
      <w:r w:rsidR="006D409C">
        <w:rPr>
          <w:rFonts w:ascii="David" w:hAnsi="David" w:hint="cs"/>
          <w:noProof w:val="0"/>
          <w:rtl/>
        </w:rPr>
        <w:t>.</w:t>
      </w:r>
      <w:r w:rsidR="002A2600">
        <w:rPr>
          <w:rFonts w:ascii="David" w:hAnsi="David" w:hint="cs"/>
          <w:noProof w:val="0"/>
          <w:rtl/>
        </w:rPr>
        <w:t xml:space="preserve"> ז"ל </w:t>
      </w:r>
      <w:r>
        <w:rPr>
          <w:rFonts w:ascii="David" w:hAnsi="David" w:hint="cs"/>
          <w:noProof w:val="0"/>
          <w:rtl/>
        </w:rPr>
        <w:t xml:space="preserve">(פרוטוקול מיום 19.9.2023, עמ' 70, שו' 14-1; ראו גם עדותו של </w:t>
      </w:r>
      <w:r w:rsidR="00DC6CF9">
        <w:rPr>
          <w:rFonts w:ascii="David" w:hAnsi="David" w:hint="cs"/>
          <w:noProof w:val="0"/>
          <w:rtl/>
        </w:rPr>
        <w:t>י.</w:t>
      </w:r>
      <w:r>
        <w:rPr>
          <w:rFonts w:ascii="David" w:hAnsi="David" w:hint="cs"/>
          <w:noProof w:val="0"/>
          <w:rtl/>
        </w:rPr>
        <w:t xml:space="preserve"> בעניין חברה שבבעלותו, בית בבעלותו בלי משכנתא, היותו פרופסור הנדסאי ויועץ בטיחות בעמ' 96, שו' 7 </w:t>
      </w:r>
      <w:r>
        <w:rPr>
          <w:rFonts w:ascii="David" w:hAnsi="David"/>
          <w:noProof w:val="0"/>
          <w:rtl/>
        </w:rPr>
        <w:t>–</w:t>
      </w:r>
      <w:r>
        <w:rPr>
          <w:rFonts w:ascii="David" w:hAnsi="David" w:hint="cs"/>
          <w:noProof w:val="0"/>
          <w:rtl/>
        </w:rPr>
        <w:t xml:space="preserve"> עמ' 97, שו' 8).</w:t>
      </w:r>
      <w:r w:rsidR="00A97C65">
        <w:rPr>
          <w:rFonts w:ascii="David" w:hAnsi="David" w:hint="cs"/>
          <w:noProof w:val="0"/>
          <w:rtl/>
        </w:rPr>
        <w:t xml:space="preserve"> </w:t>
      </w:r>
      <w:r w:rsidR="00EB3103">
        <w:rPr>
          <w:rFonts w:ascii="David" w:hAnsi="David" w:hint="cs"/>
          <w:noProof w:val="0"/>
          <w:rtl/>
        </w:rPr>
        <w:t>תוך כדי ההליך</w:t>
      </w:r>
      <w:r w:rsidR="00311963">
        <w:rPr>
          <w:rFonts w:ascii="David" w:hAnsi="David" w:hint="cs"/>
          <w:noProof w:val="0"/>
          <w:rtl/>
        </w:rPr>
        <w:t xml:space="preserve">, נראה כי </w:t>
      </w:r>
      <w:r w:rsidR="00DC6CF9">
        <w:rPr>
          <w:rFonts w:ascii="David" w:hAnsi="David" w:hint="cs"/>
          <w:noProof w:val="0"/>
          <w:rtl/>
        </w:rPr>
        <w:t>י.</w:t>
      </w:r>
      <w:r w:rsidR="00311963">
        <w:rPr>
          <w:rFonts w:ascii="David" w:hAnsi="David" w:hint="cs"/>
          <w:noProof w:val="0"/>
          <w:rtl/>
        </w:rPr>
        <w:t xml:space="preserve"> חזר בו מטענתו למצב כלכלי קשה</w:t>
      </w:r>
      <w:r w:rsidR="00EB3103">
        <w:rPr>
          <w:rFonts w:ascii="David" w:hAnsi="David" w:hint="cs"/>
          <w:noProof w:val="0"/>
          <w:rtl/>
        </w:rPr>
        <w:t>,</w:t>
      </w:r>
      <w:r w:rsidR="00311963">
        <w:rPr>
          <w:rFonts w:ascii="David" w:hAnsi="David" w:hint="cs"/>
          <w:noProof w:val="0"/>
          <w:rtl/>
        </w:rPr>
        <w:t xml:space="preserve"> ומיקד את עיקר הקושי במצבם הנפשי של המבקשים. </w:t>
      </w:r>
    </w:p>
    <w:p w:rsidR="00311963" w:rsidRPr="00311963" w:rsidRDefault="00311963" w:rsidP="00311963">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עיננו הרואות כי עדותו של </w:t>
      </w:r>
      <w:r w:rsidR="00DC6CF9">
        <w:rPr>
          <w:rFonts w:ascii="David" w:hAnsi="David" w:hint="cs"/>
          <w:noProof w:val="0"/>
          <w:rtl/>
        </w:rPr>
        <w:t>י.</w:t>
      </w:r>
      <w:r>
        <w:rPr>
          <w:rFonts w:ascii="David" w:hAnsi="David" w:hint="cs"/>
          <w:noProof w:val="0"/>
          <w:rtl/>
        </w:rPr>
        <w:t xml:space="preserve"> הותאמה לעדותו של הנוטריון אשר טען</w:t>
      </w:r>
      <w:r w:rsidR="00EB3103">
        <w:rPr>
          <w:rFonts w:ascii="David" w:hAnsi="David" w:hint="cs"/>
          <w:noProof w:val="0"/>
          <w:rtl/>
        </w:rPr>
        <w:t>,</w:t>
      </w:r>
      <w:r>
        <w:rPr>
          <w:rFonts w:ascii="David" w:hAnsi="David" w:hint="cs"/>
          <w:noProof w:val="0"/>
          <w:rtl/>
        </w:rPr>
        <w:t xml:space="preserve"> כי המנוחה סברה שמצבם הכלכלי של שלושת הבנים הוא טוב והמבקשים הם </w:t>
      </w:r>
      <w:r w:rsidR="00EB3103">
        <w:rPr>
          <w:rFonts w:ascii="David" w:hAnsi="David" w:hint="cs"/>
          <w:noProof w:val="0"/>
          <w:rtl/>
        </w:rPr>
        <w:t xml:space="preserve">אילו </w:t>
      </w:r>
      <w:r>
        <w:rPr>
          <w:rFonts w:ascii="David" w:hAnsi="David" w:hint="cs"/>
          <w:noProof w:val="0"/>
          <w:rtl/>
        </w:rPr>
        <w:t xml:space="preserve">שזקוקים לסיוע לנוכח הטרגדיה המשפחתית שעברו. </w:t>
      </w:r>
    </w:p>
    <w:p w:rsidR="00A97C65" w:rsidRPr="004D22B9" w:rsidRDefault="00FA01DC" w:rsidP="003377A4">
      <w:pPr>
        <w:pStyle w:val="ad"/>
        <w:numPr>
          <w:ilvl w:val="0"/>
          <w:numId w:val="26"/>
        </w:numPr>
        <w:spacing w:after="240" w:line="360" w:lineRule="auto"/>
        <w:ind w:left="0" w:firstLine="0"/>
        <w:contextualSpacing w:val="0"/>
        <w:jc w:val="both"/>
        <w:rPr>
          <w:rFonts w:ascii="David" w:hAnsi="David"/>
          <w:noProof w:val="0"/>
          <w:color w:val="000000"/>
        </w:rPr>
      </w:pPr>
      <w:r>
        <w:rPr>
          <w:rFonts w:ascii="David" w:hAnsi="David" w:hint="cs"/>
          <w:noProof w:val="0"/>
          <w:color w:val="000000"/>
          <w:rtl/>
        </w:rPr>
        <w:t xml:space="preserve">רצון לכאורי זה של המנוחה </w:t>
      </w:r>
      <w:r w:rsidR="00311963">
        <w:rPr>
          <w:rFonts w:ascii="David" w:hAnsi="David" w:hint="cs"/>
          <w:noProof w:val="0"/>
          <w:color w:val="000000"/>
          <w:rtl/>
        </w:rPr>
        <w:t xml:space="preserve">וההתנהלות של המנוחה בכל הקשור להסתרת הצוואה, </w:t>
      </w:r>
      <w:r>
        <w:rPr>
          <w:rFonts w:ascii="David" w:hAnsi="David" w:hint="cs"/>
          <w:noProof w:val="0"/>
          <w:color w:val="000000"/>
          <w:rtl/>
        </w:rPr>
        <w:t xml:space="preserve">אינו מתיישב עם אופייה של המנוחה </w:t>
      </w:r>
      <w:r w:rsidR="00311963">
        <w:rPr>
          <w:rFonts w:ascii="David" w:hAnsi="David" w:hint="cs"/>
          <w:noProof w:val="0"/>
          <w:color w:val="000000"/>
          <w:rtl/>
        </w:rPr>
        <w:t>ורצונותיה כפי שהוצג על ידה במהלך חייה בפני קרוביה</w:t>
      </w:r>
      <w:r w:rsidR="00A97C65">
        <w:rPr>
          <w:rFonts w:ascii="David" w:hAnsi="David" w:hint="cs"/>
          <w:noProof w:val="0"/>
          <w:color w:val="000000"/>
          <w:rtl/>
        </w:rPr>
        <w:t xml:space="preserve"> </w:t>
      </w:r>
      <w:r w:rsidR="00A97C65">
        <w:rPr>
          <w:rFonts w:ascii="David" w:hAnsi="David"/>
          <w:noProof w:val="0"/>
          <w:color w:val="000000"/>
          <w:rtl/>
        </w:rPr>
        <w:t>–</w:t>
      </w:r>
      <w:r w:rsidR="00A97C65">
        <w:rPr>
          <w:rFonts w:ascii="David" w:hAnsi="David" w:hint="cs"/>
          <w:noProof w:val="0"/>
          <w:color w:val="000000"/>
          <w:rtl/>
        </w:rPr>
        <w:t xml:space="preserve"> עדי </w:t>
      </w:r>
      <w:r w:rsidR="00A97C65" w:rsidRPr="004D22B9">
        <w:rPr>
          <w:rFonts w:ascii="David" w:hAnsi="David" w:hint="cs"/>
          <w:noProof w:val="0"/>
          <w:color w:val="000000"/>
          <w:rtl/>
        </w:rPr>
        <w:t>המתנגדים:</w:t>
      </w:r>
      <w:r w:rsidR="00311963" w:rsidRPr="004D22B9">
        <w:rPr>
          <w:rFonts w:ascii="David" w:hAnsi="David" w:hint="cs"/>
          <w:noProof w:val="0"/>
          <w:color w:val="000000"/>
          <w:rtl/>
        </w:rPr>
        <w:t xml:space="preserve"> </w:t>
      </w:r>
    </w:p>
    <w:p w:rsidR="00A97C65" w:rsidRPr="004D22B9" w:rsidRDefault="00A97C65" w:rsidP="006D409C">
      <w:pPr>
        <w:pStyle w:val="ad"/>
        <w:spacing w:after="240" w:line="360" w:lineRule="auto"/>
        <w:ind w:left="0" w:firstLine="567"/>
        <w:contextualSpacing w:val="0"/>
        <w:jc w:val="both"/>
        <w:rPr>
          <w:rFonts w:ascii="David" w:hAnsi="David"/>
          <w:noProof w:val="0"/>
        </w:rPr>
      </w:pPr>
      <w:r w:rsidRPr="00C2233F">
        <w:rPr>
          <w:rFonts w:ascii="David" w:hAnsi="David" w:hint="cs"/>
          <w:b/>
          <w:bCs/>
          <w:noProof w:val="0"/>
          <w:sz w:val="28"/>
          <w:szCs w:val="28"/>
          <w:u w:val="single"/>
          <w:rtl/>
        </w:rPr>
        <w:t xml:space="preserve">הגברת </w:t>
      </w:r>
      <w:r w:rsidR="0004589A">
        <w:rPr>
          <w:rFonts w:ascii="David" w:hAnsi="David" w:hint="cs"/>
          <w:b/>
          <w:bCs/>
          <w:noProof w:val="0"/>
          <w:sz w:val="28"/>
          <w:szCs w:val="28"/>
          <w:u w:val="single"/>
          <w:rtl/>
        </w:rPr>
        <w:t>מ.</w:t>
      </w:r>
      <w:r w:rsidRPr="004D22B9">
        <w:rPr>
          <w:rFonts w:ascii="David" w:hAnsi="David" w:hint="cs"/>
          <w:noProof w:val="0"/>
          <w:rtl/>
        </w:rPr>
        <w:t xml:space="preserve"> </w:t>
      </w:r>
      <w:r w:rsidRPr="004D22B9">
        <w:rPr>
          <w:rFonts w:ascii="David" w:hAnsi="David"/>
          <w:noProof w:val="0"/>
          <w:rtl/>
        </w:rPr>
        <w:t>–</w:t>
      </w:r>
      <w:r w:rsidRPr="004D22B9">
        <w:rPr>
          <w:rFonts w:ascii="David" w:hAnsi="David" w:hint="cs"/>
          <w:noProof w:val="0"/>
          <w:rtl/>
        </w:rPr>
        <w:t xml:space="preserve"> הגברת </w:t>
      </w:r>
      <w:r w:rsidR="0004589A">
        <w:rPr>
          <w:rFonts w:ascii="David" w:hAnsi="David" w:hint="cs"/>
          <w:noProof w:val="0"/>
          <w:rtl/>
        </w:rPr>
        <w:t>מ.</w:t>
      </w:r>
      <w:r w:rsidRPr="004D22B9">
        <w:rPr>
          <w:rFonts w:ascii="David" w:hAnsi="David" w:hint="cs"/>
          <w:noProof w:val="0"/>
          <w:rtl/>
        </w:rPr>
        <w:t xml:space="preserve"> הצהירה</w:t>
      </w:r>
      <w:r w:rsidR="00C2233F">
        <w:rPr>
          <w:rFonts w:ascii="David" w:hAnsi="David" w:hint="cs"/>
          <w:noProof w:val="0"/>
          <w:rtl/>
        </w:rPr>
        <w:t>,</w:t>
      </w:r>
      <w:r w:rsidRPr="004D22B9">
        <w:rPr>
          <w:rFonts w:ascii="David" w:hAnsi="David" w:hint="cs"/>
          <w:noProof w:val="0"/>
          <w:rtl/>
        </w:rPr>
        <w:t xml:space="preserve"> כי לא אחת המנוחה שיתפה אותה בכוונתה לחלק את רכושה בין שלושת בניה שווה בשווה</w:t>
      </w:r>
      <w:r w:rsidR="00EB3103">
        <w:rPr>
          <w:rFonts w:ascii="David" w:hAnsi="David" w:hint="cs"/>
          <w:noProof w:val="0"/>
          <w:rtl/>
        </w:rPr>
        <w:t>.</w:t>
      </w:r>
      <w:r w:rsidRPr="004D22B9">
        <w:rPr>
          <w:rFonts w:ascii="David" w:hAnsi="David" w:hint="cs"/>
          <w:noProof w:val="0"/>
          <w:rtl/>
        </w:rPr>
        <w:t xml:space="preserve"> שכן חשוב לה שהקשר ביניהם יהיה טוב לאחר פטירתה. כמו כן, היה חשוב לה שנכדיה א</w:t>
      </w:r>
      <w:r w:rsidR="006D409C">
        <w:rPr>
          <w:rFonts w:ascii="David" w:hAnsi="David" w:hint="cs"/>
          <w:noProof w:val="0"/>
          <w:rtl/>
        </w:rPr>
        <w:t>.</w:t>
      </w:r>
      <w:r w:rsidRPr="004D22B9">
        <w:rPr>
          <w:rFonts w:ascii="David" w:hAnsi="David" w:hint="cs"/>
          <w:noProof w:val="0"/>
          <w:rtl/>
        </w:rPr>
        <w:t xml:space="preserve"> ו</w:t>
      </w:r>
      <w:r w:rsidR="001F6BEE">
        <w:rPr>
          <w:rFonts w:ascii="David" w:hAnsi="David" w:hint="cs"/>
          <w:noProof w:val="0"/>
          <w:rtl/>
        </w:rPr>
        <w:t>ש.</w:t>
      </w:r>
      <w:r w:rsidRPr="004D22B9">
        <w:rPr>
          <w:rFonts w:ascii="David" w:hAnsi="David" w:hint="cs"/>
          <w:noProof w:val="0"/>
          <w:rtl/>
        </w:rPr>
        <w:t xml:space="preserve"> ייהנו מעיזבונה לאחר שיחולק לבניה. משכך הייתה המומה לגלות על הצוואה אשר אינה משקפת את רצונה האמיתי של המנוחה (סעיפים 7-5 לתצהיר</w:t>
      </w:r>
      <w:r w:rsidR="00C2233F">
        <w:rPr>
          <w:rFonts w:ascii="David" w:hAnsi="David" w:hint="cs"/>
          <w:noProof w:val="0"/>
          <w:rtl/>
        </w:rPr>
        <w:t>ה).</w:t>
      </w:r>
      <w:r w:rsidRPr="004D22B9">
        <w:rPr>
          <w:rFonts w:ascii="David" w:hAnsi="David" w:hint="cs"/>
          <w:noProof w:val="0"/>
          <w:rtl/>
        </w:rPr>
        <w:t xml:space="preserve"> הגברת </w:t>
      </w:r>
      <w:r w:rsidR="0004589A">
        <w:rPr>
          <w:rFonts w:ascii="David" w:hAnsi="David" w:hint="cs"/>
          <w:noProof w:val="0"/>
          <w:rtl/>
        </w:rPr>
        <w:t>מ.</w:t>
      </w:r>
      <w:r w:rsidRPr="004D22B9">
        <w:rPr>
          <w:rFonts w:ascii="David" w:hAnsi="David" w:hint="cs"/>
          <w:noProof w:val="0"/>
          <w:rtl/>
        </w:rPr>
        <w:t xml:space="preserve"> מעולם לא שמעה מפיה של המנוחה כל רמז לכך שהיא מקשרת בין ענייני הירושה לבין פטירתו של </w:t>
      </w:r>
      <w:r w:rsidR="006D409C">
        <w:rPr>
          <w:rFonts w:ascii="David" w:hAnsi="David" w:hint="cs"/>
          <w:noProof w:val="0"/>
          <w:rtl/>
        </w:rPr>
        <w:t>ל.</w:t>
      </w:r>
      <w:r w:rsidRPr="004D22B9">
        <w:rPr>
          <w:rFonts w:ascii="David" w:hAnsi="David" w:hint="cs"/>
          <w:noProof w:val="0"/>
          <w:rtl/>
        </w:rPr>
        <w:t xml:space="preserve"> ז"ל (סעיף 9 לתצהיר</w:t>
      </w:r>
      <w:r w:rsidR="00C2233F">
        <w:rPr>
          <w:rFonts w:ascii="David" w:hAnsi="David" w:hint="cs"/>
          <w:noProof w:val="0"/>
          <w:rtl/>
        </w:rPr>
        <w:t>ה</w:t>
      </w:r>
      <w:r w:rsidRPr="004D22B9">
        <w:rPr>
          <w:rFonts w:ascii="David" w:hAnsi="David" w:hint="cs"/>
          <w:noProof w:val="0"/>
          <w:rtl/>
        </w:rPr>
        <w:t xml:space="preserve">). </w:t>
      </w:r>
      <w:r w:rsidR="004D22B9" w:rsidRPr="004D22B9">
        <w:rPr>
          <w:rFonts w:ascii="David" w:hAnsi="David" w:hint="cs"/>
          <w:noProof w:val="0"/>
          <w:rtl/>
        </w:rPr>
        <w:t xml:space="preserve">אומנם, </w:t>
      </w:r>
      <w:r w:rsidRPr="004D22B9">
        <w:rPr>
          <w:rFonts w:ascii="David" w:hAnsi="David" w:hint="cs"/>
          <w:noProof w:val="0"/>
          <w:rtl/>
        </w:rPr>
        <w:t>בחקירתה התברר</w:t>
      </w:r>
      <w:r w:rsidR="00EB3103">
        <w:rPr>
          <w:rFonts w:ascii="David" w:hAnsi="David" w:hint="cs"/>
          <w:noProof w:val="0"/>
          <w:rtl/>
        </w:rPr>
        <w:t>,</w:t>
      </w:r>
      <w:r w:rsidRPr="004D22B9">
        <w:rPr>
          <w:rFonts w:ascii="David" w:hAnsi="David" w:hint="cs"/>
          <w:noProof w:val="0"/>
          <w:rtl/>
        </w:rPr>
        <w:t xml:space="preserve"> כי בין הגברת </w:t>
      </w:r>
      <w:r w:rsidR="0004589A">
        <w:rPr>
          <w:rFonts w:ascii="David" w:hAnsi="David" w:hint="cs"/>
          <w:noProof w:val="0"/>
          <w:rtl/>
        </w:rPr>
        <w:t>מ.</w:t>
      </w:r>
      <w:r w:rsidRPr="004D22B9">
        <w:rPr>
          <w:rFonts w:ascii="David" w:hAnsi="David" w:hint="cs"/>
          <w:noProof w:val="0"/>
          <w:rtl/>
        </w:rPr>
        <w:t xml:space="preserve"> לבין המנוחה היה סכסוך, אך השתיים השלימו וחזרו להיות בקשר סביב שנת 2015 (פרוטוקול הדיון מיום 17.4.2023, עמ' 7, שו' 28-17 ועמ' 11, שו' 16-15). הגברת </w:t>
      </w:r>
      <w:r w:rsidR="0004589A">
        <w:rPr>
          <w:rFonts w:ascii="David" w:hAnsi="David" w:hint="cs"/>
          <w:noProof w:val="0"/>
          <w:rtl/>
        </w:rPr>
        <w:t>מ.</w:t>
      </w:r>
      <w:r w:rsidRPr="004D22B9">
        <w:rPr>
          <w:rFonts w:ascii="David" w:hAnsi="David" w:hint="cs"/>
          <w:noProof w:val="0"/>
          <w:rtl/>
        </w:rPr>
        <w:t xml:space="preserve"> העידה</w:t>
      </w:r>
      <w:r w:rsidR="00C2233F">
        <w:rPr>
          <w:rFonts w:ascii="David" w:hAnsi="David" w:hint="cs"/>
          <w:noProof w:val="0"/>
          <w:rtl/>
        </w:rPr>
        <w:t>,</w:t>
      </w:r>
      <w:r w:rsidRPr="004D22B9">
        <w:rPr>
          <w:rFonts w:ascii="David" w:hAnsi="David" w:hint="cs"/>
          <w:noProof w:val="0"/>
          <w:rtl/>
        </w:rPr>
        <w:t xml:space="preserve"> כי המנוחה השמיעה באוזניה מספר פעמים על דאגתה </w:t>
      </w:r>
      <w:r w:rsidR="00EB3103">
        <w:rPr>
          <w:rFonts w:ascii="David" w:hAnsi="David" w:hint="cs"/>
          <w:noProof w:val="0"/>
          <w:rtl/>
        </w:rPr>
        <w:t>לבניה,</w:t>
      </w:r>
      <w:r w:rsidRPr="004D22B9">
        <w:rPr>
          <w:rFonts w:ascii="David" w:hAnsi="David" w:hint="cs"/>
          <w:noProof w:val="0"/>
          <w:rtl/>
        </w:rPr>
        <w:t xml:space="preserve"> ו</w:t>
      </w:r>
      <w:r w:rsidR="00EB3103">
        <w:rPr>
          <w:rFonts w:ascii="David" w:hAnsi="David" w:hint="cs"/>
          <w:noProof w:val="0"/>
          <w:rtl/>
        </w:rPr>
        <w:t>ל</w:t>
      </w:r>
      <w:r w:rsidRPr="004D22B9">
        <w:rPr>
          <w:rFonts w:ascii="David" w:hAnsi="David" w:hint="cs"/>
          <w:noProof w:val="0"/>
          <w:rtl/>
        </w:rPr>
        <w:t xml:space="preserve">חשיבות הקשר </w:t>
      </w:r>
      <w:r w:rsidR="00EB3103">
        <w:rPr>
          <w:rFonts w:ascii="David" w:hAnsi="David" w:hint="cs"/>
          <w:noProof w:val="0"/>
          <w:rtl/>
        </w:rPr>
        <w:t xml:space="preserve">ביניהם </w:t>
      </w:r>
      <w:r w:rsidRPr="004D22B9">
        <w:rPr>
          <w:rFonts w:ascii="David" w:hAnsi="David" w:hint="cs"/>
          <w:noProof w:val="0"/>
          <w:rtl/>
        </w:rPr>
        <w:t>(פרוטוקול הדיון מיום 17.4.2023, עמ' 13, שו' 32-19:</w:t>
      </w:r>
    </w:p>
    <w:p w:rsidR="00A97C65" w:rsidRDefault="00A81F1C" w:rsidP="00A81F1C">
      <w:pPr>
        <w:pStyle w:val="ad"/>
        <w:spacing w:after="240" w:line="360" w:lineRule="auto"/>
        <w:ind w:left="0"/>
        <w:contextualSpacing w:val="0"/>
        <w:jc w:val="both"/>
        <w:rPr>
          <w:rFonts w:ascii="David" w:hAnsi="David"/>
          <w:noProof w:val="0"/>
          <w:rtl/>
        </w:rPr>
      </w:pPr>
      <w:r w:rsidRPr="00A81F1C">
        <w:rPr>
          <w:rFonts w:ascii="David" w:hAnsi="David"/>
          <w:rtl/>
        </w:rPr>
        <w:drawing>
          <wp:inline distT="0" distB="0" distL="0" distR="0">
            <wp:extent cx="5400675" cy="3109234"/>
            <wp:effectExtent l="0" t="0" r="0"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675" cy="3109234"/>
                    </a:xfrm>
                    <a:prstGeom prst="rect">
                      <a:avLst/>
                    </a:prstGeom>
                    <a:noFill/>
                    <a:ln>
                      <a:noFill/>
                    </a:ln>
                  </pic:spPr>
                </pic:pic>
              </a:graphicData>
            </a:graphic>
          </wp:inline>
        </w:drawing>
      </w:r>
    </w:p>
    <w:p w:rsidR="00A97C65" w:rsidRPr="004D22B9" w:rsidRDefault="004D22B9" w:rsidP="00EB2968">
      <w:pPr>
        <w:pStyle w:val="ad"/>
        <w:numPr>
          <w:ilvl w:val="0"/>
          <w:numId w:val="26"/>
        </w:numPr>
        <w:spacing w:after="240" w:line="360" w:lineRule="auto"/>
        <w:ind w:left="0" w:firstLine="0"/>
        <w:contextualSpacing w:val="0"/>
        <w:jc w:val="both"/>
        <w:rPr>
          <w:rFonts w:ascii="David" w:hAnsi="David"/>
          <w:noProof w:val="0"/>
        </w:rPr>
      </w:pPr>
      <w:r w:rsidRPr="00C2233F">
        <w:rPr>
          <w:rFonts w:ascii="David" w:hAnsi="David" w:hint="cs"/>
          <w:b/>
          <w:bCs/>
          <w:noProof w:val="0"/>
          <w:sz w:val="28"/>
          <w:szCs w:val="28"/>
          <w:u w:val="single"/>
          <w:rtl/>
        </w:rPr>
        <w:t xml:space="preserve">הגברת </w:t>
      </w:r>
      <w:r w:rsidR="00AC68C1">
        <w:rPr>
          <w:rFonts w:ascii="David" w:hAnsi="David" w:hint="cs"/>
          <w:b/>
          <w:bCs/>
          <w:noProof w:val="0"/>
          <w:sz w:val="28"/>
          <w:szCs w:val="28"/>
          <w:u w:val="single"/>
          <w:rtl/>
        </w:rPr>
        <w:t>צ.</w:t>
      </w:r>
      <w:r w:rsidRPr="004D22B9">
        <w:rPr>
          <w:rFonts w:ascii="David" w:hAnsi="David" w:hint="cs"/>
          <w:noProof w:val="0"/>
          <w:rtl/>
        </w:rPr>
        <w:t xml:space="preserve"> </w:t>
      </w:r>
      <w:r w:rsidRPr="004D22B9">
        <w:rPr>
          <w:rFonts w:ascii="David" w:hAnsi="David"/>
          <w:noProof w:val="0"/>
          <w:rtl/>
        </w:rPr>
        <w:t>–</w:t>
      </w:r>
      <w:r w:rsidRPr="004D22B9">
        <w:rPr>
          <w:rFonts w:ascii="David" w:hAnsi="David" w:hint="cs"/>
          <w:noProof w:val="0"/>
          <w:rtl/>
        </w:rPr>
        <w:t xml:space="preserve"> </w:t>
      </w:r>
      <w:r w:rsidR="00A97C65" w:rsidRPr="004D22B9">
        <w:rPr>
          <w:rFonts w:ascii="David" w:hAnsi="David" w:hint="cs"/>
          <w:noProof w:val="0"/>
          <w:rtl/>
        </w:rPr>
        <w:t xml:space="preserve">הגברת </w:t>
      </w:r>
      <w:r w:rsidR="00AC68C1">
        <w:rPr>
          <w:rFonts w:ascii="David" w:hAnsi="David" w:hint="cs"/>
          <w:noProof w:val="0"/>
          <w:rtl/>
        </w:rPr>
        <w:t>צ.</w:t>
      </w:r>
      <w:r w:rsidR="00A97C65" w:rsidRPr="004D22B9">
        <w:rPr>
          <w:rFonts w:ascii="David" w:hAnsi="David" w:hint="cs"/>
          <w:noProof w:val="0"/>
          <w:rtl/>
        </w:rPr>
        <w:t xml:space="preserve"> הצהירה</w:t>
      </w:r>
      <w:r w:rsidR="00A14C26">
        <w:rPr>
          <w:rFonts w:ascii="David" w:hAnsi="David" w:hint="cs"/>
          <w:noProof w:val="0"/>
          <w:rtl/>
        </w:rPr>
        <w:t>,</w:t>
      </w:r>
      <w:r w:rsidR="00A97C65" w:rsidRPr="004D22B9">
        <w:rPr>
          <w:rFonts w:ascii="David" w:hAnsi="David" w:hint="cs"/>
          <w:noProof w:val="0"/>
          <w:rtl/>
        </w:rPr>
        <w:t xml:space="preserve"> כי המנוחה דיברה על כוונתה להוריש את </w:t>
      </w:r>
      <w:r w:rsidR="00453545">
        <w:rPr>
          <w:rFonts w:ascii="David" w:hAnsi="David" w:hint="cs"/>
          <w:noProof w:val="0"/>
          <w:rtl/>
        </w:rPr>
        <w:t xml:space="preserve">כל </w:t>
      </w:r>
      <w:r w:rsidR="00A97C65" w:rsidRPr="004D22B9">
        <w:rPr>
          <w:rFonts w:ascii="David" w:hAnsi="David" w:hint="cs"/>
          <w:noProof w:val="0"/>
          <w:rtl/>
        </w:rPr>
        <w:t>רכושה לשלושת ילדיה בחלקים שווים באופן עקבי וחד משמעי</w:t>
      </w:r>
      <w:r w:rsidR="00A14C26">
        <w:rPr>
          <w:rFonts w:ascii="David" w:hAnsi="David" w:hint="cs"/>
          <w:noProof w:val="0"/>
          <w:rtl/>
        </w:rPr>
        <w:t>,</w:t>
      </w:r>
      <w:r w:rsidR="00A97C65" w:rsidRPr="004D22B9">
        <w:rPr>
          <w:rFonts w:ascii="David" w:hAnsi="David" w:hint="cs"/>
          <w:noProof w:val="0"/>
          <w:rtl/>
        </w:rPr>
        <w:t xml:space="preserve"> וראתה חשיבות עליונה לשמירה על יחסים טובים בין שלושת בניה. משכך הופתעה ביותר לגלות על הצוואה. לטענתה, לו הייתה המנוחה עורכת צוואה כאמור</w:t>
      </w:r>
      <w:r w:rsidR="00A14C26">
        <w:rPr>
          <w:rFonts w:ascii="David" w:hAnsi="David" w:hint="cs"/>
          <w:noProof w:val="0"/>
          <w:rtl/>
        </w:rPr>
        <w:t>,</w:t>
      </w:r>
      <w:r w:rsidR="00A97C65" w:rsidRPr="004D22B9">
        <w:rPr>
          <w:rFonts w:ascii="David" w:hAnsi="David" w:hint="cs"/>
          <w:noProof w:val="0"/>
          <w:rtl/>
        </w:rPr>
        <w:t xml:space="preserve"> סביר יותר כי הייתה מספרת על כך במטרה למנוע סכסוך בעניין (סעיפים 3, 4 ו-11 לתצהיר</w:t>
      </w:r>
      <w:r w:rsidR="00453545">
        <w:rPr>
          <w:rFonts w:ascii="David" w:hAnsi="David" w:hint="cs"/>
          <w:noProof w:val="0"/>
          <w:rtl/>
        </w:rPr>
        <w:t>ה</w:t>
      </w:r>
      <w:r w:rsidR="00A97C65" w:rsidRPr="004D22B9">
        <w:rPr>
          <w:rFonts w:ascii="David" w:hAnsi="David" w:hint="cs"/>
          <w:noProof w:val="0"/>
          <w:rtl/>
        </w:rPr>
        <w:t xml:space="preserve">). עוד תמוהות בעיניה הוראות הצוואה, שכן יחסיה של המנוחה עם </w:t>
      </w:r>
      <w:r w:rsidR="001F6BEE">
        <w:rPr>
          <w:rFonts w:ascii="David" w:hAnsi="David" w:hint="cs"/>
          <w:noProof w:val="0"/>
          <w:rtl/>
        </w:rPr>
        <w:t>ח.</w:t>
      </w:r>
      <w:r w:rsidR="00A97C65" w:rsidRPr="004D22B9">
        <w:rPr>
          <w:rFonts w:ascii="David" w:hAnsi="David" w:hint="cs"/>
          <w:noProof w:val="0"/>
          <w:rtl/>
        </w:rPr>
        <w:t xml:space="preserve"> ואביה, מר </w:t>
      </w:r>
      <w:r w:rsidR="002C131A">
        <w:rPr>
          <w:rFonts w:ascii="David" w:hAnsi="David" w:hint="cs"/>
          <w:noProof w:val="0"/>
          <w:rtl/>
        </w:rPr>
        <w:t>ע.</w:t>
      </w:r>
      <w:r w:rsidR="00A97C65" w:rsidRPr="004D22B9">
        <w:rPr>
          <w:rFonts w:ascii="David" w:hAnsi="David" w:hint="cs"/>
          <w:noProof w:val="0"/>
          <w:rtl/>
        </w:rPr>
        <w:t xml:space="preserve"> לא היו קרובים, בלשון המעטה. </w:t>
      </w:r>
      <w:r w:rsidR="001F6BEE">
        <w:rPr>
          <w:rFonts w:ascii="David" w:hAnsi="David" w:hint="cs"/>
          <w:noProof w:val="0"/>
          <w:rtl/>
        </w:rPr>
        <w:t>ח.</w:t>
      </w:r>
      <w:r w:rsidR="00A97C65" w:rsidRPr="004D22B9">
        <w:rPr>
          <w:rFonts w:ascii="David" w:hAnsi="David" w:hint="cs"/>
          <w:noProof w:val="0"/>
          <w:rtl/>
        </w:rPr>
        <w:t xml:space="preserve"> התנהגה למנוחה ב</w:t>
      </w:r>
      <w:r w:rsidR="00AC68C1">
        <w:rPr>
          <w:rFonts w:ascii="David" w:hAnsi="David" w:hint="cs"/>
          <w:noProof w:val="0"/>
          <w:rtl/>
        </w:rPr>
        <w:t>צ</w:t>
      </w:r>
      <w:r w:rsidR="00EB2968">
        <w:rPr>
          <w:rFonts w:ascii="David" w:hAnsi="David" w:hint="cs"/>
          <w:noProof w:val="0"/>
          <w:rtl/>
        </w:rPr>
        <w:t>ור</w:t>
      </w:r>
      <w:r w:rsidR="00A97C65" w:rsidRPr="004D22B9">
        <w:rPr>
          <w:rFonts w:ascii="David" w:hAnsi="David" w:hint="cs"/>
          <w:noProof w:val="0"/>
          <w:rtl/>
        </w:rPr>
        <w:t>ה מחפירה, ובין היתר, אסרה על ילדיה לבקרה (סעיפים 7-6 לתצהיר</w:t>
      </w:r>
      <w:r w:rsidR="00485CDE">
        <w:rPr>
          <w:rFonts w:ascii="David" w:hAnsi="David" w:hint="cs"/>
          <w:noProof w:val="0"/>
          <w:rtl/>
        </w:rPr>
        <w:t>ה</w:t>
      </w:r>
      <w:r w:rsidR="00A97C65" w:rsidRPr="004D22B9">
        <w:rPr>
          <w:rFonts w:ascii="David" w:hAnsi="David" w:hint="cs"/>
          <w:noProof w:val="0"/>
          <w:rtl/>
        </w:rPr>
        <w:t xml:space="preserve">). עוד הוסיפה הגברת </w:t>
      </w:r>
      <w:r w:rsidR="00AC68C1">
        <w:rPr>
          <w:rFonts w:ascii="David" w:hAnsi="David" w:hint="cs"/>
          <w:noProof w:val="0"/>
          <w:rtl/>
        </w:rPr>
        <w:t>צ.</w:t>
      </w:r>
      <w:r w:rsidR="00A97C65" w:rsidRPr="004D22B9">
        <w:rPr>
          <w:rFonts w:ascii="David" w:hAnsi="David" w:hint="cs"/>
          <w:noProof w:val="0"/>
          <w:rtl/>
        </w:rPr>
        <w:t xml:space="preserve"> </w:t>
      </w:r>
      <w:r w:rsidR="00A97C65" w:rsidRPr="004D22B9">
        <w:rPr>
          <w:rFonts w:ascii="David" w:hAnsi="David"/>
          <w:noProof w:val="0"/>
          <w:rtl/>
        </w:rPr>
        <w:t>–</w:t>
      </w:r>
      <w:r w:rsidR="00A97C65" w:rsidRPr="004D22B9">
        <w:rPr>
          <w:rFonts w:ascii="David" w:hAnsi="David" w:hint="cs"/>
          <w:noProof w:val="0"/>
          <w:rtl/>
        </w:rPr>
        <w:t xml:space="preserve"> שבעלה ואימה של </w:t>
      </w:r>
      <w:r w:rsidR="001F6BEE">
        <w:rPr>
          <w:rFonts w:ascii="David" w:hAnsi="David" w:hint="cs"/>
          <w:noProof w:val="0"/>
          <w:rtl/>
        </w:rPr>
        <w:t>ח.</w:t>
      </w:r>
      <w:r w:rsidR="00A97C65" w:rsidRPr="004D22B9">
        <w:rPr>
          <w:rFonts w:ascii="David" w:hAnsi="David" w:hint="cs"/>
          <w:noProof w:val="0"/>
          <w:rtl/>
        </w:rPr>
        <w:t xml:space="preserve"> הם בני דודים </w:t>
      </w:r>
      <w:r w:rsidR="00A97C65" w:rsidRPr="004D22B9">
        <w:rPr>
          <w:rFonts w:ascii="David" w:hAnsi="David"/>
          <w:noProof w:val="0"/>
          <w:rtl/>
        </w:rPr>
        <w:t>–</w:t>
      </w:r>
      <w:r w:rsidR="00A97C65" w:rsidRPr="004D22B9">
        <w:rPr>
          <w:rFonts w:ascii="David" w:hAnsi="David" w:hint="cs"/>
          <w:noProof w:val="0"/>
          <w:rtl/>
        </w:rPr>
        <w:t xml:space="preserve"> שמהיכרותה את הנפשות הפועלות</w:t>
      </w:r>
      <w:r w:rsidR="00A14C26">
        <w:rPr>
          <w:rFonts w:ascii="David" w:hAnsi="David" w:hint="cs"/>
          <w:noProof w:val="0"/>
          <w:rtl/>
        </w:rPr>
        <w:t>,</w:t>
      </w:r>
      <w:r w:rsidR="00A97C65" w:rsidRPr="004D22B9">
        <w:rPr>
          <w:rFonts w:ascii="David" w:hAnsi="David" w:hint="cs"/>
          <w:noProof w:val="0"/>
          <w:rtl/>
        </w:rPr>
        <w:t xml:space="preserve"> </w:t>
      </w:r>
      <w:r w:rsidR="00DC6CF9">
        <w:rPr>
          <w:rFonts w:ascii="David" w:hAnsi="David" w:hint="cs"/>
          <w:noProof w:val="0"/>
          <w:rtl/>
        </w:rPr>
        <w:t>י.</w:t>
      </w:r>
      <w:r w:rsidR="00A97C65" w:rsidRPr="004D22B9">
        <w:rPr>
          <w:rFonts w:ascii="David" w:hAnsi="David" w:hint="cs"/>
          <w:noProof w:val="0"/>
          <w:rtl/>
        </w:rPr>
        <w:t xml:space="preserve"> ומר </w:t>
      </w:r>
      <w:r w:rsidR="002C131A">
        <w:rPr>
          <w:rFonts w:ascii="David" w:hAnsi="David" w:hint="cs"/>
          <w:noProof w:val="0"/>
          <w:rtl/>
        </w:rPr>
        <w:t>ע.</w:t>
      </w:r>
      <w:r w:rsidR="00A97C65" w:rsidRPr="004D22B9">
        <w:rPr>
          <w:rFonts w:ascii="David" w:hAnsi="David" w:hint="cs"/>
          <w:noProof w:val="0"/>
          <w:rtl/>
        </w:rPr>
        <w:t xml:space="preserve"> הם אנשים תאבי בצע והחתמת המנוחה על צוואה בניגוד לרצונה האמיתי תואמת את אישיותם (סעיף 10 לתצהיר</w:t>
      </w:r>
      <w:r w:rsidR="00485CDE">
        <w:rPr>
          <w:rFonts w:ascii="David" w:hAnsi="David" w:hint="cs"/>
          <w:noProof w:val="0"/>
          <w:rtl/>
        </w:rPr>
        <w:t>ה</w:t>
      </w:r>
      <w:r w:rsidR="00A97C65" w:rsidRPr="004D22B9">
        <w:rPr>
          <w:rFonts w:ascii="David" w:hAnsi="David" w:hint="cs"/>
          <w:noProof w:val="0"/>
          <w:rtl/>
        </w:rPr>
        <w:t xml:space="preserve">). בחקירתה העידה הגברת </w:t>
      </w:r>
      <w:r w:rsidR="00AC68C1">
        <w:rPr>
          <w:rFonts w:ascii="David" w:hAnsi="David" w:hint="cs"/>
          <w:noProof w:val="0"/>
          <w:rtl/>
        </w:rPr>
        <w:t>צ.</w:t>
      </w:r>
      <w:r w:rsidR="006C5C4D">
        <w:rPr>
          <w:rFonts w:ascii="David" w:hAnsi="David" w:hint="cs"/>
          <w:noProof w:val="0"/>
          <w:rtl/>
        </w:rPr>
        <w:t>,</w:t>
      </w:r>
      <w:r w:rsidR="00A97C65" w:rsidRPr="004D22B9">
        <w:rPr>
          <w:rFonts w:ascii="David" w:hAnsi="David" w:hint="cs"/>
          <w:noProof w:val="0"/>
          <w:rtl/>
        </w:rPr>
        <w:t xml:space="preserve"> כי מספר פעמים המנוחה </w:t>
      </w:r>
      <w:r w:rsidR="00A14C26">
        <w:rPr>
          <w:rFonts w:ascii="David" w:hAnsi="David" w:hint="cs"/>
          <w:noProof w:val="0"/>
          <w:rtl/>
        </w:rPr>
        <w:t>השמיעה</w:t>
      </w:r>
      <w:r w:rsidR="00A97C65" w:rsidRPr="004D22B9">
        <w:rPr>
          <w:rFonts w:ascii="David" w:hAnsi="David" w:hint="cs"/>
          <w:noProof w:val="0"/>
          <w:rtl/>
        </w:rPr>
        <w:t xml:space="preserve"> את רצונה לחלק את רכושה בחלקים שווים לשלושת בניה והייתה נחושה בכך. אף הזכירה מקרה שבו היא כעסה על בנה שלה ושקלה לנשל אותו </w:t>
      </w:r>
      <w:r w:rsidR="00A14C26">
        <w:rPr>
          <w:rFonts w:ascii="David" w:hAnsi="David" w:hint="cs"/>
          <w:noProof w:val="0"/>
          <w:rtl/>
        </w:rPr>
        <w:t xml:space="preserve">מצוואתה, אך היתה זו דווקא </w:t>
      </w:r>
      <w:r w:rsidR="00A97C65" w:rsidRPr="004D22B9">
        <w:rPr>
          <w:rFonts w:ascii="David" w:hAnsi="David" w:hint="cs"/>
          <w:noProof w:val="0"/>
          <w:rtl/>
        </w:rPr>
        <w:t xml:space="preserve">המנוחה </w:t>
      </w:r>
      <w:r w:rsidR="00A14C26">
        <w:rPr>
          <w:rFonts w:ascii="David" w:hAnsi="David" w:hint="cs"/>
          <w:noProof w:val="0"/>
          <w:rtl/>
        </w:rPr>
        <w:t xml:space="preserve">אשר </w:t>
      </w:r>
      <w:r w:rsidR="00A97C65" w:rsidRPr="004D22B9">
        <w:rPr>
          <w:rFonts w:ascii="David" w:hAnsi="David" w:hint="cs"/>
          <w:noProof w:val="0"/>
          <w:rtl/>
        </w:rPr>
        <w:t>נזפה בה שלא לעשות כן (פרוטוקול הדיון מיום 17.4.2023, עמ' 21, שו' 9-1).</w:t>
      </w:r>
    </w:p>
    <w:p w:rsidR="00A97C65" w:rsidRDefault="004D22B9" w:rsidP="00A81F1C">
      <w:pPr>
        <w:pStyle w:val="ad"/>
        <w:numPr>
          <w:ilvl w:val="0"/>
          <w:numId w:val="26"/>
        </w:numPr>
        <w:spacing w:after="240" w:line="360" w:lineRule="auto"/>
        <w:ind w:left="0" w:firstLine="0"/>
        <w:contextualSpacing w:val="0"/>
        <w:jc w:val="both"/>
        <w:rPr>
          <w:rFonts w:ascii="David" w:hAnsi="David"/>
          <w:noProof w:val="0"/>
        </w:rPr>
      </w:pPr>
      <w:r w:rsidRPr="00485CDE">
        <w:rPr>
          <w:rFonts w:ascii="David" w:hAnsi="David" w:hint="cs"/>
          <w:b/>
          <w:bCs/>
          <w:noProof w:val="0"/>
          <w:sz w:val="28"/>
          <w:szCs w:val="28"/>
          <w:u w:val="single"/>
          <w:rtl/>
        </w:rPr>
        <w:t>מר ז</w:t>
      </w:r>
      <w:r w:rsidR="00A81F1C">
        <w:rPr>
          <w:rFonts w:ascii="David" w:hAnsi="David" w:hint="cs"/>
          <w:b/>
          <w:bCs/>
          <w:noProof w:val="0"/>
          <w:sz w:val="28"/>
          <w:szCs w:val="28"/>
          <w:u w:val="single"/>
          <w:rtl/>
        </w:rPr>
        <w:t>.</w:t>
      </w:r>
      <w:r w:rsidRPr="004D22B9">
        <w:rPr>
          <w:rFonts w:ascii="David" w:hAnsi="David" w:hint="cs"/>
          <w:b/>
          <w:bCs/>
          <w:noProof w:val="0"/>
          <w:rtl/>
        </w:rPr>
        <w:t xml:space="preserve"> </w:t>
      </w:r>
      <w:r w:rsidRPr="004D22B9">
        <w:rPr>
          <w:rFonts w:ascii="David" w:hAnsi="David"/>
          <w:b/>
          <w:bCs/>
          <w:noProof w:val="0"/>
          <w:rtl/>
        </w:rPr>
        <w:t>–</w:t>
      </w:r>
      <w:r w:rsidRPr="004D22B9">
        <w:rPr>
          <w:rFonts w:ascii="David" w:hAnsi="David" w:hint="cs"/>
          <w:noProof w:val="0"/>
          <w:rtl/>
        </w:rPr>
        <w:t xml:space="preserve"> </w:t>
      </w:r>
      <w:r w:rsidR="00A97C65">
        <w:rPr>
          <w:rFonts w:ascii="David" w:hAnsi="David" w:hint="cs"/>
          <w:noProof w:val="0"/>
          <w:rtl/>
        </w:rPr>
        <w:t xml:space="preserve">לאורך השנים נהגה המנוחה לומר למר </w:t>
      </w:r>
      <w:r w:rsidR="00A81F1C">
        <w:rPr>
          <w:rFonts w:ascii="David" w:hAnsi="David" w:hint="cs"/>
          <w:noProof w:val="0"/>
          <w:rtl/>
        </w:rPr>
        <w:t>ז.</w:t>
      </w:r>
      <w:r w:rsidR="00A97C65">
        <w:rPr>
          <w:rFonts w:ascii="David" w:hAnsi="David" w:hint="cs"/>
          <w:noProof w:val="0"/>
          <w:rtl/>
        </w:rPr>
        <w:t xml:space="preserve">, כי ירושתה תחולק בין שלושת בניה שווה בשווה והדגישה בפניו את החשיבות שבניה יהיו בקשר טוב לאחר פטירתה. המנוחה אף ביקשה ממר </w:t>
      </w:r>
      <w:r w:rsidR="00A81F1C">
        <w:rPr>
          <w:rFonts w:ascii="David" w:hAnsi="David" w:hint="cs"/>
          <w:noProof w:val="0"/>
          <w:rtl/>
        </w:rPr>
        <w:t>ז.</w:t>
      </w:r>
      <w:r w:rsidR="00A97C65">
        <w:rPr>
          <w:rFonts w:ascii="David" w:hAnsi="David" w:hint="cs"/>
          <w:noProof w:val="0"/>
          <w:rtl/>
        </w:rPr>
        <w:t xml:space="preserve"> לדאוג לכך שבניה יהיו ביחסים טובים זה עם זה לאחר פטירתה, וככל שתתעורר מחלוקת בקשר עם חלוקת הרכוש שווה בשווה ינסה לסייע לפתור אותה (סעיפים 7-1 לתצהיר</w:t>
      </w:r>
      <w:r w:rsidR="00485CDE">
        <w:rPr>
          <w:rFonts w:ascii="David" w:hAnsi="David" w:hint="cs"/>
          <w:noProof w:val="0"/>
          <w:rtl/>
        </w:rPr>
        <w:t>ו</w:t>
      </w:r>
      <w:r w:rsidR="00A97C65">
        <w:rPr>
          <w:rFonts w:ascii="David" w:hAnsi="David" w:hint="cs"/>
          <w:noProof w:val="0"/>
          <w:rtl/>
        </w:rPr>
        <w:t xml:space="preserve">). בתום האזכרה, שהתקיימה 30 ימים לאחר פטירת המנוחה, כינס מר </w:t>
      </w:r>
      <w:r w:rsidR="00A81F1C">
        <w:rPr>
          <w:rFonts w:ascii="David" w:hAnsi="David" w:hint="cs"/>
          <w:noProof w:val="0"/>
          <w:rtl/>
        </w:rPr>
        <w:t>ז.</w:t>
      </w:r>
      <w:r w:rsidR="00A97C65">
        <w:rPr>
          <w:rFonts w:ascii="David" w:hAnsi="David" w:hint="cs"/>
          <w:noProof w:val="0"/>
          <w:rtl/>
        </w:rPr>
        <w:t xml:space="preserve"> את שלושת הבנים וסיפר להם, כי המנוחה ביקשה ממנו לסייע להם למנוע מחלוקות, לרבות בעניין חלוקת הרכוש. </w:t>
      </w:r>
      <w:r w:rsidR="00DC6CF9">
        <w:rPr>
          <w:rFonts w:ascii="David" w:hAnsi="David" w:hint="cs"/>
          <w:noProof w:val="0"/>
          <w:rtl/>
        </w:rPr>
        <w:t>י.</w:t>
      </w:r>
      <w:r w:rsidR="00A97C65">
        <w:rPr>
          <w:rFonts w:ascii="David" w:hAnsi="David" w:hint="cs"/>
          <w:noProof w:val="0"/>
          <w:rtl/>
        </w:rPr>
        <w:t xml:space="preserve"> הגיב בקוצר רוח לדבריו, ובדיעבד התברר כי באותה העת כבר ידע </w:t>
      </w:r>
      <w:r w:rsidR="00DC6CF9">
        <w:rPr>
          <w:rFonts w:ascii="David" w:hAnsi="David" w:hint="cs"/>
          <w:noProof w:val="0"/>
          <w:rtl/>
        </w:rPr>
        <w:t>י.</w:t>
      </w:r>
      <w:r w:rsidR="00A97C65">
        <w:rPr>
          <w:rFonts w:ascii="David" w:hAnsi="David" w:hint="cs"/>
          <w:noProof w:val="0"/>
          <w:rtl/>
        </w:rPr>
        <w:t xml:space="preserve"> על הצוואה והחל לפעול </w:t>
      </w:r>
      <w:r w:rsidR="00C90262">
        <w:rPr>
          <w:rFonts w:ascii="David" w:hAnsi="David" w:hint="cs"/>
          <w:noProof w:val="0"/>
          <w:rtl/>
        </w:rPr>
        <w:t>לשם קיומה</w:t>
      </w:r>
      <w:r w:rsidR="00A97C65">
        <w:rPr>
          <w:rFonts w:ascii="David" w:hAnsi="David" w:hint="cs"/>
          <w:noProof w:val="0"/>
          <w:rtl/>
        </w:rPr>
        <w:t xml:space="preserve">, </w:t>
      </w:r>
      <w:r w:rsidR="00C90262">
        <w:rPr>
          <w:rFonts w:ascii="David" w:hAnsi="David" w:hint="cs"/>
          <w:noProof w:val="0"/>
          <w:rtl/>
        </w:rPr>
        <w:t xml:space="preserve">תוך שמירה על שתיקה מוחלטת </w:t>
      </w:r>
      <w:r w:rsidR="00A97C65">
        <w:rPr>
          <w:rFonts w:ascii="David" w:hAnsi="David" w:hint="cs"/>
          <w:noProof w:val="0"/>
          <w:rtl/>
        </w:rPr>
        <w:t>(סעיף 7 לתצהיר</w:t>
      </w:r>
      <w:r w:rsidR="00C90262">
        <w:rPr>
          <w:rFonts w:ascii="David" w:hAnsi="David" w:hint="cs"/>
          <w:noProof w:val="0"/>
          <w:rtl/>
        </w:rPr>
        <w:t>ו)</w:t>
      </w:r>
      <w:r w:rsidR="00A97C65">
        <w:rPr>
          <w:rFonts w:ascii="David" w:hAnsi="David" w:hint="cs"/>
          <w:noProof w:val="0"/>
          <w:rtl/>
        </w:rPr>
        <w:t>.</w:t>
      </w:r>
    </w:p>
    <w:p w:rsidR="00A97C65" w:rsidRDefault="00A97C65" w:rsidP="000E2537">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בחקירתו התבקש </w:t>
      </w:r>
      <w:r w:rsidR="000E2537">
        <w:rPr>
          <w:rFonts w:ascii="David" w:hAnsi="David" w:hint="cs"/>
          <w:noProof w:val="0"/>
          <w:rtl/>
        </w:rPr>
        <w:t>להב</w:t>
      </w:r>
      <w:r>
        <w:rPr>
          <w:rFonts w:ascii="David" w:hAnsi="David" w:hint="cs"/>
          <w:noProof w:val="0"/>
          <w:rtl/>
        </w:rPr>
        <w:t xml:space="preserve">היר מר </w:t>
      </w:r>
      <w:r w:rsidR="00A81F1C">
        <w:rPr>
          <w:rFonts w:ascii="David" w:hAnsi="David" w:hint="cs"/>
          <w:noProof w:val="0"/>
          <w:rtl/>
        </w:rPr>
        <w:t>ז.</w:t>
      </w:r>
      <w:r>
        <w:rPr>
          <w:rFonts w:ascii="David" w:hAnsi="David" w:hint="cs"/>
          <w:noProof w:val="0"/>
          <w:rtl/>
        </w:rPr>
        <w:t xml:space="preserve"> מדוע שתהיינה מחלוקות בעניין חלוקת העיזבון</w:t>
      </w:r>
      <w:r w:rsidR="002244D4">
        <w:rPr>
          <w:rFonts w:ascii="David" w:hAnsi="David" w:hint="cs"/>
          <w:noProof w:val="0"/>
          <w:rtl/>
        </w:rPr>
        <w:t>,</w:t>
      </w:r>
      <w:r>
        <w:rPr>
          <w:rFonts w:ascii="David" w:hAnsi="David" w:hint="cs"/>
          <w:noProof w:val="0"/>
          <w:rtl/>
        </w:rPr>
        <w:t xml:space="preserve"> אם ברור לכאורה שיש לחלק את העיזבון באופן שווה. מר </w:t>
      </w:r>
      <w:r w:rsidR="00A81F1C">
        <w:rPr>
          <w:rFonts w:ascii="David" w:hAnsi="David" w:hint="cs"/>
          <w:noProof w:val="0"/>
          <w:rtl/>
        </w:rPr>
        <w:t>ז.</w:t>
      </w:r>
      <w:r>
        <w:rPr>
          <w:rFonts w:ascii="David" w:hAnsi="David" w:hint="cs"/>
          <w:noProof w:val="0"/>
          <w:rtl/>
        </w:rPr>
        <w:t xml:space="preserve"> הסביר</w:t>
      </w:r>
      <w:r w:rsidR="006C5C4D">
        <w:rPr>
          <w:rFonts w:ascii="David" w:hAnsi="David" w:hint="cs"/>
          <w:noProof w:val="0"/>
          <w:rtl/>
        </w:rPr>
        <w:t>,</w:t>
      </w:r>
      <w:r>
        <w:rPr>
          <w:rFonts w:ascii="David" w:hAnsi="David" w:hint="cs"/>
          <w:noProof w:val="0"/>
          <w:rtl/>
        </w:rPr>
        <w:t xml:space="preserve"> כי כלל לא הייתה מחשבה </w:t>
      </w:r>
      <w:r w:rsidR="006C5C4D">
        <w:rPr>
          <w:rFonts w:ascii="David" w:hAnsi="David" w:hint="cs"/>
          <w:noProof w:val="0"/>
          <w:rtl/>
        </w:rPr>
        <w:t xml:space="preserve">שתהייה כל </w:t>
      </w:r>
      <w:r>
        <w:rPr>
          <w:rFonts w:ascii="David" w:hAnsi="David" w:hint="cs"/>
          <w:noProof w:val="0"/>
          <w:rtl/>
        </w:rPr>
        <w:t>מחלוקת בעניין חלוקה לא שוויונית</w:t>
      </w:r>
      <w:r w:rsidR="006C5C4D">
        <w:rPr>
          <w:rFonts w:ascii="David" w:hAnsi="David" w:hint="cs"/>
          <w:noProof w:val="0"/>
          <w:rtl/>
        </w:rPr>
        <w:t>,</w:t>
      </w:r>
      <w:r>
        <w:rPr>
          <w:rFonts w:ascii="David" w:hAnsi="David" w:hint="cs"/>
          <w:noProof w:val="0"/>
          <w:rtl/>
        </w:rPr>
        <w:t xml:space="preserve"> אלא </w:t>
      </w:r>
      <w:r w:rsidR="006C5C4D">
        <w:rPr>
          <w:rFonts w:ascii="David" w:hAnsi="David" w:hint="cs"/>
          <w:noProof w:val="0"/>
          <w:rtl/>
        </w:rPr>
        <w:t>השאלה שיכלה להתעורר</w:t>
      </w:r>
      <w:r w:rsidR="000629DA">
        <w:rPr>
          <w:rFonts w:ascii="David" w:hAnsi="David" w:hint="cs"/>
          <w:noProof w:val="0"/>
          <w:rtl/>
        </w:rPr>
        <w:t>, אם בכלל,</w:t>
      </w:r>
      <w:r w:rsidR="006C5C4D">
        <w:rPr>
          <w:rFonts w:ascii="David" w:hAnsi="David" w:hint="cs"/>
          <w:noProof w:val="0"/>
          <w:rtl/>
        </w:rPr>
        <w:t xml:space="preserve"> היא רק אשר למועד מכירת בית המנוחה</w:t>
      </w:r>
      <w:r>
        <w:rPr>
          <w:rFonts w:ascii="David" w:hAnsi="David" w:hint="cs"/>
          <w:noProof w:val="0"/>
          <w:rtl/>
        </w:rPr>
        <w:t xml:space="preserve"> (פרוטוקול הדיון מיום 19.9.2023, עמ' 17, שו' 16-4).</w:t>
      </w:r>
    </w:p>
    <w:p w:rsidR="00A97C65" w:rsidRDefault="000629DA" w:rsidP="000629DA">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מר </w:t>
      </w:r>
      <w:r w:rsidR="00A81F1C">
        <w:rPr>
          <w:rFonts w:ascii="David" w:hAnsi="David" w:hint="cs"/>
          <w:noProof w:val="0"/>
          <w:rtl/>
        </w:rPr>
        <w:t>ז.</w:t>
      </w:r>
      <w:r>
        <w:rPr>
          <w:rFonts w:ascii="David" w:hAnsi="David" w:hint="cs"/>
          <w:noProof w:val="0"/>
          <w:rtl/>
        </w:rPr>
        <w:t xml:space="preserve"> ציין בחקירתו, כי גם במהלך שהותה של המנוחה ב"רעות" במהלך שנת 2000, עלתה הסוגיה של חלוקת עזבון המנוחה בחלקים שווים בין כל בניה</w:t>
      </w:r>
      <w:r w:rsidR="00A97C65">
        <w:rPr>
          <w:rFonts w:ascii="David" w:hAnsi="David" w:hint="cs"/>
          <w:noProof w:val="0"/>
          <w:rtl/>
        </w:rPr>
        <w:t xml:space="preserve"> (פרוטוקול הדיון מיום 19.9.2023, עמ' 15, שו' 25 </w:t>
      </w:r>
      <w:r w:rsidR="00A97C65">
        <w:rPr>
          <w:rFonts w:ascii="David" w:hAnsi="David"/>
          <w:noProof w:val="0"/>
          <w:rtl/>
        </w:rPr>
        <w:t>–</w:t>
      </w:r>
      <w:r w:rsidR="00A97C65">
        <w:rPr>
          <w:rFonts w:ascii="David" w:hAnsi="David" w:hint="cs"/>
          <w:noProof w:val="0"/>
          <w:rtl/>
        </w:rPr>
        <w:t xml:space="preserve"> עמ' 16, שו' 29). </w:t>
      </w:r>
    </w:p>
    <w:p w:rsidR="00A97C65" w:rsidRDefault="00A97C65" w:rsidP="00AA66AA">
      <w:pPr>
        <w:pStyle w:val="ad"/>
        <w:spacing w:after="240" w:line="360" w:lineRule="auto"/>
        <w:ind w:left="0" w:firstLine="708"/>
        <w:contextualSpacing w:val="0"/>
        <w:jc w:val="both"/>
        <w:rPr>
          <w:rFonts w:ascii="David" w:hAnsi="David"/>
          <w:noProof w:val="0"/>
        </w:rPr>
      </w:pPr>
      <w:r>
        <w:rPr>
          <w:rFonts w:ascii="David" w:hAnsi="David" w:hint="cs"/>
          <w:noProof w:val="0"/>
          <w:rtl/>
        </w:rPr>
        <w:t>מ</w:t>
      </w:r>
      <w:r w:rsidR="004D22B9">
        <w:rPr>
          <w:rFonts w:ascii="David" w:hAnsi="David" w:hint="cs"/>
          <w:noProof w:val="0"/>
          <w:rtl/>
        </w:rPr>
        <w:t>ר</w:t>
      </w:r>
      <w:r>
        <w:rPr>
          <w:rFonts w:ascii="David" w:hAnsi="David" w:hint="cs"/>
          <w:noProof w:val="0"/>
          <w:rtl/>
        </w:rPr>
        <w:t xml:space="preserve"> </w:t>
      </w:r>
      <w:r w:rsidR="00A81F1C">
        <w:rPr>
          <w:rFonts w:ascii="David" w:hAnsi="David" w:hint="cs"/>
          <w:noProof w:val="0"/>
          <w:rtl/>
        </w:rPr>
        <w:t>ז.</w:t>
      </w:r>
      <w:r>
        <w:rPr>
          <w:rFonts w:ascii="David" w:hAnsi="David" w:hint="cs"/>
          <w:noProof w:val="0"/>
          <w:rtl/>
        </w:rPr>
        <w:t xml:space="preserve"> הצהיר</w:t>
      </w:r>
      <w:r w:rsidR="000629DA">
        <w:rPr>
          <w:rFonts w:ascii="David" w:hAnsi="David" w:hint="cs"/>
          <w:noProof w:val="0"/>
          <w:rtl/>
        </w:rPr>
        <w:t>,</w:t>
      </w:r>
      <w:r>
        <w:rPr>
          <w:rFonts w:ascii="David" w:hAnsi="David" w:hint="cs"/>
          <w:noProof w:val="0"/>
          <w:rtl/>
        </w:rPr>
        <w:t xml:space="preserve"> כי </w:t>
      </w:r>
      <w:r w:rsidR="00D74C91">
        <w:rPr>
          <w:rFonts w:ascii="David" w:hAnsi="David" w:hint="cs"/>
          <w:noProof w:val="0"/>
          <w:rtl/>
        </w:rPr>
        <w:t>לנוכח</w:t>
      </w:r>
      <w:r>
        <w:rPr>
          <w:rFonts w:ascii="David" w:hAnsi="David" w:hint="cs"/>
          <w:noProof w:val="0"/>
          <w:rtl/>
        </w:rPr>
        <w:t xml:space="preserve"> אהבתה של המנוחה את כל בני משפחתה, והקשר הרופף יחסית עם ילדיו של </w:t>
      </w:r>
      <w:r w:rsidR="00DC6CF9">
        <w:rPr>
          <w:rFonts w:ascii="David" w:hAnsi="David" w:hint="cs"/>
          <w:noProof w:val="0"/>
          <w:rtl/>
        </w:rPr>
        <w:t>י.</w:t>
      </w:r>
      <w:r>
        <w:rPr>
          <w:rFonts w:ascii="David" w:hAnsi="David" w:hint="cs"/>
          <w:noProof w:val="0"/>
          <w:rtl/>
        </w:rPr>
        <w:t xml:space="preserve">, אין כל היגיון בצוואה. יתרה מזו, מינויו של מר </w:t>
      </w:r>
      <w:r w:rsidR="002C131A">
        <w:rPr>
          <w:rFonts w:ascii="David" w:hAnsi="David" w:hint="cs"/>
          <w:noProof w:val="0"/>
          <w:rtl/>
        </w:rPr>
        <w:t>ע.</w:t>
      </w:r>
      <w:r>
        <w:rPr>
          <w:rFonts w:ascii="David" w:hAnsi="David" w:hint="cs"/>
          <w:noProof w:val="0"/>
          <w:rtl/>
        </w:rPr>
        <w:t xml:space="preserve"> בצוואה, כאפוטרופוס לרכוש המבקשים, אינו מתקבל על הדעת. המנוחה לא הייתה קרובה למר </w:t>
      </w:r>
      <w:r w:rsidR="002C131A">
        <w:rPr>
          <w:rFonts w:ascii="David" w:hAnsi="David" w:hint="cs"/>
          <w:noProof w:val="0"/>
          <w:rtl/>
        </w:rPr>
        <w:t>ע.</w:t>
      </w:r>
      <w:r>
        <w:rPr>
          <w:rFonts w:ascii="David" w:hAnsi="David" w:hint="cs"/>
          <w:noProof w:val="0"/>
          <w:rtl/>
        </w:rPr>
        <w:t xml:space="preserve"> כלל וכלל</w:t>
      </w:r>
      <w:r w:rsidR="006C5C4D">
        <w:rPr>
          <w:rFonts w:ascii="David" w:hAnsi="David" w:hint="cs"/>
          <w:noProof w:val="0"/>
          <w:rtl/>
        </w:rPr>
        <w:t>,</w:t>
      </w:r>
      <w:r>
        <w:rPr>
          <w:rFonts w:ascii="David" w:hAnsi="David" w:hint="cs"/>
          <w:noProof w:val="0"/>
          <w:rtl/>
        </w:rPr>
        <w:t xml:space="preserve"> וראתה בו אדם כוחני (סעיפים 16-10 לתצהיר</w:t>
      </w:r>
      <w:r w:rsidR="000629DA">
        <w:rPr>
          <w:rFonts w:ascii="David" w:hAnsi="David" w:hint="cs"/>
          <w:noProof w:val="0"/>
          <w:rtl/>
        </w:rPr>
        <w:t>ו)</w:t>
      </w:r>
      <w:r>
        <w:rPr>
          <w:rFonts w:ascii="David" w:hAnsi="David" w:hint="cs"/>
          <w:noProof w:val="0"/>
          <w:rtl/>
        </w:rPr>
        <w:t xml:space="preserve">. מר </w:t>
      </w:r>
      <w:r w:rsidR="00A81F1C">
        <w:rPr>
          <w:rFonts w:ascii="David" w:hAnsi="David" w:hint="cs"/>
          <w:noProof w:val="0"/>
          <w:rtl/>
        </w:rPr>
        <w:t>ז.</w:t>
      </w:r>
      <w:r>
        <w:rPr>
          <w:rFonts w:ascii="David" w:hAnsi="David" w:hint="cs"/>
          <w:noProof w:val="0"/>
          <w:rtl/>
        </w:rPr>
        <w:t xml:space="preserve"> העיד, כי המנוחה לא אהבה את מר </w:t>
      </w:r>
      <w:r w:rsidR="002C131A">
        <w:rPr>
          <w:rFonts w:ascii="David" w:hAnsi="David" w:hint="cs"/>
          <w:noProof w:val="0"/>
          <w:rtl/>
        </w:rPr>
        <w:t>ע.</w:t>
      </w:r>
      <w:r>
        <w:rPr>
          <w:rFonts w:ascii="David" w:hAnsi="David" w:hint="cs"/>
          <w:noProof w:val="0"/>
          <w:rtl/>
        </w:rPr>
        <w:t xml:space="preserve">, ואף סברה כי יחסיה עם </w:t>
      </w:r>
      <w:r w:rsidR="001F6BEE">
        <w:rPr>
          <w:rFonts w:ascii="David" w:hAnsi="David" w:hint="cs"/>
          <w:noProof w:val="0"/>
          <w:rtl/>
        </w:rPr>
        <w:t>ח.</w:t>
      </w:r>
      <w:r>
        <w:rPr>
          <w:rFonts w:ascii="David" w:hAnsi="David" w:hint="cs"/>
          <w:noProof w:val="0"/>
          <w:rtl/>
        </w:rPr>
        <w:t xml:space="preserve"> אינ</w:t>
      </w:r>
      <w:r w:rsidR="006C5C4D">
        <w:rPr>
          <w:rFonts w:ascii="David" w:hAnsi="David" w:hint="cs"/>
          <w:noProof w:val="0"/>
          <w:rtl/>
        </w:rPr>
        <w:t>ם</w:t>
      </w:r>
      <w:r>
        <w:rPr>
          <w:rFonts w:ascii="David" w:hAnsi="David" w:hint="cs"/>
          <w:noProof w:val="0"/>
          <w:rtl/>
        </w:rPr>
        <w:t xml:space="preserve"> טובים בגללו</w:t>
      </w:r>
      <w:r w:rsidR="00AA66AA">
        <w:rPr>
          <w:rFonts w:ascii="David" w:hAnsi="David" w:hint="cs"/>
          <w:noProof w:val="0"/>
          <w:rtl/>
        </w:rPr>
        <w:t>.</w:t>
      </w:r>
      <w:r>
        <w:rPr>
          <w:rFonts w:ascii="David" w:hAnsi="David" w:hint="cs"/>
          <w:noProof w:val="0"/>
          <w:rtl/>
        </w:rPr>
        <w:t xml:space="preserve"> למנוחה מאוד הפריע שהיא אינה </w:t>
      </w:r>
      <w:r w:rsidR="006C5C4D">
        <w:rPr>
          <w:rFonts w:ascii="David" w:hAnsi="David" w:hint="cs"/>
          <w:noProof w:val="0"/>
          <w:rtl/>
        </w:rPr>
        <w:t xml:space="preserve">בקשר עם נכדיה, ילדיו של </w:t>
      </w:r>
      <w:r w:rsidR="00DC6CF9">
        <w:rPr>
          <w:rFonts w:ascii="David" w:hAnsi="David" w:hint="cs"/>
          <w:noProof w:val="0"/>
          <w:rtl/>
        </w:rPr>
        <w:t>י.</w:t>
      </w:r>
      <w:r w:rsidR="006C5C4D">
        <w:rPr>
          <w:rFonts w:ascii="David" w:hAnsi="David" w:hint="cs"/>
          <w:noProof w:val="0"/>
          <w:rtl/>
        </w:rPr>
        <w:t>, וכי נצבר ממנה</w:t>
      </w:r>
      <w:r>
        <w:rPr>
          <w:rFonts w:ascii="David" w:hAnsi="David" w:hint="cs"/>
          <w:noProof w:val="0"/>
          <w:rtl/>
        </w:rPr>
        <w:t xml:space="preserve"> להגיע ולבקר</w:t>
      </w:r>
      <w:r w:rsidR="006C5C4D">
        <w:rPr>
          <w:rFonts w:ascii="David" w:hAnsi="David" w:hint="cs"/>
          <w:noProof w:val="0"/>
          <w:rtl/>
        </w:rPr>
        <w:t>ם</w:t>
      </w:r>
      <w:r>
        <w:rPr>
          <w:rFonts w:ascii="David" w:hAnsi="David" w:hint="cs"/>
          <w:noProof w:val="0"/>
          <w:rtl/>
        </w:rPr>
        <w:t xml:space="preserve"> (פרוטוקול הדיון מיום 19.9.2023, עמ' 19, שו' 24-4).</w:t>
      </w:r>
    </w:p>
    <w:p w:rsidR="00A97C65" w:rsidRDefault="00A97C65" w:rsidP="006D409C">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מר </w:t>
      </w:r>
      <w:r w:rsidR="00A81F1C">
        <w:rPr>
          <w:rFonts w:ascii="David" w:hAnsi="David" w:hint="cs"/>
          <w:noProof w:val="0"/>
          <w:rtl/>
        </w:rPr>
        <w:t>ז.</w:t>
      </w:r>
      <w:r>
        <w:rPr>
          <w:rFonts w:ascii="David" w:hAnsi="David" w:hint="cs"/>
          <w:noProof w:val="0"/>
          <w:rtl/>
        </w:rPr>
        <w:t xml:space="preserve"> הצהיר</w:t>
      </w:r>
      <w:r w:rsidR="00D74C91">
        <w:rPr>
          <w:rFonts w:ascii="David" w:hAnsi="David" w:hint="cs"/>
          <w:noProof w:val="0"/>
          <w:rtl/>
        </w:rPr>
        <w:t>,</w:t>
      </w:r>
      <w:r>
        <w:rPr>
          <w:rFonts w:ascii="David" w:hAnsi="David" w:hint="cs"/>
          <w:noProof w:val="0"/>
          <w:rtl/>
        </w:rPr>
        <w:t xml:space="preserve"> כי יחסיה של המנוחה עם המתנגדים ובני משפחתם היו קרובים מאוד, וכי </w:t>
      </w:r>
      <w:r w:rsidR="00BC193B">
        <w:rPr>
          <w:rFonts w:ascii="David" w:hAnsi="David" w:hint="cs"/>
          <w:noProof w:val="0"/>
          <w:rtl/>
        </w:rPr>
        <w:t>ש.</w:t>
      </w:r>
      <w:r>
        <w:rPr>
          <w:rFonts w:ascii="David" w:hAnsi="David" w:hint="cs"/>
          <w:noProof w:val="0"/>
          <w:rtl/>
        </w:rPr>
        <w:t xml:space="preserve"> וציפי רעייתו של </w:t>
      </w:r>
      <w:r w:rsidR="00BC193B">
        <w:rPr>
          <w:rFonts w:ascii="David" w:hAnsi="David" w:hint="cs"/>
          <w:noProof w:val="0"/>
          <w:rtl/>
        </w:rPr>
        <w:t>י.</w:t>
      </w:r>
      <w:r>
        <w:rPr>
          <w:rFonts w:ascii="David" w:hAnsi="David" w:hint="cs"/>
          <w:noProof w:val="0"/>
          <w:rtl/>
        </w:rPr>
        <w:t xml:space="preserve"> היו המטפלים העיקריים בה. עוד הזכיר את קרבתה המיוחדת לנכד </w:t>
      </w:r>
      <w:r w:rsidR="006D409C">
        <w:rPr>
          <w:rFonts w:ascii="David" w:hAnsi="David" w:hint="cs"/>
          <w:noProof w:val="0"/>
          <w:rtl/>
        </w:rPr>
        <w:t>א.</w:t>
      </w:r>
      <w:r>
        <w:rPr>
          <w:rFonts w:ascii="David" w:hAnsi="David" w:hint="cs"/>
          <w:noProof w:val="0"/>
          <w:rtl/>
        </w:rPr>
        <w:t xml:space="preserve">. יחסים אלה עמדו בסתירה בולטת ליחסים שבין המנוחה לבין </w:t>
      </w:r>
      <w:r w:rsidR="00DC6CF9">
        <w:rPr>
          <w:rFonts w:ascii="David" w:hAnsi="David" w:hint="cs"/>
          <w:noProof w:val="0"/>
          <w:rtl/>
        </w:rPr>
        <w:t>י.</w:t>
      </w:r>
      <w:r>
        <w:rPr>
          <w:rFonts w:ascii="David" w:hAnsi="David" w:hint="cs"/>
          <w:noProof w:val="0"/>
          <w:rtl/>
        </w:rPr>
        <w:t xml:space="preserve"> וילדיו</w:t>
      </w:r>
      <w:r w:rsidR="00426290">
        <w:rPr>
          <w:rFonts w:ascii="David" w:hAnsi="David" w:hint="cs"/>
          <w:noProof w:val="0"/>
          <w:rtl/>
        </w:rPr>
        <w:t xml:space="preserve"> </w:t>
      </w:r>
      <w:r w:rsidR="00426290">
        <w:rPr>
          <w:rFonts w:ascii="David" w:hAnsi="David"/>
          <w:noProof w:val="0"/>
          <w:rtl/>
        </w:rPr>
        <w:t>–</w:t>
      </w:r>
      <w:r w:rsidR="00426290">
        <w:rPr>
          <w:rFonts w:ascii="David" w:hAnsi="David" w:hint="cs"/>
          <w:noProof w:val="0"/>
          <w:rtl/>
        </w:rPr>
        <w:t xml:space="preserve"> </w:t>
      </w:r>
      <w:r w:rsidR="004D22B9">
        <w:rPr>
          <w:rFonts w:ascii="David" w:hAnsi="David" w:hint="cs"/>
          <w:noProof w:val="0"/>
          <w:rtl/>
        </w:rPr>
        <w:t xml:space="preserve"> המבקשים</w:t>
      </w:r>
      <w:r>
        <w:rPr>
          <w:rFonts w:ascii="David" w:hAnsi="David" w:hint="cs"/>
          <w:noProof w:val="0"/>
          <w:rtl/>
        </w:rPr>
        <w:t>, אשר הושפעו מכך ש</w:t>
      </w:r>
      <w:r w:rsidR="001F6BEE">
        <w:rPr>
          <w:rFonts w:ascii="David" w:hAnsi="David" w:hint="cs"/>
          <w:noProof w:val="0"/>
          <w:rtl/>
        </w:rPr>
        <w:t>ח.</w:t>
      </w:r>
      <w:r>
        <w:rPr>
          <w:rFonts w:ascii="David" w:hAnsi="David" w:hint="cs"/>
          <w:noProof w:val="0"/>
          <w:rtl/>
        </w:rPr>
        <w:t xml:space="preserve"> סירבה לקיים קשר עם המנוחה ואסרה על המנוחה לפגוש את ילדיה-הנכדים (סעיף 9 לתצהיר</w:t>
      </w:r>
      <w:r w:rsidR="00AA66AA">
        <w:rPr>
          <w:rFonts w:ascii="David" w:hAnsi="David" w:hint="cs"/>
          <w:noProof w:val="0"/>
          <w:rtl/>
        </w:rPr>
        <w:t>ו</w:t>
      </w:r>
      <w:r>
        <w:rPr>
          <w:rFonts w:ascii="David" w:hAnsi="David" w:hint="cs"/>
          <w:noProof w:val="0"/>
          <w:rtl/>
        </w:rPr>
        <w:t xml:space="preserve">). </w:t>
      </w:r>
    </w:p>
    <w:p w:rsidR="00A97C65" w:rsidRPr="003A3CE6" w:rsidRDefault="00A97C65" w:rsidP="0041592D">
      <w:pPr>
        <w:pStyle w:val="ad"/>
        <w:spacing w:after="240" w:line="360" w:lineRule="auto"/>
        <w:ind w:left="0" w:firstLine="850"/>
        <w:contextualSpacing w:val="0"/>
        <w:jc w:val="both"/>
        <w:rPr>
          <w:rFonts w:ascii="David" w:hAnsi="David"/>
          <w:noProof w:val="0"/>
        </w:rPr>
      </w:pPr>
      <w:r>
        <w:rPr>
          <w:rFonts w:ascii="David" w:hAnsi="David" w:hint="cs"/>
          <w:noProof w:val="0"/>
          <w:rtl/>
        </w:rPr>
        <w:t xml:space="preserve">מר </w:t>
      </w:r>
      <w:r w:rsidR="00A81F1C">
        <w:rPr>
          <w:rFonts w:ascii="David" w:hAnsi="David" w:hint="cs"/>
          <w:noProof w:val="0"/>
          <w:rtl/>
        </w:rPr>
        <w:t>ז.</w:t>
      </w:r>
      <w:r>
        <w:rPr>
          <w:rFonts w:ascii="David" w:hAnsi="David" w:hint="cs"/>
          <w:noProof w:val="0"/>
          <w:rtl/>
        </w:rPr>
        <w:t xml:space="preserve"> הצהיר</w:t>
      </w:r>
      <w:r w:rsidR="0041592D">
        <w:rPr>
          <w:rFonts w:ascii="David" w:hAnsi="David" w:hint="cs"/>
          <w:noProof w:val="0"/>
          <w:rtl/>
        </w:rPr>
        <w:t>,</w:t>
      </w:r>
      <w:r>
        <w:rPr>
          <w:rFonts w:ascii="David" w:hAnsi="David" w:hint="cs"/>
          <w:noProof w:val="0"/>
          <w:rtl/>
        </w:rPr>
        <w:t xml:space="preserve"> כי המנוחה הייתה אישה טובה וישרה ועשיית הצוואה תוך הסתרתה והצגת מצג בפני אחרים</w:t>
      </w:r>
      <w:r w:rsidR="0041592D">
        <w:rPr>
          <w:rFonts w:ascii="David" w:hAnsi="David" w:hint="cs"/>
          <w:noProof w:val="0"/>
          <w:rtl/>
        </w:rPr>
        <w:t>,</w:t>
      </w:r>
      <w:r>
        <w:rPr>
          <w:rFonts w:ascii="David" w:hAnsi="David" w:hint="cs"/>
          <w:noProof w:val="0"/>
          <w:rtl/>
        </w:rPr>
        <w:t xml:space="preserve"> כי עיזבונה יחולק בחלקים שווים בין בניה, אינה מתיישבת עם אישיותה כלל ואינה עולה בקנה אחד עם רצונה המובהק</w:t>
      </w:r>
      <w:r w:rsidR="0041592D">
        <w:rPr>
          <w:rFonts w:ascii="David" w:hAnsi="David" w:hint="cs"/>
          <w:noProof w:val="0"/>
          <w:rtl/>
        </w:rPr>
        <w:t>,</w:t>
      </w:r>
      <w:r>
        <w:rPr>
          <w:rFonts w:ascii="David" w:hAnsi="David" w:hint="cs"/>
          <w:noProof w:val="0"/>
          <w:rtl/>
        </w:rPr>
        <w:t xml:space="preserve"> כי יהיה קשר טוב בין בניה (סעיפים 16-15 לתצהיר</w:t>
      </w:r>
      <w:r w:rsidR="0041592D">
        <w:rPr>
          <w:rFonts w:ascii="David" w:hAnsi="David" w:hint="cs"/>
          <w:noProof w:val="0"/>
          <w:rtl/>
        </w:rPr>
        <w:t xml:space="preserve">ו). </w:t>
      </w:r>
      <w:r w:rsidRPr="003A3CE6">
        <w:rPr>
          <w:rFonts w:ascii="David" w:hAnsi="David" w:hint="cs"/>
          <w:noProof w:val="0"/>
          <w:rtl/>
        </w:rPr>
        <w:t xml:space="preserve">בנסיבות העניין ולנוכח השיחות </w:t>
      </w:r>
      <w:r w:rsidR="00A0725A">
        <w:rPr>
          <w:rFonts w:ascii="David" w:hAnsi="David" w:hint="cs"/>
          <w:noProof w:val="0"/>
          <w:rtl/>
        </w:rPr>
        <w:t xml:space="preserve">שהיו לו </w:t>
      </w:r>
      <w:r w:rsidRPr="003A3CE6">
        <w:rPr>
          <w:rFonts w:ascii="David" w:hAnsi="David" w:hint="cs"/>
          <w:noProof w:val="0"/>
          <w:rtl/>
        </w:rPr>
        <w:t xml:space="preserve">עם המנוחה </w:t>
      </w:r>
      <w:r w:rsidR="00A0725A">
        <w:rPr>
          <w:rFonts w:ascii="David" w:hAnsi="David" w:hint="cs"/>
          <w:noProof w:val="0"/>
          <w:rtl/>
        </w:rPr>
        <w:t xml:space="preserve">לאורך השנים </w:t>
      </w:r>
      <w:r w:rsidRPr="003A3CE6">
        <w:rPr>
          <w:rFonts w:ascii="David" w:hAnsi="David" w:hint="cs"/>
          <w:noProof w:val="0"/>
          <w:rtl/>
        </w:rPr>
        <w:t>ברור לו</w:t>
      </w:r>
      <w:r w:rsidR="00A0725A">
        <w:rPr>
          <w:rFonts w:ascii="David" w:hAnsi="David" w:hint="cs"/>
          <w:noProof w:val="0"/>
          <w:rtl/>
        </w:rPr>
        <w:t>,</w:t>
      </w:r>
      <w:r w:rsidRPr="003A3CE6">
        <w:rPr>
          <w:rFonts w:ascii="David" w:hAnsi="David" w:hint="cs"/>
          <w:noProof w:val="0"/>
          <w:rtl/>
        </w:rPr>
        <w:t xml:space="preserve"> כי הצוואה לא משקפת את רצונה</w:t>
      </w:r>
      <w:r w:rsidR="00A0725A">
        <w:rPr>
          <w:rFonts w:ascii="David" w:hAnsi="David" w:hint="cs"/>
          <w:noProof w:val="0"/>
          <w:rtl/>
        </w:rPr>
        <w:t xml:space="preserve"> האמיתי של המנוחה</w:t>
      </w:r>
      <w:r w:rsidRPr="003A3CE6">
        <w:rPr>
          <w:rFonts w:ascii="David" w:hAnsi="David" w:hint="cs"/>
          <w:noProof w:val="0"/>
          <w:rtl/>
        </w:rPr>
        <w:t xml:space="preserve"> (פרוטוקול הדיון מיום 19.9.2023, עמ' 18, שו' 23-12 ובהמשך גם בעמ' 27, שו' 20 </w:t>
      </w:r>
      <w:r w:rsidRPr="003A3CE6">
        <w:rPr>
          <w:rFonts w:ascii="David" w:hAnsi="David"/>
          <w:noProof w:val="0"/>
          <w:rtl/>
        </w:rPr>
        <w:t>–</w:t>
      </w:r>
      <w:r w:rsidRPr="003A3CE6">
        <w:rPr>
          <w:rFonts w:ascii="David" w:hAnsi="David" w:hint="cs"/>
          <w:noProof w:val="0"/>
          <w:rtl/>
        </w:rPr>
        <w:t xml:space="preserve"> עמ' 28, שו' 6). מר </w:t>
      </w:r>
      <w:r w:rsidR="00A81F1C">
        <w:rPr>
          <w:rFonts w:ascii="David" w:hAnsi="David" w:hint="cs"/>
          <w:noProof w:val="0"/>
          <w:rtl/>
        </w:rPr>
        <w:t>ז.</w:t>
      </w:r>
      <w:r w:rsidRPr="003A3CE6">
        <w:rPr>
          <w:rFonts w:ascii="David" w:hAnsi="David" w:hint="cs"/>
          <w:noProof w:val="0"/>
          <w:rtl/>
        </w:rPr>
        <w:t xml:space="preserve"> העיד</w:t>
      </w:r>
      <w:r w:rsidR="00A0725A">
        <w:rPr>
          <w:rFonts w:ascii="David" w:hAnsi="David" w:hint="cs"/>
          <w:noProof w:val="0"/>
          <w:rtl/>
        </w:rPr>
        <w:t>,</w:t>
      </w:r>
      <w:r w:rsidRPr="003A3CE6">
        <w:rPr>
          <w:rFonts w:ascii="David" w:hAnsi="David" w:hint="cs"/>
          <w:noProof w:val="0"/>
          <w:rtl/>
        </w:rPr>
        <w:t xml:space="preserve"> כי על הצוואה המוקדמת הוא ידע</w:t>
      </w:r>
      <w:r w:rsidR="00A0725A">
        <w:rPr>
          <w:rFonts w:ascii="David" w:hAnsi="David" w:hint="cs"/>
          <w:noProof w:val="0"/>
          <w:rtl/>
        </w:rPr>
        <w:t>,</w:t>
      </w:r>
      <w:r w:rsidRPr="003A3CE6">
        <w:rPr>
          <w:rFonts w:ascii="David" w:hAnsi="David" w:hint="cs"/>
          <w:noProof w:val="0"/>
          <w:rtl/>
        </w:rPr>
        <w:t xml:space="preserve"> והמנוחה שיתפה את קרובי המשפחה בעניינה, וזאת בשונה מהצוואה מושא ההליך שלפניי (פרוטוקול הדיון מיום 19.9.2023, עמ' 18, שו' 34-25).</w:t>
      </w:r>
    </w:p>
    <w:p w:rsidR="00A97C65" w:rsidRPr="003A3CE6" w:rsidRDefault="00426290" w:rsidP="00426290">
      <w:pPr>
        <w:pStyle w:val="ad"/>
        <w:spacing w:after="240" w:line="360" w:lineRule="auto"/>
        <w:ind w:left="0" w:firstLine="708"/>
        <w:contextualSpacing w:val="0"/>
        <w:jc w:val="both"/>
        <w:rPr>
          <w:rFonts w:ascii="David" w:hAnsi="David"/>
          <w:noProof w:val="0"/>
        </w:rPr>
      </w:pPr>
      <w:r w:rsidRPr="003A3CE6">
        <w:rPr>
          <w:rFonts w:ascii="David" w:hAnsi="David" w:hint="cs"/>
          <w:noProof w:val="0"/>
          <w:rtl/>
        </w:rPr>
        <w:t xml:space="preserve">מר </w:t>
      </w:r>
      <w:r w:rsidR="00A81F1C">
        <w:rPr>
          <w:rFonts w:ascii="David" w:hAnsi="David" w:hint="cs"/>
          <w:noProof w:val="0"/>
          <w:rtl/>
        </w:rPr>
        <w:t>ז.</w:t>
      </w:r>
      <w:r w:rsidRPr="003A3CE6">
        <w:rPr>
          <w:rFonts w:ascii="David" w:hAnsi="David" w:hint="cs"/>
          <w:noProof w:val="0"/>
          <w:rtl/>
        </w:rPr>
        <w:t xml:space="preserve"> אישר בחקירתו כי הוא למעשה סבור שהעומד מאחורי הצוואה הוא </w:t>
      </w:r>
      <w:r w:rsidR="00DC6CF9">
        <w:rPr>
          <w:rFonts w:ascii="David" w:hAnsi="David" w:hint="cs"/>
          <w:noProof w:val="0"/>
          <w:rtl/>
        </w:rPr>
        <w:t>י.</w:t>
      </w:r>
      <w:r w:rsidRPr="003A3CE6">
        <w:rPr>
          <w:rFonts w:ascii="David" w:hAnsi="David" w:hint="cs"/>
          <w:noProof w:val="0"/>
          <w:rtl/>
        </w:rPr>
        <w:t xml:space="preserve"> עצמו </w:t>
      </w:r>
      <w:r w:rsidR="00A97C65" w:rsidRPr="003A3CE6">
        <w:rPr>
          <w:rFonts w:ascii="David" w:hAnsi="David" w:hint="cs"/>
          <w:noProof w:val="0"/>
          <w:rtl/>
        </w:rPr>
        <w:t>(פרוטוקול הדיון מיום 19.9.2023, עמ' 24, שו' 30-4):</w:t>
      </w:r>
    </w:p>
    <w:p w:rsidR="00A97C65" w:rsidRPr="000B147F" w:rsidRDefault="00BC68FC" w:rsidP="00BC68FC">
      <w:pPr>
        <w:pStyle w:val="ad"/>
        <w:spacing w:after="240" w:line="360" w:lineRule="auto"/>
        <w:ind w:left="141"/>
        <w:contextualSpacing w:val="0"/>
        <w:rPr>
          <w:rFonts w:ascii="David" w:hAnsi="David"/>
          <w:noProof w:val="0"/>
        </w:rPr>
      </w:pPr>
      <w:r>
        <w:rPr>
          <w:rFonts w:ascii="David" w:hAnsi="David"/>
          <w:rtl/>
        </w:rPr>
        <mc:AlternateContent>
          <mc:Choice Requires="wps">
            <w:drawing>
              <wp:anchor distT="0" distB="0" distL="114300" distR="114300" simplePos="0" relativeHeight="251682816" behindDoc="0" locked="0" layoutInCell="1" allowOverlap="1">
                <wp:simplePos x="0" y="0"/>
                <wp:positionH relativeFrom="column">
                  <wp:posOffset>243840</wp:posOffset>
                </wp:positionH>
                <wp:positionV relativeFrom="paragraph">
                  <wp:posOffset>3236595</wp:posOffset>
                </wp:positionV>
                <wp:extent cx="2977287" cy="0"/>
                <wp:effectExtent l="0" t="0" r="33020" b="19050"/>
                <wp:wrapNone/>
                <wp:docPr id="48" name="מחבר ישר 48"/>
                <wp:cNvGraphicFramePr/>
                <a:graphic xmlns:a="http://schemas.openxmlformats.org/drawingml/2006/main">
                  <a:graphicData uri="http://schemas.microsoft.com/office/word/2010/wordprocessingShape">
                    <wps:wsp>
                      <wps:cNvCnPr/>
                      <wps:spPr>
                        <a:xfrm>
                          <a:off x="0" y="0"/>
                          <a:ext cx="297728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E99EC5" id="מחבר ישר 48" o:spid="_x0000_s1026" style="position:absolute;left:0;text-align:left;z-index:251682816;visibility:visible;mso-wrap-style:square;mso-wrap-distance-left:9pt;mso-wrap-distance-top:0;mso-wrap-distance-right:9pt;mso-wrap-distance-bottom:0;mso-position-horizontal:absolute;mso-position-horizontal-relative:text;mso-position-vertical:absolute;mso-position-vertical-relative:text" from="19.2pt,254.85pt" to="253.65pt,2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" strokecolor="black [3040]"/>
            </w:pict>
          </mc:Fallback>
        </mc:AlternateContent>
      </w:r>
      <w:r>
        <w:rPr>
          <w:rFonts w:ascii="David" w:hAnsi="David"/>
          <w:rtl/>
        </w:rPr>
        <mc:AlternateContent>
          <mc:Choice Requires="wps">
            <w:drawing>
              <wp:anchor distT="0" distB="0" distL="114300" distR="114300" simplePos="0" relativeHeight="251683840" behindDoc="0" locked="0" layoutInCell="1" allowOverlap="1">
                <wp:simplePos x="0" y="0"/>
                <wp:positionH relativeFrom="column">
                  <wp:posOffset>257175</wp:posOffset>
                </wp:positionH>
                <wp:positionV relativeFrom="paragraph">
                  <wp:posOffset>3474085</wp:posOffset>
                </wp:positionV>
                <wp:extent cx="3021178" cy="0"/>
                <wp:effectExtent l="0" t="0" r="27305" b="19050"/>
                <wp:wrapNone/>
                <wp:docPr id="53" name="מחבר ישר 53"/>
                <wp:cNvGraphicFramePr/>
                <a:graphic xmlns:a="http://schemas.openxmlformats.org/drawingml/2006/main">
                  <a:graphicData uri="http://schemas.microsoft.com/office/word/2010/wordprocessingShape">
                    <wps:wsp>
                      <wps:cNvCnPr/>
                      <wps:spPr>
                        <a:xfrm>
                          <a:off x="0" y="0"/>
                          <a:ext cx="30211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857C16" id="מחבר ישר 53" o:spid="_x0000_s1026" style="position:absolute;left:0;text-align:left;z-index:251683840;visibility:visible;mso-wrap-style:square;mso-wrap-distance-left:9pt;mso-wrap-distance-top:0;mso-wrap-distance-right:9pt;mso-wrap-distance-bottom:0;mso-position-horizontal:absolute;mso-position-horizontal-relative:text;mso-position-vertical:absolute;mso-position-vertical-relative:text" from="20.25pt,273.55pt" to="258.15pt,27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" strokecolor="black [3040]"/>
            </w:pict>
          </mc:Fallback>
        </mc:AlternateContent>
      </w:r>
      <w:r w:rsidR="0041592D">
        <w:rPr>
          <w:rFonts w:ascii="David" w:hAnsi="David"/>
          <w:rtl/>
        </w:rPr>
        <mc:AlternateContent>
          <mc:Choice Requires="wps">
            <w:drawing>
              <wp:anchor distT="0" distB="0" distL="114300" distR="114300" simplePos="0" relativeHeight="251684864" behindDoc="0" locked="0" layoutInCell="1" allowOverlap="1">
                <wp:simplePos x="0" y="0"/>
                <wp:positionH relativeFrom="column">
                  <wp:posOffset>1675130</wp:posOffset>
                </wp:positionH>
                <wp:positionV relativeFrom="paragraph">
                  <wp:posOffset>3685540</wp:posOffset>
                </wp:positionV>
                <wp:extent cx="1630807" cy="7315"/>
                <wp:effectExtent l="0" t="0" r="26670" b="31115"/>
                <wp:wrapNone/>
                <wp:docPr id="56" name="מחבר ישר 56"/>
                <wp:cNvGraphicFramePr/>
                <a:graphic xmlns:a="http://schemas.openxmlformats.org/drawingml/2006/main">
                  <a:graphicData uri="http://schemas.microsoft.com/office/word/2010/wordprocessingShape">
                    <wps:wsp>
                      <wps:cNvCnPr/>
                      <wps:spPr>
                        <a:xfrm flipV="1">
                          <a:off x="0" y="0"/>
                          <a:ext cx="1630807" cy="73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AB0315" id="מחבר ישר 56" o:spid="_x0000_s1026" style="position:absolute;left:0;text-align:left;flip:y;z-index:251684864;visibility:visible;mso-wrap-style:square;mso-wrap-distance-left:9pt;mso-wrap-distance-top:0;mso-wrap-distance-right:9pt;mso-wrap-distance-bottom:0;mso-position-horizontal:absolute;mso-position-horizontal-relative:text;mso-position-vertical:absolute;mso-position-vertical-relative:text" from="131.9pt,290.2pt" to="260.3pt,29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" strokecolor="black [3040]"/>
            </w:pict>
          </mc:Fallback>
        </mc:AlternateContent>
      </w:r>
      <w:r w:rsidRPr="00BC68FC">
        <w:rPr>
          <w:rFonts w:ascii="David" w:hAnsi="David"/>
        </w:rPr>
        <w:drawing>
          <wp:inline distT="0" distB="0" distL="0" distR="0">
            <wp:extent cx="5400675" cy="5898003"/>
            <wp:effectExtent l="0" t="0" r="0" b="762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675" cy="5898003"/>
                    </a:xfrm>
                    <a:prstGeom prst="rect">
                      <a:avLst/>
                    </a:prstGeom>
                    <a:noFill/>
                    <a:ln>
                      <a:noFill/>
                    </a:ln>
                  </pic:spPr>
                </pic:pic>
              </a:graphicData>
            </a:graphic>
          </wp:inline>
        </w:drawing>
      </w:r>
    </w:p>
    <w:p w:rsidR="00A97C65" w:rsidRPr="000B147F" w:rsidRDefault="00426290" w:rsidP="003377A4">
      <w:pPr>
        <w:pStyle w:val="ad"/>
        <w:numPr>
          <w:ilvl w:val="0"/>
          <w:numId w:val="26"/>
        </w:numPr>
        <w:spacing w:after="120" w:line="360" w:lineRule="auto"/>
        <w:ind w:left="0" w:firstLine="0"/>
        <w:contextualSpacing w:val="0"/>
        <w:jc w:val="both"/>
        <w:rPr>
          <w:rFonts w:ascii="David" w:hAnsi="David"/>
          <w:noProof w:val="0"/>
        </w:rPr>
      </w:pPr>
      <w:r w:rsidRPr="0041592D">
        <w:rPr>
          <w:rFonts w:ascii="David" w:hAnsi="David" w:hint="cs"/>
          <w:b/>
          <w:bCs/>
          <w:noProof w:val="0"/>
          <w:sz w:val="28"/>
          <w:szCs w:val="28"/>
          <w:u w:val="single"/>
          <w:rtl/>
        </w:rPr>
        <w:t xml:space="preserve">הגברת </w:t>
      </w:r>
      <w:r w:rsidR="00280924">
        <w:rPr>
          <w:rFonts w:ascii="David" w:hAnsi="David" w:hint="cs"/>
          <w:b/>
          <w:bCs/>
          <w:noProof w:val="0"/>
          <w:sz w:val="28"/>
          <w:szCs w:val="28"/>
          <w:u w:val="single"/>
          <w:rtl/>
        </w:rPr>
        <w:t>ל.</w:t>
      </w:r>
      <w:r w:rsidRPr="0041592D">
        <w:rPr>
          <w:rFonts w:ascii="David" w:hAnsi="David" w:hint="cs"/>
          <w:b/>
          <w:bCs/>
          <w:noProof w:val="0"/>
          <w:sz w:val="28"/>
          <w:szCs w:val="28"/>
          <w:u w:val="single"/>
          <w:rtl/>
        </w:rPr>
        <w:t xml:space="preserve"> </w:t>
      </w:r>
      <w:r w:rsidR="00BC193B">
        <w:rPr>
          <w:rFonts w:ascii="David" w:hAnsi="David" w:hint="cs"/>
          <w:b/>
          <w:bCs/>
          <w:noProof w:val="0"/>
          <w:sz w:val="28"/>
          <w:szCs w:val="28"/>
          <w:u w:val="single"/>
          <w:rtl/>
        </w:rPr>
        <w:t>ה.</w:t>
      </w:r>
      <w:r w:rsidRPr="000B147F">
        <w:rPr>
          <w:rFonts w:ascii="David" w:hAnsi="David" w:hint="cs"/>
          <w:noProof w:val="0"/>
          <w:rtl/>
        </w:rPr>
        <w:t xml:space="preserve"> </w:t>
      </w:r>
      <w:r w:rsidRPr="000B147F">
        <w:rPr>
          <w:rFonts w:ascii="David" w:hAnsi="David"/>
          <w:noProof w:val="0"/>
          <w:rtl/>
        </w:rPr>
        <w:t>–</w:t>
      </w:r>
      <w:r w:rsidRPr="000B147F">
        <w:rPr>
          <w:rFonts w:ascii="David" w:hAnsi="David" w:hint="cs"/>
          <w:b/>
          <w:bCs/>
          <w:noProof w:val="0"/>
          <w:sz w:val="28"/>
          <w:szCs w:val="28"/>
          <w:rtl/>
        </w:rPr>
        <w:t xml:space="preserve"> </w:t>
      </w:r>
      <w:r w:rsidR="00A97C65" w:rsidRPr="000B147F">
        <w:rPr>
          <w:rFonts w:ascii="David" w:hAnsi="David" w:hint="cs"/>
          <w:noProof w:val="0"/>
          <w:rtl/>
        </w:rPr>
        <w:t xml:space="preserve">הגברת </w:t>
      </w:r>
      <w:r w:rsidR="00280924">
        <w:rPr>
          <w:rFonts w:ascii="David" w:hAnsi="David" w:hint="cs"/>
          <w:noProof w:val="0"/>
          <w:rtl/>
        </w:rPr>
        <w:t>ל.</w:t>
      </w:r>
      <w:r w:rsidR="00A97C65" w:rsidRPr="000B147F">
        <w:rPr>
          <w:rFonts w:ascii="David" w:hAnsi="David" w:hint="cs"/>
          <w:noProof w:val="0"/>
          <w:rtl/>
        </w:rPr>
        <w:t xml:space="preserve"> </w:t>
      </w:r>
      <w:r w:rsidR="00BC193B">
        <w:rPr>
          <w:rFonts w:ascii="David" w:hAnsi="David" w:hint="cs"/>
          <w:noProof w:val="0"/>
          <w:rtl/>
        </w:rPr>
        <w:t>ה.</w:t>
      </w:r>
      <w:r w:rsidR="00A97C65" w:rsidRPr="000B147F">
        <w:rPr>
          <w:rFonts w:ascii="David" w:hAnsi="David" w:hint="cs"/>
          <w:noProof w:val="0"/>
          <w:rtl/>
        </w:rPr>
        <w:t xml:space="preserve"> הצהירה, כי המנוחה ליוותה אותה וחזתה בקשיים שהיא חוותה בקשר עם עיזבון אביה ז"ל והבטיחה לה</w:t>
      </w:r>
      <w:r w:rsidR="005E6B93">
        <w:rPr>
          <w:rFonts w:ascii="David" w:hAnsi="David" w:hint="cs"/>
          <w:noProof w:val="0"/>
          <w:rtl/>
        </w:rPr>
        <w:t>,</w:t>
      </w:r>
      <w:r w:rsidR="00A97C65" w:rsidRPr="000B147F">
        <w:rPr>
          <w:rFonts w:ascii="David" w:hAnsi="David" w:hint="cs"/>
          <w:noProof w:val="0"/>
          <w:rtl/>
        </w:rPr>
        <w:t xml:space="preserve"> כי אצלה "זה לא יהיה כך", וכי כל רכושה יחולק בין שלושת בניה באופן שווה, והיא תדאג שלא יהיו עימותים לאחר מותה (סעיפים 4-3 תצהיר</w:t>
      </w:r>
      <w:r w:rsidR="00AF2EF4">
        <w:rPr>
          <w:rFonts w:ascii="David" w:hAnsi="David" w:hint="cs"/>
          <w:noProof w:val="0"/>
          <w:rtl/>
        </w:rPr>
        <w:t>ה</w:t>
      </w:r>
      <w:r w:rsidR="00A97C65" w:rsidRPr="000B147F">
        <w:rPr>
          <w:rFonts w:ascii="David" w:hAnsi="David" w:hint="cs"/>
          <w:noProof w:val="0"/>
          <w:rtl/>
        </w:rPr>
        <w:t xml:space="preserve">). הקשר בין שלושת הבנים היה חשוב למנוחה, והיא אף ביקשה מהגברת </w:t>
      </w:r>
      <w:r w:rsidR="00280924">
        <w:rPr>
          <w:rFonts w:ascii="David" w:hAnsi="David" w:hint="cs"/>
          <w:noProof w:val="0"/>
          <w:rtl/>
        </w:rPr>
        <w:t>ל.</w:t>
      </w:r>
      <w:r w:rsidR="00A97C65" w:rsidRPr="000B147F">
        <w:rPr>
          <w:rFonts w:ascii="David" w:hAnsi="David" w:hint="cs"/>
          <w:noProof w:val="0"/>
          <w:rtl/>
        </w:rPr>
        <w:t xml:space="preserve"> </w:t>
      </w:r>
      <w:r w:rsidR="00BC193B">
        <w:rPr>
          <w:rFonts w:ascii="David" w:hAnsi="David" w:hint="cs"/>
          <w:noProof w:val="0"/>
          <w:rtl/>
        </w:rPr>
        <w:t>ה.</w:t>
      </w:r>
      <w:r w:rsidR="00A97C65" w:rsidRPr="000B147F">
        <w:rPr>
          <w:rFonts w:ascii="David" w:hAnsi="David" w:hint="cs"/>
          <w:noProof w:val="0"/>
          <w:rtl/>
        </w:rPr>
        <w:t xml:space="preserve"> לנסות ולפייס בין האחים</w:t>
      </w:r>
      <w:r w:rsidR="003A3CE6" w:rsidRPr="000B147F">
        <w:rPr>
          <w:rFonts w:ascii="David" w:hAnsi="David" w:hint="cs"/>
          <w:noProof w:val="0"/>
          <w:rtl/>
        </w:rPr>
        <w:t>,</w:t>
      </w:r>
      <w:r w:rsidR="00A97C65" w:rsidRPr="000B147F">
        <w:rPr>
          <w:rFonts w:ascii="David" w:hAnsi="David" w:hint="cs"/>
          <w:noProof w:val="0"/>
          <w:rtl/>
        </w:rPr>
        <w:t xml:space="preserve"> כאשר נוצר סכסוך בין </w:t>
      </w:r>
      <w:r w:rsidR="00DC6CF9">
        <w:rPr>
          <w:rFonts w:ascii="David" w:hAnsi="David" w:hint="cs"/>
          <w:noProof w:val="0"/>
          <w:rtl/>
        </w:rPr>
        <w:t>י.</w:t>
      </w:r>
      <w:r w:rsidR="00A97C65" w:rsidRPr="000B147F">
        <w:rPr>
          <w:rFonts w:ascii="David" w:hAnsi="David" w:hint="cs"/>
          <w:noProof w:val="0"/>
          <w:rtl/>
        </w:rPr>
        <w:t xml:space="preserve"> ו</w:t>
      </w:r>
      <w:r w:rsidR="001F6BEE">
        <w:rPr>
          <w:rFonts w:ascii="David" w:hAnsi="David" w:hint="cs"/>
          <w:noProof w:val="0"/>
          <w:rtl/>
        </w:rPr>
        <w:t>ח.</w:t>
      </w:r>
      <w:r w:rsidR="00A97C65" w:rsidRPr="000B147F">
        <w:rPr>
          <w:rFonts w:ascii="David" w:hAnsi="David" w:hint="cs"/>
          <w:noProof w:val="0"/>
          <w:rtl/>
        </w:rPr>
        <w:t xml:space="preserve"> לבין </w:t>
      </w:r>
      <w:r w:rsidRPr="000B147F">
        <w:rPr>
          <w:rFonts w:ascii="David" w:hAnsi="David" w:hint="cs"/>
          <w:noProof w:val="0"/>
          <w:rtl/>
        </w:rPr>
        <w:t>המתנגדים</w:t>
      </w:r>
      <w:r w:rsidR="00A97C65" w:rsidRPr="000B147F">
        <w:rPr>
          <w:rFonts w:ascii="David" w:hAnsi="David" w:hint="cs"/>
          <w:noProof w:val="0"/>
          <w:rtl/>
        </w:rPr>
        <w:t xml:space="preserve"> (סעיף 4 לתצהיר</w:t>
      </w:r>
      <w:r w:rsidR="00AF2EF4">
        <w:rPr>
          <w:rFonts w:ascii="David" w:hAnsi="David" w:hint="cs"/>
          <w:noProof w:val="0"/>
          <w:rtl/>
        </w:rPr>
        <w:t>ה</w:t>
      </w:r>
      <w:r w:rsidR="00A97C65" w:rsidRPr="000B147F">
        <w:rPr>
          <w:rFonts w:ascii="David" w:hAnsi="David" w:hint="cs"/>
          <w:noProof w:val="0"/>
          <w:rtl/>
        </w:rPr>
        <w:t xml:space="preserve">). הגברת </w:t>
      </w:r>
      <w:r w:rsidR="00280924">
        <w:rPr>
          <w:rFonts w:ascii="David" w:hAnsi="David" w:hint="cs"/>
          <w:noProof w:val="0"/>
          <w:rtl/>
        </w:rPr>
        <w:t>ל.</w:t>
      </w:r>
      <w:r w:rsidR="00A97C65" w:rsidRPr="000B147F">
        <w:rPr>
          <w:rFonts w:ascii="David" w:hAnsi="David" w:hint="cs"/>
          <w:noProof w:val="0"/>
          <w:rtl/>
        </w:rPr>
        <w:t xml:space="preserve"> </w:t>
      </w:r>
      <w:r w:rsidR="00BC193B">
        <w:rPr>
          <w:rFonts w:ascii="David" w:hAnsi="David" w:hint="cs"/>
          <w:noProof w:val="0"/>
          <w:rtl/>
        </w:rPr>
        <w:t>ה.</w:t>
      </w:r>
      <w:r w:rsidR="00A97C65" w:rsidRPr="000B147F">
        <w:rPr>
          <w:rFonts w:ascii="David" w:hAnsi="David" w:hint="cs"/>
          <w:noProof w:val="0"/>
          <w:rtl/>
        </w:rPr>
        <w:t xml:space="preserve"> העידה</w:t>
      </w:r>
      <w:r w:rsidR="005E6B93">
        <w:rPr>
          <w:rFonts w:ascii="David" w:hAnsi="David" w:hint="cs"/>
          <w:noProof w:val="0"/>
          <w:rtl/>
        </w:rPr>
        <w:t>,</w:t>
      </w:r>
      <w:r w:rsidR="00A97C65" w:rsidRPr="000B147F">
        <w:rPr>
          <w:rFonts w:ascii="David" w:hAnsi="David" w:hint="cs"/>
          <w:noProof w:val="0"/>
          <w:rtl/>
        </w:rPr>
        <w:t xml:space="preserve"> כי שלושת הבנים מדברים ביניהם, אך הקשר לא חזר להיות טוב כמו שהיה לפני הסכסוך</w:t>
      </w:r>
      <w:r w:rsidR="003A3CE6" w:rsidRPr="000B147F">
        <w:rPr>
          <w:rFonts w:ascii="David" w:hAnsi="David" w:hint="cs"/>
          <w:noProof w:val="0"/>
          <w:rtl/>
        </w:rPr>
        <w:t xml:space="preserve">, שנוצר ביניהם בנוגע </w:t>
      </w:r>
      <w:r w:rsidR="002D33DE" w:rsidRPr="000B147F">
        <w:rPr>
          <w:rFonts w:ascii="David" w:hAnsi="David" w:hint="cs"/>
          <w:noProof w:val="0"/>
          <w:rtl/>
        </w:rPr>
        <w:t xml:space="preserve">להתנהלות בעניינים הקשורים בניהול החברות שהיו בבעלות </w:t>
      </w:r>
      <w:r w:rsidR="00BC193B">
        <w:rPr>
          <w:rFonts w:ascii="David" w:hAnsi="David" w:hint="cs"/>
          <w:noProof w:val="0"/>
          <w:rtl/>
        </w:rPr>
        <w:t>ש.</w:t>
      </w:r>
      <w:r w:rsidR="002D33DE" w:rsidRPr="000B147F">
        <w:rPr>
          <w:rFonts w:ascii="David" w:hAnsi="David" w:hint="cs"/>
          <w:noProof w:val="0"/>
          <w:rtl/>
        </w:rPr>
        <w:t xml:space="preserve"> ו</w:t>
      </w:r>
      <w:r w:rsidR="00BC193B">
        <w:rPr>
          <w:rFonts w:ascii="David" w:hAnsi="David" w:hint="cs"/>
          <w:noProof w:val="0"/>
          <w:rtl/>
        </w:rPr>
        <w:t>י.</w:t>
      </w:r>
      <w:r w:rsidR="00A97C65" w:rsidRPr="000B147F">
        <w:rPr>
          <w:rFonts w:ascii="David" w:hAnsi="David" w:hint="cs"/>
          <w:noProof w:val="0"/>
          <w:rtl/>
        </w:rPr>
        <w:t xml:space="preserve">. בין </w:t>
      </w:r>
      <w:r w:rsidR="00BC193B">
        <w:rPr>
          <w:rFonts w:ascii="David" w:hAnsi="David" w:hint="cs"/>
          <w:noProof w:val="0"/>
          <w:rtl/>
        </w:rPr>
        <w:t>ש.</w:t>
      </w:r>
      <w:r w:rsidR="00A97C65" w:rsidRPr="000B147F">
        <w:rPr>
          <w:rFonts w:ascii="David" w:hAnsi="David" w:hint="cs"/>
          <w:noProof w:val="0"/>
          <w:rtl/>
        </w:rPr>
        <w:t xml:space="preserve"> לבין </w:t>
      </w:r>
      <w:r w:rsidR="00DC6CF9">
        <w:rPr>
          <w:rFonts w:ascii="David" w:hAnsi="David" w:hint="cs"/>
          <w:noProof w:val="0"/>
          <w:rtl/>
        </w:rPr>
        <w:t>י.</w:t>
      </w:r>
      <w:r w:rsidR="00A97C65" w:rsidRPr="000B147F">
        <w:rPr>
          <w:rFonts w:ascii="David" w:hAnsi="David" w:hint="cs"/>
          <w:noProof w:val="0"/>
          <w:rtl/>
        </w:rPr>
        <w:t xml:space="preserve"> מתקיים קשר קרוב יותר יחסית, לעומת הקשר בין </w:t>
      </w:r>
      <w:r w:rsidR="00BC193B">
        <w:rPr>
          <w:rFonts w:ascii="David" w:hAnsi="David" w:hint="cs"/>
          <w:noProof w:val="0"/>
          <w:rtl/>
        </w:rPr>
        <w:t>י.</w:t>
      </w:r>
      <w:r w:rsidR="00A97C65" w:rsidRPr="000B147F">
        <w:rPr>
          <w:rFonts w:ascii="David" w:hAnsi="David" w:hint="cs"/>
          <w:noProof w:val="0"/>
          <w:rtl/>
        </w:rPr>
        <w:t xml:space="preserve"> ל</w:t>
      </w:r>
      <w:r w:rsidR="00DC6CF9">
        <w:rPr>
          <w:rFonts w:ascii="David" w:hAnsi="David" w:hint="cs"/>
          <w:noProof w:val="0"/>
          <w:rtl/>
        </w:rPr>
        <w:t>י.</w:t>
      </w:r>
      <w:r w:rsidR="00A97C65" w:rsidRPr="000B147F">
        <w:rPr>
          <w:rFonts w:ascii="David" w:hAnsi="David" w:hint="cs"/>
          <w:noProof w:val="0"/>
          <w:rtl/>
        </w:rPr>
        <w:t xml:space="preserve">, שכן </w:t>
      </w:r>
      <w:r w:rsidR="00BC193B">
        <w:rPr>
          <w:rFonts w:ascii="David" w:hAnsi="David" w:hint="cs"/>
          <w:noProof w:val="0"/>
          <w:rtl/>
        </w:rPr>
        <w:t>י.</w:t>
      </w:r>
      <w:r w:rsidR="00A97C65" w:rsidRPr="000B147F">
        <w:rPr>
          <w:rFonts w:ascii="David" w:hAnsi="David" w:hint="cs"/>
          <w:noProof w:val="0"/>
          <w:rtl/>
        </w:rPr>
        <w:t xml:space="preserve"> לא מוכן לסלוח ל</w:t>
      </w:r>
      <w:r w:rsidR="00DC6CF9">
        <w:rPr>
          <w:rFonts w:ascii="David" w:hAnsi="David" w:hint="cs"/>
          <w:noProof w:val="0"/>
          <w:rtl/>
        </w:rPr>
        <w:t>י.</w:t>
      </w:r>
      <w:r w:rsidR="00A97C65" w:rsidRPr="000B147F">
        <w:rPr>
          <w:rFonts w:ascii="David" w:hAnsi="David" w:hint="cs"/>
          <w:noProof w:val="0"/>
          <w:rtl/>
        </w:rPr>
        <w:t xml:space="preserve"> על </w:t>
      </w:r>
      <w:r w:rsidR="002D33DE" w:rsidRPr="000B147F">
        <w:rPr>
          <w:rFonts w:ascii="David" w:hAnsi="David" w:hint="cs"/>
          <w:noProof w:val="0"/>
          <w:rtl/>
        </w:rPr>
        <w:t xml:space="preserve">התנהלותו הלא תקינה לטענתו בקשר עם ניהול החברות כאמור </w:t>
      </w:r>
      <w:r w:rsidR="00A97C65" w:rsidRPr="000B147F">
        <w:rPr>
          <w:rFonts w:ascii="David" w:hAnsi="David" w:hint="cs"/>
          <w:noProof w:val="0"/>
          <w:rtl/>
        </w:rPr>
        <w:t xml:space="preserve">(פרוטוקול הדיון מיום 19.9.2023, עמ' 36, שו' 31-15). </w:t>
      </w:r>
    </w:p>
    <w:p w:rsidR="00A97C65" w:rsidRDefault="00A97C65" w:rsidP="006D409C">
      <w:pPr>
        <w:pStyle w:val="ad"/>
        <w:spacing w:after="120" w:line="360" w:lineRule="auto"/>
        <w:ind w:left="0" w:firstLine="708"/>
        <w:contextualSpacing w:val="0"/>
        <w:jc w:val="both"/>
        <w:rPr>
          <w:rFonts w:ascii="David" w:hAnsi="David"/>
          <w:noProof w:val="0"/>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הצהירה, כי מאז נישא </w:t>
      </w:r>
      <w:r w:rsidR="00DC6CF9">
        <w:rPr>
          <w:rFonts w:ascii="David" w:hAnsi="David" w:hint="cs"/>
          <w:noProof w:val="0"/>
          <w:rtl/>
        </w:rPr>
        <w:t>י.</w:t>
      </w:r>
      <w:r>
        <w:rPr>
          <w:rFonts w:ascii="David" w:hAnsi="David" w:hint="cs"/>
          <w:noProof w:val="0"/>
          <w:rtl/>
        </w:rPr>
        <w:t xml:space="preserve"> ל</w:t>
      </w:r>
      <w:r w:rsidR="001F6BEE">
        <w:rPr>
          <w:rFonts w:ascii="David" w:hAnsi="David" w:hint="cs"/>
          <w:noProof w:val="0"/>
          <w:rtl/>
        </w:rPr>
        <w:t>ח.</w:t>
      </w:r>
      <w:r>
        <w:rPr>
          <w:rFonts w:ascii="David" w:hAnsi="David" w:hint="cs"/>
          <w:noProof w:val="0"/>
          <w:rtl/>
        </w:rPr>
        <w:t xml:space="preserve"> חל השינוי במערכת היחסים בינו לבין המנוחה. המנוחה שייכה זאת לרצונה של </w:t>
      </w:r>
      <w:r w:rsidR="001F6BEE">
        <w:rPr>
          <w:rFonts w:ascii="David" w:hAnsi="David" w:hint="cs"/>
          <w:noProof w:val="0"/>
          <w:rtl/>
        </w:rPr>
        <w:t>ח.</w:t>
      </w:r>
      <w:r>
        <w:rPr>
          <w:rFonts w:ascii="David" w:hAnsi="David" w:hint="cs"/>
          <w:noProof w:val="0"/>
          <w:rtl/>
        </w:rPr>
        <w:t xml:space="preserve"> להרחיק את </w:t>
      </w:r>
      <w:r w:rsidR="00DC6CF9">
        <w:rPr>
          <w:rFonts w:ascii="David" w:hAnsi="David" w:hint="cs"/>
          <w:noProof w:val="0"/>
          <w:rtl/>
        </w:rPr>
        <w:t>י.</w:t>
      </w:r>
      <w:r>
        <w:rPr>
          <w:rFonts w:ascii="David" w:hAnsi="David" w:hint="cs"/>
          <w:noProof w:val="0"/>
          <w:rtl/>
        </w:rPr>
        <w:t xml:space="preserve"> ממנה, והקשר בינה לבין ילדי</w:t>
      </w:r>
      <w:r w:rsidR="005E6B93">
        <w:rPr>
          <w:rFonts w:ascii="David" w:hAnsi="David" w:hint="cs"/>
          <w:noProof w:val="0"/>
          <w:rtl/>
        </w:rPr>
        <w:t xml:space="preserve"> </w:t>
      </w:r>
      <w:r w:rsidR="00DC6CF9">
        <w:rPr>
          <w:rFonts w:ascii="David" w:hAnsi="David" w:hint="cs"/>
          <w:noProof w:val="0"/>
          <w:rtl/>
        </w:rPr>
        <w:t>י.</w:t>
      </w:r>
      <w:r>
        <w:rPr>
          <w:rFonts w:ascii="David" w:hAnsi="David" w:hint="cs"/>
          <w:noProof w:val="0"/>
          <w:rtl/>
        </w:rPr>
        <w:t xml:space="preserve"> היה רופף. בעוד הקשר של המנוחה עם יתר הנכדים, ילדיהם של </w:t>
      </w:r>
      <w:r w:rsidR="00BC193B">
        <w:rPr>
          <w:rFonts w:ascii="David" w:hAnsi="David" w:hint="cs"/>
          <w:noProof w:val="0"/>
          <w:rtl/>
        </w:rPr>
        <w:t>י.</w:t>
      </w:r>
      <w:r>
        <w:rPr>
          <w:rFonts w:ascii="David" w:hAnsi="David" w:hint="cs"/>
          <w:noProof w:val="0"/>
          <w:rtl/>
        </w:rPr>
        <w:t xml:space="preserve"> ו</w:t>
      </w:r>
      <w:r w:rsidR="00BC193B">
        <w:rPr>
          <w:rFonts w:ascii="David" w:hAnsi="David" w:hint="cs"/>
          <w:noProof w:val="0"/>
          <w:rtl/>
        </w:rPr>
        <w:t>ש.</w:t>
      </w:r>
      <w:r>
        <w:rPr>
          <w:rFonts w:ascii="David" w:hAnsi="David" w:hint="cs"/>
          <w:noProof w:val="0"/>
          <w:rtl/>
        </w:rPr>
        <w:t>, היה קרוב יותר (סעיפים 7-5 לתצהיר</w:t>
      </w:r>
      <w:r w:rsidR="00AF2EF4">
        <w:rPr>
          <w:rFonts w:ascii="David" w:hAnsi="David" w:hint="cs"/>
          <w:noProof w:val="0"/>
          <w:rtl/>
        </w:rPr>
        <w:t>ה</w:t>
      </w:r>
      <w:r>
        <w:rPr>
          <w:rFonts w:ascii="David" w:hAnsi="David" w:hint="cs"/>
          <w:noProof w:val="0"/>
          <w:rtl/>
        </w:rPr>
        <w:t xml:space="preserve">). פטירתו של </w:t>
      </w:r>
      <w:r w:rsidR="006D409C">
        <w:rPr>
          <w:rFonts w:ascii="David" w:hAnsi="David" w:hint="cs"/>
          <w:noProof w:val="0"/>
          <w:rtl/>
        </w:rPr>
        <w:t xml:space="preserve">ל. </w:t>
      </w:r>
      <w:r>
        <w:rPr>
          <w:rFonts w:ascii="David" w:hAnsi="David" w:hint="cs"/>
          <w:noProof w:val="0"/>
          <w:rtl/>
        </w:rPr>
        <w:t xml:space="preserve">ז"ל ונסיבותיו האפילו גם הם על היחסים שבין המנוחה לבין </w:t>
      </w:r>
      <w:r w:rsidR="001F6BEE">
        <w:rPr>
          <w:rFonts w:ascii="David" w:hAnsi="David" w:hint="cs"/>
          <w:noProof w:val="0"/>
          <w:rtl/>
        </w:rPr>
        <w:t>ח.</w:t>
      </w:r>
      <w:r>
        <w:rPr>
          <w:rFonts w:ascii="David" w:hAnsi="David" w:hint="cs"/>
          <w:noProof w:val="0"/>
          <w:rtl/>
        </w:rPr>
        <w:t xml:space="preserve"> (סעיף 8 לתצהיר</w:t>
      </w:r>
      <w:r w:rsidR="00AF2EF4">
        <w:rPr>
          <w:rFonts w:ascii="David" w:hAnsi="David" w:hint="cs"/>
          <w:noProof w:val="0"/>
          <w:rtl/>
        </w:rPr>
        <w:t>ה</w:t>
      </w:r>
      <w:r>
        <w:rPr>
          <w:rFonts w:ascii="David" w:hAnsi="David" w:hint="cs"/>
          <w:noProof w:val="0"/>
          <w:rtl/>
        </w:rPr>
        <w:t>).</w:t>
      </w:r>
    </w:p>
    <w:p w:rsidR="00A97C65" w:rsidRDefault="00A97C65" w:rsidP="006D409C">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כשנשאלה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על ריחוק היחסים בין המנוחה לבין </w:t>
      </w:r>
      <w:r w:rsidR="001F6BEE">
        <w:rPr>
          <w:rFonts w:ascii="David" w:hAnsi="David" w:hint="cs"/>
          <w:noProof w:val="0"/>
          <w:rtl/>
        </w:rPr>
        <w:t>ח.</w:t>
      </w:r>
      <w:r>
        <w:rPr>
          <w:rFonts w:ascii="David" w:hAnsi="David" w:hint="cs"/>
          <w:noProof w:val="0"/>
          <w:rtl/>
        </w:rPr>
        <w:t xml:space="preserve"> הסבירה, כי המדובר בסיפור קשה. תחילה המנוחה האשימה את </w:t>
      </w:r>
      <w:r w:rsidR="001F6BEE">
        <w:rPr>
          <w:rFonts w:ascii="David" w:hAnsi="David" w:hint="cs"/>
          <w:noProof w:val="0"/>
          <w:rtl/>
        </w:rPr>
        <w:t>ח.</w:t>
      </w:r>
      <w:r>
        <w:rPr>
          <w:rFonts w:ascii="David" w:hAnsi="David" w:hint="cs"/>
          <w:noProof w:val="0"/>
          <w:rtl/>
        </w:rPr>
        <w:t xml:space="preserve"> בכך</w:t>
      </w:r>
      <w:r w:rsidR="00AF2EF4">
        <w:rPr>
          <w:rFonts w:ascii="David" w:hAnsi="David" w:hint="cs"/>
          <w:noProof w:val="0"/>
          <w:rtl/>
        </w:rPr>
        <w:t>,</w:t>
      </w:r>
      <w:r>
        <w:rPr>
          <w:rFonts w:ascii="David" w:hAnsi="David" w:hint="cs"/>
          <w:noProof w:val="0"/>
          <w:rtl/>
        </w:rPr>
        <w:t xml:space="preserve"> שהיא מרחיקה את </w:t>
      </w:r>
      <w:r w:rsidR="00DC6CF9">
        <w:rPr>
          <w:rFonts w:ascii="David" w:hAnsi="David" w:hint="cs"/>
          <w:noProof w:val="0"/>
          <w:rtl/>
        </w:rPr>
        <w:t>י.</w:t>
      </w:r>
      <w:r>
        <w:rPr>
          <w:rFonts w:ascii="David" w:hAnsi="David" w:hint="cs"/>
          <w:noProof w:val="0"/>
          <w:rtl/>
        </w:rPr>
        <w:t xml:space="preserve"> מהמשפחה </w:t>
      </w:r>
      <w:r w:rsidRPr="00CC7CCE">
        <w:rPr>
          <w:rFonts w:ascii="David" w:hAnsi="David" w:hint="cs"/>
          <w:b/>
          <w:bCs/>
          <w:noProof w:val="0"/>
          <w:rtl/>
        </w:rPr>
        <w:t>"והיא לא נותנת לו להיפגש והיא לא באה והיא לא משתתפת והיא לא מוכנה שנהיה חלק מהמשפחה"</w:t>
      </w:r>
      <w:r>
        <w:rPr>
          <w:rFonts w:ascii="David" w:hAnsi="David" w:hint="cs"/>
          <w:b/>
          <w:bCs/>
          <w:noProof w:val="0"/>
          <w:rtl/>
        </w:rPr>
        <w:t xml:space="preserve"> </w:t>
      </w:r>
      <w:r w:rsidRPr="00CC7CCE">
        <w:rPr>
          <w:rFonts w:ascii="David" w:hAnsi="David" w:hint="cs"/>
          <w:noProof w:val="0"/>
          <w:rtl/>
        </w:rPr>
        <w:t>(פרוטוקול הדיון מיום 19.9.2023, עמ' 32, שו' 12-7).</w:t>
      </w:r>
      <w:r>
        <w:rPr>
          <w:rFonts w:ascii="David" w:hAnsi="David" w:hint="cs"/>
          <w:noProof w:val="0"/>
          <w:rtl/>
        </w:rPr>
        <w:t xml:space="preserve"> מעבר לכך, טענה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sidR="005E6B93">
        <w:rPr>
          <w:rFonts w:ascii="David" w:hAnsi="David" w:hint="cs"/>
          <w:noProof w:val="0"/>
          <w:rtl/>
        </w:rPr>
        <w:t>,</w:t>
      </w:r>
      <w:r w:rsidR="006D409C">
        <w:rPr>
          <w:rFonts w:ascii="David" w:hAnsi="David" w:hint="cs"/>
          <w:noProof w:val="0"/>
          <w:rtl/>
        </w:rPr>
        <w:t xml:space="preserve"> כי היו האשמות סביב פטירתו של ל.</w:t>
      </w:r>
      <w:r>
        <w:rPr>
          <w:rFonts w:ascii="David" w:hAnsi="David" w:hint="cs"/>
          <w:noProof w:val="0"/>
          <w:rtl/>
        </w:rPr>
        <w:t xml:space="preserve"> ז"ל (פרוטוקול הדיון מיום 19.9.2023, עמ' 32, שו' 32-23):</w:t>
      </w:r>
    </w:p>
    <w:p w:rsidR="00A97C65" w:rsidRDefault="00BC68FC" w:rsidP="00BC68FC">
      <w:pPr>
        <w:pStyle w:val="ad"/>
        <w:spacing w:after="240" w:line="360" w:lineRule="auto"/>
        <w:ind w:left="0"/>
        <w:contextualSpacing w:val="0"/>
        <w:jc w:val="both"/>
        <w:rPr>
          <w:rFonts w:ascii="David" w:hAnsi="David"/>
          <w:noProof w:val="0"/>
        </w:rPr>
      </w:pPr>
      <w:r w:rsidRPr="00BC68FC">
        <w:rPr>
          <w:rFonts w:ascii="David" w:hAnsi="David"/>
          <w:rtl/>
        </w:rPr>
        <w:drawing>
          <wp:inline distT="0" distB="0" distL="0" distR="0">
            <wp:extent cx="5400675" cy="2523063"/>
            <wp:effectExtent l="0" t="0" r="0" b="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675" cy="2523063"/>
                    </a:xfrm>
                    <a:prstGeom prst="rect">
                      <a:avLst/>
                    </a:prstGeom>
                    <a:noFill/>
                    <a:ln>
                      <a:noFill/>
                    </a:ln>
                  </pic:spPr>
                </pic:pic>
              </a:graphicData>
            </a:graphic>
          </wp:inline>
        </w:drawing>
      </w:r>
    </w:p>
    <w:p w:rsidR="00A97C65" w:rsidRDefault="00A97C65" w:rsidP="006D409C">
      <w:pPr>
        <w:pStyle w:val="ad"/>
        <w:spacing w:after="240" w:line="360" w:lineRule="auto"/>
        <w:ind w:left="0" w:firstLine="708"/>
        <w:contextualSpacing w:val="0"/>
        <w:jc w:val="both"/>
        <w:rPr>
          <w:rFonts w:ascii="David" w:hAnsi="David"/>
          <w:noProof w:val="0"/>
        </w:rPr>
      </w:pPr>
      <w:r>
        <w:rPr>
          <w:rFonts w:ascii="David" w:hAnsi="David" w:hint="cs"/>
          <w:noProof w:val="0"/>
          <w:rtl/>
        </w:rPr>
        <w:t xml:space="preserve">בחקירתה הסבירה 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כי המנוחה לא זכתה לראות את המבקשים בתדירות שבה הייתה רוצה לראותם וגם לא ב</w:t>
      </w:r>
      <w:r w:rsidR="00EB2968">
        <w:rPr>
          <w:rFonts w:ascii="David" w:hAnsi="David" w:hint="cs"/>
          <w:noProof w:val="0"/>
          <w:rtl/>
        </w:rPr>
        <w:t>צור</w:t>
      </w:r>
      <w:r>
        <w:rPr>
          <w:rFonts w:ascii="David" w:hAnsi="David" w:hint="cs"/>
          <w:noProof w:val="0"/>
          <w:rtl/>
        </w:rPr>
        <w:t>ה מינימאלית. כש</w:t>
      </w:r>
      <w:r w:rsidR="006D409C">
        <w:rPr>
          <w:rFonts w:ascii="David" w:hAnsi="David" w:hint="cs"/>
          <w:noProof w:val="0"/>
          <w:rtl/>
        </w:rPr>
        <w:t xml:space="preserve">ל. </w:t>
      </w:r>
      <w:r>
        <w:rPr>
          <w:rFonts w:ascii="David" w:hAnsi="David" w:hint="cs"/>
          <w:noProof w:val="0"/>
          <w:rtl/>
        </w:rPr>
        <w:t xml:space="preserve">ז"ל והמבקשת 1 הוציאו רישיון נהיגה הם הגיעו לבקר את המנוחה בכוחות עצמם, אבל עם המבקשים 3-2 הקשר היה רופף עד פטירתה והדבר כאב למנוחה והיא קיטרה בעניין זה (פרוטוקול הדיון מיום 19.9.2023, עמ' 33, שו' 28 </w:t>
      </w:r>
      <w:r>
        <w:rPr>
          <w:rFonts w:ascii="David" w:hAnsi="David"/>
          <w:noProof w:val="0"/>
          <w:rtl/>
        </w:rPr>
        <w:t>–</w:t>
      </w:r>
      <w:r>
        <w:rPr>
          <w:rFonts w:ascii="David" w:hAnsi="David" w:hint="cs"/>
          <w:noProof w:val="0"/>
          <w:rtl/>
        </w:rPr>
        <w:t xml:space="preserve"> עמ' 35, שו' 20).</w:t>
      </w:r>
    </w:p>
    <w:p w:rsidR="00A97C65" w:rsidRDefault="00A97C65" w:rsidP="007B67BA">
      <w:pPr>
        <w:pStyle w:val="ad"/>
        <w:spacing w:after="120" w:line="360" w:lineRule="auto"/>
        <w:ind w:left="0" w:firstLine="709"/>
        <w:contextualSpacing w:val="0"/>
        <w:jc w:val="both"/>
        <w:rPr>
          <w:rFonts w:ascii="David" w:hAnsi="David"/>
          <w:noProof w:val="0"/>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הצהירה, כי מהיכרותה הקרובה עם המנוחה, היא סבורה כי הצוואה אינה משקפת את רצונה של המנוחה, והיא לא הייתה רוצה לנשל את בניה שדאגו לה ולפגוע ביתר נכדיה האהובים כפועל יוצא מכך. המנוחה אף בוודאי לא הייתה ממשיכה לומר לבניה, כי תחלק את רכושה שווה בשווה</w:t>
      </w:r>
      <w:r w:rsidR="00842749">
        <w:rPr>
          <w:rFonts w:ascii="David" w:hAnsi="David" w:hint="cs"/>
          <w:noProof w:val="0"/>
          <w:rtl/>
        </w:rPr>
        <w:t>, ובד בבד</w:t>
      </w:r>
      <w:r>
        <w:rPr>
          <w:rFonts w:ascii="David" w:hAnsi="David" w:hint="cs"/>
          <w:noProof w:val="0"/>
          <w:rtl/>
        </w:rPr>
        <w:t xml:space="preserve"> הולכת</w:t>
      </w:r>
      <w:r w:rsidR="007B67BA">
        <w:rPr>
          <w:rFonts w:ascii="David" w:hAnsi="David" w:hint="cs"/>
          <w:noProof w:val="0"/>
          <w:rtl/>
        </w:rPr>
        <w:t xml:space="preserve"> בסתר</w:t>
      </w:r>
      <w:r>
        <w:rPr>
          <w:rFonts w:ascii="David" w:hAnsi="David" w:hint="cs"/>
          <w:noProof w:val="0"/>
          <w:rtl/>
        </w:rPr>
        <w:t xml:space="preserve"> ועורכת צוואה בעלת הוראות אחרות, ובכך יוצרת את הסכסוך שבו אנו מצויים כיום ואותו ביקשה כל כך למנוע. התנהלות כזו אינה מתיישבת עם אופייה הטוב של המנוחה (סעיפים 20-17 לתצהיר</w:t>
      </w:r>
      <w:r w:rsidR="007B67BA">
        <w:rPr>
          <w:rFonts w:ascii="David" w:hAnsi="David" w:hint="cs"/>
          <w:noProof w:val="0"/>
          <w:rtl/>
        </w:rPr>
        <w:t>ה</w:t>
      </w:r>
      <w:r>
        <w:rPr>
          <w:rFonts w:ascii="David" w:hAnsi="David" w:hint="cs"/>
          <w:noProof w:val="0"/>
          <w:rtl/>
        </w:rPr>
        <w:t>).</w:t>
      </w:r>
    </w:p>
    <w:p w:rsidR="00A97C65" w:rsidRPr="006D51FA" w:rsidRDefault="00A97C65" w:rsidP="002D06A5">
      <w:pPr>
        <w:pStyle w:val="ad"/>
        <w:spacing w:after="120" w:line="360" w:lineRule="auto"/>
        <w:ind w:left="0" w:firstLine="709"/>
        <w:contextualSpacing w:val="0"/>
        <w:jc w:val="both"/>
        <w:rPr>
          <w:rFonts w:ascii="David" w:hAnsi="David"/>
          <w:noProof w:val="0"/>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הצהירה, כי הקשר בין המנוחה לבין מר </w:t>
      </w:r>
      <w:r w:rsidR="002C131A">
        <w:rPr>
          <w:rFonts w:ascii="David" w:hAnsi="David" w:hint="cs"/>
          <w:noProof w:val="0"/>
          <w:rtl/>
        </w:rPr>
        <w:t>ע.</w:t>
      </w:r>
      <w:r>
        <w:rPr>
          <w:rFonts w:ascii="David" w:hAnsi="David" w:hint="cs"/>
          <w:noProof w:val="0"/>
          <w:rtl/>
        </w:rPr>
        <w:t xml:space="preserve"> היה בעייתי בלשון המעטה. המנוחה לא סמכה עליו ונמנעה מכל קשר איתו. היא אף ייחסה גם לו את הריחוק מהמבקשים. המנוחה אף תמיד חששה ש</w:t>
      </w:r>
      <w:r w:rsidR="00DC6CF9">
        <w:rPr>
          <w:rFonts w:ascii="David" w:hAnsi="David" w:hint="cs"/>
          <w:noProof w:val="0"/>
          <w:rtl/>
        </w:rPr>
        <w:t>י.</w:t>
      </w:r>
      <w:r>
        <w:rPr>
          <w:rFonts w:ascii="David" w:hAnsi="David" w:hint="cs"/>
          <w:noProof w:val="0"/>
          <w:rtl/>
        </w:rPr>
        <w:t xml:space="preserve"> עלול להתגרש מ</w:t>
      </w:r>
      <w:r w:rsidR="001F6BEE">
        <w:rPr>
          <w:rFonts w:ascii="David" w:hAnsi="David" w:hint="cs"/>
          <w:noProof w:val="0"/>
          <w:rtl/>
        </w:rPr>
        <w:t>ח.</w:t>
      </w:r>
      <w:r>
        <w:rPr>
          <w:rFonts w:ascii="David" w:hAnsi="David" w:hint="cs"/>
          <w:noProof w:val="0"/>
          <w:rtl/>
        </w:rPr>
        <w:t xml:space="preserve">. בנסיבות אלה תמוה ביותר שהמנוחה בחרה דווקא במר </w:t>
      </w:r>
      <w:r w:rsidR="002C131A">
        <w:rPr>
          <w:rFonts w:ascii="David" w:hAnsi="David" w:hint="cs"/>
          <w:noProof w:val="0"/>
          <w:rtl/>
        </w:rPr>
        <w:t>ע.</w:t>
      </w:r>
      <w:r>
        <w:rPr>
          <w:rFonts w:ascii="David" w:hAnsi="David" w:hint="cs"/>
          <w:noProof w:val="0"/>
          <w:rtl/>
        </w:rPr>
        <w:t xml:space="preserve"> ל</w:t>
      </w:r>
      <w:r w:rsidR="002D06A5">
        <w:rPr>
          <w:rFonts w:ascii="David" w:hAnsi="David" w:hint="cs"/>
          <w:noProof w:val="0"/>
          <w:rtl/>
        </w:rPr>
        <w:t xml:space="preserve">שמש כאפוטרופוס על הרכוש שאותו ירשו </w:t>
      </w:r>
      <w:r>
        <w:rPr>
          <w:rFonts w:ascii="David" w:hAnsi="David" w:hint="cs"/>
          <w:noProof w:val="0"/>
          <w:rtl/>
        </w:rPr>
        <w:t>המבקשים (סעיף 21 לתצהיר</w:t>
      </w:r>
      <w:r w:rsidR="002D06A5">
        <w:rPr>
          <w:rFonts w:ascii="David" w:hAnsi="David" w:hint="cs"/>
          <w:noProof w:val="0"/>
          <w:rtl/>
        </w:rPr>
        <w:t>ה</w:t>
      </w:r>
      <w:r>
        <w:rPr>
          <w:rFonts w:ascii="David" w:hAnsi="David" w:hint="cs"/>
          <w:noProof w:val="0"/>
          <w:rtl/>
        </w:rPr>
        <w:t xml:space="preserve">). </w:t>
      </w:r>
      <w:r w:rsidRPr="006D51FA">
        <w:rPr>
          <w:rFonts w:ascii="David" w:hAnsi="David" w:hint="cs"/>
          <w:noProof w:val="0"/>
          <w:rtl/>
        </w:rPr>
        <w:t xml:space="preserve">הגברת </w:t>
      </w:r>
      <w:r w:rsidR="00280924">
        <w:rPr>
          <w:rFonts w:ascii="David" w:hAnsi="David" w:hint="cs"/>
          <w:noProof w:val="0"/>
          <w:rtl/>
        </w:rPr>
        <w:t>ל.</w:t>
      </w:r>
      <w:r w:rsidRPr="006D51FA">
        <w:rPr>
          <w:rFonts w:ascii="David" w:hAnsi="David" w:hint="cs"/>
          <w:noProof w:val="0"/>
          <w:rtl/>
        </w:rPr>
        <w:t xml:space="preserve"> </w:t>
      </w:r>
      <w:r w:rsidR="00BC193B">
        <w:rPr>
          <w:rFonts w:ascii="David" w:hAnsi="David" w:hint="cs"/>
          <w:noProof w:val="0"/>
          <w:rtl/>
        </w:rPr>
        <w:t>ה.</w:t>
      </w:r>
      <w:r w:rsidRPr="006D51FA">
        <w:rPr>
          <w:rFonts w:ascii="David" w:hAnsi="David" w:hint="cs"/>
          <w:noProof w:val="0"/>
          <w:rtl/>
        </w:rPr>
        <w:t xml:space="preserve"> העידה</w:t>
      </w:r>
      <w:r w:rsidR="002D06A5">
        <w:rPr>
          <w:rFonts w:ascii="David" w:hAnsi="David" w:hint="cs"/>
          <w:noProof w:val="0"/>
          <w:rtl/>
        </w:rPr>
        <w:t>,</w:t>
      </w:r>
      <w:r w:rsidRPr="006D51FA">
        <w:rPr>
          <w:rFonts w:ascii="David" w:hAnsi="David" w:hint="cs"/>
          <w:noProof w:val="0"/>
          <w:rtl/>
        </w:rPr>
        <w:t xml:space="preserve"> כי המנוחה לא אהבה את מר </w:t>
      </w:r>
      <w:r w:rsidR="002C131A">
        <w:rPr>
          <w:rFonts w:ascii="David" w:hAnsi="David" w:hint="cs"/>
          <w:noProof w:val="0"/>
          <w:rtl/>
        </w:rPr>
        <w:t>ע.</w:t>
      </w:r>
      <w:r w:rsidRPr="006D51FA">
        <w:rPr>
          <w:rFonts w:ascii="David" w:hAnsi="David" w:hint="cs"/>
          <w:noProof w:val="0"/>
          <w:rtl/>
        </w:rPr>
        <w:t>, והיא חששה ממנו כי דיבר אליה ב</w:t>
      </w:r>
      <w:r w:rsidR="00EB2968">
        <w:rPr>
          <w:rFonts w:ascii="David" w:hAnsi="David" w:hint="cs"/>
          <w:noProof w:val="0"/>
          <w:rtl/>
        </w:rPr>
        <w:t>צור</w:t>
      </w:r>
      <w:r w:rsidRPr="006D51FA">
        <w:rPr>
          <w:rFonts w:ascii="David" w:hAnsi="David" w:hint="cs"/>
          <w:noProof w:val="0"/>
          <w:rtl/>
        </w:rPr>
        <w:t xml:space="preserve">ה כוחנית ("תקף מילולית" </w:t>
      </w:r>
      <w:r w:rsidRPr="006D51FA">
        <w:rPr>
          <w:rFonts w:ascii="David" w:hAnsi="David"/>
          <w:noProof w:val="0"/>
          <w:rtl/>
        </w:rPr>
        <w:t>–</w:t>
      </w:r>
      <w:r w:rsidRPr="006D51FA">
        <w:rPr>
          <w:rFonts w:ascii="David" w:hAnsi="David" w:hint="cs"/>
          <w:noProof w:val="0"/>
          <w:rtl/>
        </w:rPr>
        <w:t xml:space="preserve"> פרוטוקול הדיון מיום 19.9.2023, עמ' 33, שו' 27-1). </w:t>
      </w:r>
    </w:p>
    <w:p w:rsidR="00A97C65" w:rsidRDefault="00A97C65" w:rsidP="00842749">
      <w:pPr>
        <w:pStyle w:val="ad"/>
        <w:spacing w:after="240" w:line="360" w:lineRule="auto"/>
        <w:ind w:left="0" w:firstLine="850"/>
        <w:contextualSpacing w:val="0"/>
        <w:jc w:val="both"/>
        <w:rPr>
          <w:rFonts w:ascii="David" w:hAnsi="David"/>
          <w:noProof w:val="0"/>
        </w:rPr>
      </w:pPr>
      <w:r>
        <w:rPr>
          <w:rFonts w:ascii="David" w:hAnsi="David" w:hint="cs"/>
          <w:noProof w:val="0"/>
          <w:rtl/>
        </w:rPr>
        <w:t xml:space="preserve">הגברת </w:t>
      </w:r>
      <w:r w:rsidR="00280924">
        <w:rPr>
          <w:rFonts w:ascii="David" w:hAnsi="David" w:hint="cs"/>
          <w:noProof w:val="0"/>
          <w:rtl/>
        </w:rPr>
        <w:t>ל.</w:t>
      </w:r>
      <w:r>
        <w:rPr>
          <w:rFonts w:ascii="David" w:hAnsi="David" w:hint="cs"/>
          <w:noProof w:val="0"/>
          <w:rtl/>
        </w:rPr>
        <w:t xml:space="preserve"> </w:t>
      </w:r>
      <w:r w:rsidR="00BC193B">
        <w:rPr>
          <w:rFonts w:ascii="David" w:hAnsi="David" w:hint="cs"/>
          <w:noProof w:val="0"/>
          <w:rtl/>
        </w:rPr>
        <w:t>ה.</w:t>
      </w:r>
      <w:r>
        <w:rPr>
          <w:rFonts w:ascii="David" w:hAnsi="David" w:hint="cs"/>
          <w:noProof w:val="0"/>
          <w:rtl/>
        </w:rPr>
        <w:t xml:space="preserve"> העידה, כי את החגים חגגה המנוחה בעיקר עם </w:t>
      </w:r>
      <w:r w:rsidR="00BC193B">
        <w:rPr>
          <w:rFonts w:ascii="David" w:hAnsi="David" w:hint="cs"/>
          <w:noProof w:val="0"/>
          <w:rtl/>
        </w:rPr>
        <w:t>ש.</w:t>
      </w:r>
      <w:r>
        <w:rPr>
          <w:rFonts w:ascii="David" w:hAnsi="David" w:hint="cs"/>
          <w:noProof w:val="0"/>
          <w:rtl/>
        </w:rPr>
        <w:t xml:space="preserve"> ומשפחתו, ורק במידה ולא התאפשר הדבר מסיבה כלשהי, אז הייתה חוגגת איתה ועם </w:t>
      </w:r>
      <w:r w:rsidR="00BC193B">
        <w:rPr>
          <w:rFonts w:ascii="David" w:hAnsi="David" w:hint="cs"/>
          <w:noProof w:val="0"/>
          <w:rtl/>
        </w:rPr>
        <w:t>י.</w:t>
      </w:r>
      <w:r>
        <w:rPr>
          <w:rFonts w:ascii="David" w:hAnsi="David" w:hint="cs"/>
          <w:noProof w:val="0"/>
          <w:rtl/>
        </w:rPr>
        <w:t>. מאז שנת 2008 בערך</w:t>
      </w:r>
      <w:r w:rsidR="00842749">
        <w:rPr>
          <w:rFonts w:ascii="David" w:hAnsi="David" w:hint="cs"/>
          <w:noProof w:val="0"/>
          <w:rtl/>
        </w:rPr>
        <w:t xml:space="preserve">, המנוחה לא חגגה את החגים עם </w:t>
      </w:r>
      <w:r w:rsidR="00DC6CF9">
        <w:rPr>
          <w:rFonts w:ascii="David" w:hAnsi="David" w:hint="cs"/>
          <w:noProof w:val="0"/>
          <w:rtl/>
        </w:rPr>
        <w:t>י.</w:t>
      </w:r>
      <w:r w:rsidR="00842749">
        <w:rPr>
          <w:rFonts w:ascii="David" w:hAnsi="David" w:hint="cs"/>
          <w:noProof w:val="0"/>
          <w:rtl/>
        </w:rPr>
        <w:t xml:space="preserve"> ומשפחתו</w:t>
      </w:r>
      <w:r>
        <w:rPr>
          <w:rFonts w:ascii="David" w:hAnsi="David" w:hint="cs"/>
          <w:noProof w:val="0"/>
          <w:rtl/>
        </w:rPr>
        <w:t xml:space="preserve"> (פרוטוקול הדיון מיום 19.9.2023, עמ' 32, שו' 22-13).</w:t>
      </w:r>
    </w:p>
    <w:p w:rsidR="00F9497C" w:rsidRDefault="00BC193B" w:rsidP="003377A4">
      <w:pPr>
        <w:pStyle w:val="ad"/>
        <w:numPr>
          <w:ilvl w:val="0"/>
          <w:numId w:val="26"/>
        </w:numPr>
        <w:spacing w:after="120" w:line="360" w:lineRule="auto"/>
        <w:ind w:left="0" w:firstLine="0"/>
        <w:contextualSpacing w:val="0"/>
        <w:jc w:val="both"/>
        <w:rPr>
          <w:rFonts w:ascii="David" w:hAnsi="David"/>
          <w:b/>
          <w:bCs/>
          <w:noProof w:val="0"/>
          <w:u w:val="single"/>
        </w:rPr>
      </w:pPr>
      <w:r>
        <w:rPr>
          <w:rFonts w:ascii="David" w:hAnsi="David" w:hint="cs"/>
          <w:b/>
          <w:bCs/>
          <w:noProof w:val="0"/>
          <w:sz w:val="28"/>
          <w:szCs w:val="28"/>
          <w:u w:val="single"/>
          <w:rtl/>
        </w:rPr>
        <w:t>ש.</w:t>
      </w:r>
      <w:r w:rsidR="00F9497C" w:rsidRPr="00F9497C">
        <w:rPr>
          <w:rFonts w:ascii="David" w:hAnsi="David" w:hint="cs"/>
          <w:b/>
          <w:bCs/>
          <w:noProof w:val="0"/>
          <w:rtl/>
        </w:rPr>
        <w:t xml:space="preserve"> </w:t>
      </w:r>
      <w:r w:rsidR="00F9497C" w:rsidRPr="00F9497C">
        <w:rPr>
          <w:rFonts w:ascii="David" w:hAnsi="David"/>
          <w:b/>
          <w:bCs/>
          <w:noProof w:val="0"/>
          <w:rtl/>
        </w:rPr>
        <w:t>–</w:t>
      </w:r>
      <w:r w:rsidR="00F9497C" w:rsidRPr="00F9497C">
        <w:rPr>
          <w:rFonts w:ascii="David" w:hAnsi="David" w:hint="cs"/>
          <w:b/>
          <w:bCs/>
          <w:noProof w:val="0"/>
          <w:rtl/>
        </w:rPr>
        <w:t xml:space="preserve"> </w:t>
      </w:r>
      <w:r>
        <w:rPr>
          <w:rFonts w:ascii="David" w:hAnsi="David" w:hint="cs"/>
          <w:noProof w:val="0"/>
          <w:rtl/>
        </w:rPr>
        <w:t>ש.</w:t>
      </w:r>
      <w:r w:rsidR="00F9497C">
        <w:rPr>
          <w:rFonts w:ascii="David" w:hAnsi="David" w:hint="cs"/>
          <w:noProof w:val="0"/>
          <w:rtl/>
        </w:rPr>
        <w:t xml:space="preserve"> העיד</w:t>
      </w:r>
      <w:r w:rsidR="002D06A5">
        <w:rPr>
          <w:rFonts w:ascii="David" w:hAnsi="David" w:hint="cs"/>
          <w:noProof w:val="0"/>
          <w:rtl/>
        </w:rPr>
        <w:t>,</w:t>
      </w:r>
      <w:r w:rsidR="00F9497C">
        <w:rPr>
          <w:rFonts w:ascii="David" w:hAnsi="David" w:hint="cs"/>
          <w:noProof w:val="0"/>
          <w:rtl/>
        </w:rPr>
        <w:t xml:space="preserve"> כי </w:t>
      </w:r>
      <w:r w:rsidR="002D06A5">
        <w:rPr>
          <w:rFonts w:ascii="David" w:hAnsi="David" w:hint="cs"/>
          <w:noProof w:val="0"/>
          <w:rtl/>
        </w:rPr>
        <w:t>ה</w:t>
      </w:r>
      <w:r w:rsidR="00F9497C">
        <w:rPr>
          <w:rFonts w:ascii="David" w:hAnsi="David" w:hint="cs"/>
          <w:noProof w:val="0"/>
          <w:rtl/>
        </w:rPr>
        <w:t>וא היה המטפל העיקרי של המנוחה מבין שלושת הבנים.</w:t>
      </w:r>
      <w:r w:rsidR="007F5FB6">
        <w:rPr>
          <w:rFonts w:ascii="David" w:hAnsi="David" w:hint="cs"/>
          <w:noProof w:val="0"/>
          <w:rtl/>
        </w:rPr>
        <w:t xml:space="preserve"> המנוחה חגגה את כל החגים ביחד איתו אצל משפחתה של אשתו.</w:t>
      </w:r>
      <w:r w:rsidR="00F9497C">
        <w:rPr>
          <w:rFonts w:ascii="David" w:hAnsi="David" w:hint="cs"/>
          <w:noProof w:val="0"/>
          <w:rtl/>
        </w:rPr>
        <w:t xml:space="preserve"> עם זאת, העיד כי המנוחה אהבה את כל ילדיה ונכדיה באופן שווה (פרוטוקול הדיון מיום </w:t>
      </w:r>
      <w:r w:rsidR="007F5FB6">
        <w:rPr>
          <w:rFonts w:ascii="David" w:hAnsi="David" w:hint="cs"/>
          <w:noProof w:val="0"/>
          <w:rtl/>
        </w:rPr>
        <w:t xml:space="preserve">17.4.2023, עמ' 38, שו' </w:t>
      </w:r>
      <w:r w:rsidR="008E7727">
        <w:rPr>
          <w:rFonts w:ascii="David" w:hAnsi="David" w:hint="cs"/>
          <w:noProof w:val="0"/>
          <w:rtl/>
        </w:rPr>
        <w:t>32-27)</w:t>
      </w:r>
      <w:r w:rsidR="00F9497C">
        <w:rPr>
          <w:rFonts w:ascii="David" w:hAnsi="David" w:hint="cs"/>
          <w:noProof w:val="0"/>
          <w:rtl/>
        </w:rPr>
        <w:t>:</w:t>
      </w:r>
    </w:p>
    <w:p w:rsidR="00F9497C" w:rsidRPr="00F9497C" w:rsidRDefault="000C4C05" w:rsidP="000C4C05">
      <w:pPr>
        <w:pStyle w:val="ad"/>
        <w:spacing w:after="120" w:line="360" w:lineRule="auto"/>
        <w:ind w:left="0"/>
        <w:contextualSpacing w:val="0"/>
        <w:jc w:val="both"/>
        <w:rPr>
          <w:rFonts w:ascii="David" w:hAnsi="David"/>
          <w:b/>
          <w:bCs/>
          <w:noProof w:val="0"/>
          <w:u w:val="single"/>
        </w:rPr>
      </w:pPr>
      <w:r w:rsidRPr="000C4C05">
        <w:rPr>
          <w:rFonts w:ascii="David" w:hAnsi="David"/>
          <w:b/>
          <w:bCs/>
          <w:u w:val="single"/>
          <w:rtl/>
        </w:rPr>
        <w:drawing>
          <wp:inline distT="0" distB="0" distL="0" distR="0">
            <wp:extent cx="5400675" cy="1416969"/>
            <wp:effectExtent l="0" t="0" r="0"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675" cy="1416969"/>
                    </a:xfrm>
                    <a:prstGeom prst="rect">
                      <a:avLst/>
                    </a:prstGeom>
                    <a:noFill/>
                    <a:ln>
                      <a:noFill/>
                    </a:ln>
                  </pic:spPr>
                </pic:pic>
              </a:graphicData>
            </a:graphic>
          </wp:inline>
        </w:drawing>
      </w:r>
    </w:p>
    <w:p w:rsidR="007F5FB6" w:rsidRPr="007F5FB6" w:rsidRDefault="007F5FB6" w:rsidP="007F5FB6">
      <w:pPr>
        <w:pStyle w:val="ad"/>
        <w:spacing w:after="120" w:line="360" w:lineRule="auto"/>
        <w:ind w:left="0" w:firstLine="708"/>
        <w:contextualSpacing w:val="0"/>
        <w:jc w:val="both"/>
        <w:rPr>
          <w:rFonts w:ascii="David" w:hAnsi="David"/>
          <w:noProof w:val="0"/>
        </w:rPr>
      </w:pPr>
      <w:r>
        <w:rPr>
          <w:rFonts w:ascii="David" w:hAnsi="David" w:hint="cs"/>
          <w:noProof w:val="0"/>
          <w:rtl/>
        </w:rPr>
        <w:t>המנוחה הזכירה בפניו פעמים רבות, גם לאחר מועד עריכת הצוואה, את רצונה לחלוקה שוויונית של רכושה לאחר פטירתה, ששלושת הבנים י</w:t>
      </w:r>
      <w:r w:rsidR="0025652A">
        <w:rPr>
          <w:rFonts w:ascii="David" w:hAnsi="David" w:hint="cs"/>
          <w:noProof w:val="0"/>
          <w:rtl/>
        </w:rPr>
        <w:t>י</w:t>
      </w:r>
      <w:r>
        <w:rPr>
          <w:rFonts w:ascii="David" w:hAnsi="David" w:hint="cs"/>
          <w:noProof w:val="0"/>
          <w:rtl/>
        </w:rPr>
        <w:t>שארו יחדיו וידא</w:t>
      </w:r>
      <w:r w:rsidR="008E7727">
        <w:rPr>
          <w:rFonts w:ascii="David" w:hAnsi="David" w:hint="cs"/>
          <w:noProof w:val="0"/>
          <w:rtl/>
        </w:rPr>
        <w:t>גו לנכדים (פרוטוקול הדיון מיום 17.4.2023, עמ' 41, שו' 6-1).</w:t>
      </w:r>
    </w:p>
    <w:p w:rsidR="00A97C65" w:rsidRDefault="00DC6CF9" w:rsidP="003377A4">
      <w:pPr>
        <w:pStyle w:val="ad"/>
        <w:numPr>
          <w:ilvl w:val="0"/>
          <w:numId w:val="26"/>
        </w:numPr>
        <w:spacing w:after="120" w:line="360" w:lineRule="auto"/>
        <w:ind w:left="0" w:firstLine="0"/>
        <w:contextualSpacing w:val="0"/>
        <w:jc w:val="both"/>
        <w:rPr>
          <w:rFonts w:ascii="David" w:hAnsi="David"/>
          <w:noProof w:val="0"/>
        </w:rPr>
      </w:pPr>
      <w:r>
        <w:rPr>
          <w:rFonts w:ascii="David" w:hAnsi="David" w:hint="cs"/>
          <w:b/>
          <w:bCs/>
          <w:noProof w:val="0"/>
          <w:sz w:val="28"/>
          <w:szCs w:val="28"/>
          <w:u w:val="single"/>
          <w:rtl/>
        </w:rPr>
        <w:t>י.</w:t>
      </w:r>
      <w:r w:rsidR="00B340EF">
        <w:rPr>
          <w:rFonts w:ascii="David" w:hAnsi="David" w:hint="cs"/>
          <w:noProof w:val="0"/>
          <w:rtl/>
        </w:rPr>
        <w:t xml:space="preserve"> </w:t>
      </w:r>
      <w:r w:rsidR="00B340EF">
        <w:rPr>
          <w:rFonts w:ascii="David" w:hAnsi="David"/>
          <w:noProof w:val="0"/>
          <w:rtl/>
        </w:rPr>
        <w:t>–</w:t>
      </w:r>
      <w:r w:rsidR="00B340EF">
        <w:rPr>
          <w:rFonts w:ascii="David" w:hAnsi="David" w:hint="cs"/>
          <w:noProof w:val="0"/>
          <w:rtl/>
        </w:rPr>
        <w:t xml:space="preserve"> נוסף על עדותם של עדי המתנגדים, </w:t>
      </w:r>
      <w:r w:rsidR="00A97C65">
        <w:rPr>
          <w:rFonts w:ascii="David" w:hAnsi="David" w:hint="cs"/>
          <w:noProof w:val="0"/>
          <w:rtl/>
        </w:rPr>
        <w:t xml:space="preserve">גם </w:t>
      </w:r>
      <w:r>
        <w:rPr>
          <w:rFonts w:ascii="David" w:hAnsi="David" w:hint="cs"/>
          <w:noProof w:val="0"/>
          <w:rtl/>
        </w:rPr>
        <w:t>י.</w:t>
      </w:r>
      <w:r w:rsidR="00A97C65">
        <w:rPr>
          <w:rFonts w:ascii="David" w:hAnsi="David" w:hint="cs"/>
          <w:noProof w:val="0"/>
          <w:rtl/>
        </w:rPr>
        <w:t xml:space="preserve"> העיד כי המנוחה אהבה את כל ילדיה ואת כל נכדיה, וכי </w:t>
      </w:r>
      <w:r w:rsidR="00BC193B">
        <w:rPr>
          <w:rFonts w:ascii="David" w:hAnsi="David" w:hint="cs"/>
          <w:noProof w:val="0"/>
          <w:rtl/>
        </w:rPr>
        <w:t>ש.</w:t>
      </w:r>
      <w:r w:rsidR="00A97C65">
        <w:rPr>
          <w:rFonts w:ascii="David" w:hAnsi="David" w:hint="cs"/>
          <w:noProof w:val="0"/>
          <w:rtl/>
        </w:rPr>
        <w:t xml:space="preserve"> היה עוזר למנוחה מאוד בחייה (פרוטוקול הדיון מיום 19.9.2023, עמ' 58, שו' 17-12;</w:t>
      </w:r>
      <w:r w:rsidR="00A97C65" w:rsidRPr="00025C94">
        <w:rPr>
          <w:rFonts w:ascii="David" w:hAnsi="David" w:hint="cs"/>
          <w:noProof w:val="0"/>
          <w:rtl/>
        </w:rPr>
        <w:t xml:space="preserve"> </w:t>
      </w:r>
      <w:r w:rsidR="00A97C65">
        <w:rPr>
          <w:rFonts w:ascii="David" w:hAnsi="David" w:hint="cs"/>
          <w:noProof w:val="0"/>
          <w:rtl/>
        </w:rPr>
        <w:t xml:space="preserve">וגם בעמ' 71, שו' 21-3): </w:t>
      </w:r>
    </w:p>
    <w:p w:rsidR="00A97C65" w:rsidRDefault="00A97C65" w:rsidP="00BA4E55">
      <w:pPr>
        <w:pStyle w:val="ad"/>
        <w:spacing w:after="240"/>
        <w:ind w:left="1134" w:right="1134"/>
        <w:contextualSpacing w:val="0"/>
        <w:jc w:val="both"/>
        <w:rPr>
          <w:rFonts w:ascii="David" w:hAnsi="David"/>
          <w:b/>
          <w:bCs/>
          <w:noProof w:val="0"/>
          <w:rtl/>
        </w:rPr>
      </w:pPr>
      <w:r w:rsidRPr="00CC7ACD">
        <w:rPr>
          <w:rFonts w:ascii="David" w:hAnsi="David" w:hint="cs"/>
          <w:b/>
          <w:bCs/>
          <w:noProof w:val="0"/>
          <w:rtl/>
        </w:rPr>
        <w:t>"... אני מצהיר, היא אהבה כל הילדים שלה היא אהבה את כל הנכדים שלה אין אפילו עוררין על זה אני לא מערער על זה, היא אישה צדיקה, היא הייתה אישה טובה היא הייתה אישה וואו, הייתה אמא טובה..."</w:t>
      </w:r>
    </w:p>
    <w:p w:rsidR="00A97C65" w:rsidRDefault="00DC6CF9" w:rsidP="003377A4">
      <w:pPr>
        <w:pStyle w:val="ad"/>
        <w:numPr>
          <w:ilvl w:val="0"/>
          <w:numId w:val="26"/>
        </w:numPr>
        <w:spacing w:after="240" w:line="360" w:lineRule="auto"/>
        <w:ind w:left="0" w:firstLine="0"/>
        <w:contextualSpacing w:val="0"/>
        <w:jc w:val="both"/>
        <w:rPr>
          <w:rFonts w:ascii="David" w:hAnsi="David"/>
          <w:noProof w:val="0"/>
        </w:rPr>
      </w:pPr>
      <w:r>
        <w:rPr>
          <w:rFonts w:ascii="David" w:hAnsi="David" w:hint="cs"/>
          <w:noProof w:val="0"/>
          <w:rtl/>
        </w:rPr>
        <w:t>י.</w:t>
      </w:r>
      <w:r w:rsidR="00A97C65">
        <w:rPr>
          <w:rFonts w:ascii="David" w:hAnsi="David" w:hint="cs"/>
          <w:noProof w:val="0"/>
          <w:rtl/>
        </w:rPr>
        <w:t xml:space="preserve"> אישר בחקירתו שהמנוחה ו</w:t>
      </w:r>
      <w:r w:rsidR="001F6BEE">
        <w:rPr>
          <w:rFonts w:ascii="David" w:hAnsi="David" w:hint="cs"/>
          <w:noProof w:val="0"/>
          <w:rtl/>
        </w:rPr>
        <w:t>ח.</w:t>
      </w:r>
      <w:r w:rsidR="00A97C65">
        <w:rPr>
          <w:rFonts w:ascii="David" w:hAnsi="David" w:hint="cs"/>
          <w:noProof w:val="0"/>
          <w:rtl/>
        </w:rPr>
        <w:t xml:space="preserve"> </w:t>
      </w:r>
      <w:r w:rsidR="00A97C65" w:rsidRPr="00155344">
        <w:rPr>
          <w:rFonts w:ascii="David" w:hAnsi="David" w:hint="cs"/>
          <w:b/>
          <w:bCs/>
          <w:noProof w:val="0"/>
          <w:rtl/>
        </w:rPr>
        <w:t>"לא הסתדרו"</w:t>
      </w:r>
      <w:r w:rsidR="00A97C65">
        <w:rPr>
          <w:rFonts w:ascii="David" w:hAnsi="David" w:hint="cs"/>
          <w:noProof w:val="0"/>
          <w:rtl/>
        </w:rPr>
        <w:t xml:space="preserve">, אך זה לא מנע מהמבקשים להגיע ולבקר את המנוחה. </w:t>
      </w:r>
      <w:r>
        <w:rPr>
          <w:rFonts w:ascii="David" w:hAnsi="David" w:hint="cs"/>
          <w:noProof w:val="0"/>
          <w:rtl/>
        </w:rPr>
        <w:t>י.</w:t>
      </w:r>
      <w:r w:rsidR="00A97C65">
        <w:rPr>
          <w:rFonts w:ascii="David" w:hAnsi="David" w:hint="cs"/>
          <w:noProof w:val="0"/>
          <w:rtl/>
        </w:rPr>
        <w:t xml:space="preserve"> העיד</w:t>
      </w:r>
      <w:r w:rsidR="00BA4E55">
        <w:rPr>
          <w:rFonts w:ascii="David" w:hAnsi="David" w:hint="cs"/>
          <w:noProof w:val="0"/>
          <w:rtl/>
        </w:rPr>
        <w:t>,</w:t>
      </w:r>
      <w:r w:rsidR="00A97C65">
        <w:rPr>
          <w:rFonts w:ascii="David" w:hAnsi="David" w:hint="cs"/>
          <w:noProof w:val="0"/>
          <w:rtl/>
        </w:rPr>
        <w:t xml:space="preserve"> כי היה מגיע עם המבקשים בכל יום שישי לבקר את המנוחה, אך זה לא מנע ממנה להתלונן כי הייתה </w:t>
      </w:r>
      <w:r w:rsidR="00A97C65" w:rsidRPr="005A46B1">
        <w:rPr>
          <w:rFonts w:ascii="David" w:hAnsi="David" w:hint="cs"/>
          <w:b/>
          <w:bCs/>
          <w:noProof w:val="0"/>
          <w:rtl/>
        </w:rPr>
        <w:t>"... פולניה כמו שצריך כמו בספרים..."</w:t>
      </w:r>
      <w:r w:rsidR="00A97C65">
        <w:rPr>
          <w:rFonts w:ascii="David" w:hAnsi="David" w:hint="cs"/>
          <w:noProof w:val="0"/>
          <w:rtl/>
        </w:rPr>
        <w:t xml:space="preserve"> (פרוטוקול הדיון מיום 19.9.2023, עמ' 69, שו' 28-14).</w:t>
      </w:r>
    </w:p>
    <w:p w:rsidR="00B340EF" w:rsidRDefault="00B340EF" w:rsidP="003377A4">
      <w:pPr>
        <w:pStyle w:val="ad"/>
        <w:numPr>
          <w:ilvl w:val="0"/>
          <w:numId w:val="26"/>
        </w:numPr>
        <w:spacing w:after="240" w:line="360" w:lineRule="auto"/>
        <w:ind w:left="0" w:firstLine="0"/>
        <w:contextualSpacing w:val="0"/>
        <w:jc w:val="both"/>
        <w:rPr>
          <w:rFonts w:ascii="David" w:hAnsi="David"/>
          <w:noProof w:val="0"/>
          <w:color w:val="000000"/>
        </w:rPr>
      </w:pPr>
      <w:r w:rsidRPr="00BA4E55">
        <w:rPr>
          <w:rFonts w:ascii="David" w:hAnsi="David" w:hint="cs"/>
          <w:b/>
          <w:bCs/>
          <w:noProof w:val="0"/>
          <w:color w:val="000000"/>
          <w:rtl/>
        </w:rPr>
        <w:t>לאחר בחינת כלל העדויות והראיות</w:t>
      </w:r>
      <w:r>
        <w:rPr>
          <w:rFonts w:ascii="David" w:hAnsi="David" w:hint="cs"/>
          <w:noProof w:val="0"/>
          <w:color w:val="000000"/>
          <w:rtl/>
        </w:rPr>
        <w:t xml:space="preserve">, התרשמתי כי </w:t>
      </w:r>
      <w:r w:rsidR="00BA4E55">
        <w:rPr>
          <w:rFonts w:ascii="David" w:hAnsi="David" w:hint="cs"/>
          <w:noProof w:val="0"/>
          <w:color w:val="000000"/>
          <w:rtl/>
        </w:rPr>
        <w:t xml:space="preserve">למנוחה היה חשוב שיהיה </w:t>
      </w:r>
      <w:r>
        <w:rPr>
          <w:rFonts w:ascii="David" w:hAnsi="David" w:hint="cs"/>
          <w:noProof w:val="0"/>
          <w:color w:val="000000"/>
          <w:rtl/>
        </w:rPr>
        <w:t>קשר בין שלושת בניה</w:t>
      </w:r>
      <w:r w:rsidR="00BA4E55">
        <w:rPr>
          <w:rFonts w:ascii="David" w:hAnsi="David" w:hint="cs"/>
          <w:noProof w:val="0"/>
          <w:color w:val="000000"/>
          <w:rtl/>
        </w:rPr>
        <w:t xml:space="preserve">, </w:t>
      </w:r>
      <w:r>
        <w:rPr>
          <w:rFonts w:ascii="David" w:hAnsi="David" w:hint="cs"/>
          <w:noProof w:val="0"/>
          <w:color w:val="000000"/>
          <w:rtl/>
        </w:rPr>
        <w:t xml:space="preserve">והיא אהבה את כל בניה וכל נכדיה. בנסיבות אלה ובשים לב </w:t>
      </w:r>
      <w:r w:rsidR="00A23BA1">
        <w:rPr>
          <w:rFonts w:ascii="David" w:hAnsi="David" w:hint="cs"/>
          <w:noProof w:val="0"/>
          <w:color w:val="000000"/>
          <w:rtl/>
        </w:rPr>
        <w:t>לעובדה</w:t>
      </w:r>
      <w:r w:rsidR="00BA4E55">
        <w:rPr>
          <w:rFonts w:ascii="David" w:hAnsi="David" w:hint="cs"/>
          <w:noProof w:val="0"/>
          <w:color w:val="000000"/>
          <w:rtl/>
        </w:rPr>
        <w:t>,</w:t>
      </w:r>
      <w:r w:rsidR="00A23BA1">
        <w:rPr>
          <w:rFonts w:ascii="David" w:hAnsi="David" w:hint="cs"/>
          <w:noProof w:val="0"/>
          <w:color w:val="000000"/>
          <w:rtl/>
        </w:rPr>
        <w:t xml:space="preserve"> שהמנוחה תוארה</w:t>
      </w:r>
      <w:r w:rsidR="006B041E">
        <w:rPr>
          <w:rFonts w:ascii="David" w:hAnsi="David" w:hint="cs"/>
          <w:noProof w:val="0"/>
          <w:color w:val="000000"/>
          <w:rtl/>
        </w:rPr>
        <w:t xml:space="preserve"> בפי כולם</w:t>
      </w:r>
      <w:r w:rsidR="00A23BA1">
        <w:rPr>
          <w:rFonts w:ascii="David" w:hAnsi="David" w:hint="cs"/>
          <w:noProof w:val="0"/>
          <w:color w:val="000000"/>
          <w:rtl/>
        </w:rPr>
        <w:t xml:space="preserve"> כאישה ישרה, איני סבורה כי עריכת הצוואה תוך הסתרתה והצגת מצג כאילו רצונה הוא בקיום הצוואה הקודמת, עולה בקנה אחד עם </w:t>
      </w:r>
      <w:r w:rsidR="006B041E">
        <w:rPr>
          <w:rFonts w:ascii="David" w:hAnsi="David" w:hint="cs"/>
          <w:noProof w:val="0"/>
          <w:color w:val="000000"/>
          <w:rtl/>
        </w:rPr>
        <w:t>התנהלות ו</w:t>
      </w:r>
      <w:r w:rsidR="00A23BA1">
        <w:rPr>
          <w:rFonts w:ascii="David" w:hAnsi="David" w:hint="cs"/>
          <w:noProof w:val="0"/>
          <w:color w:val="000000"/>
          <w:rtl/>
        </w:rPr>
        <w:t>הערכים שהנחו את המנוחה בחייה. יתרה מזו, התרשמתי</w:t>
      </w:r>
      <w:r w:rsidR="00BA4E55">
        <w:rPr>
          <w:rFonts w:ascii="David" w:hAnsi="David" w:hint="cs"/>
          <w:noProof w:val="0"/>
          <w:color w:val="000000"/>
          <w:rtl/>
        </w:rPr>
        <w:t>,</w:t>
      </w:r>
      <w:r w:rsidR="00A23BA1">
        <w:rPr>
          <w:rFonts w:ascii="David" w:hAnsi="David" w:hint="cs"/>
          <w:noProof w:val="0"/>
          <w:color w:val="000000"/>
          <w:rtl/>
        </w:rPr>
        <w:t xml:space="preserve"> כי יחסיה של המנוחה עם </w:t>
      </w:r>
      <w:r w:rsidR="001F6BEE">
        <w:rPr>
          <w:rFonts w:ascii="David" w:hAnsi="David" w:hint="cs"/>
          <w:noProof w:val="0"/>
          <w:color w:val="000000"/>
          <w:rtl/>
        </w:rPr>
        <w:t>ח.</w:t>
      </w:r>
      <w:r w:rsidR="006B041E">
        <w:rPr>
          <w:rFonts w:ascii="David" w:hAnsi="David" w:hint="cs"/>
          <w:noProof w:val="0"/>
          <w:color w:val="000000"/>
          <w:rtl/>
        </w:rPr>
        <w:t xml:space="preserve"> ועם </w:t>
      </w:r>
      <w:r w:rsidR="00A23BA1">
        <w:rPr>
          <w:rFonts w:ascii="David" w:hAnsi="David" w:hint="cs"/>
          <w:noProof w:val="0"/>
          <w:color w:val="000000"/>
          <w:rtl/>
        </w:rPr>
        <w:t xml:space="preserve">מר </w:t>
      </w:r>
      <w:r w:rsidR="002C131A">
        <w:rPr>
          <w:rFonts w:ascii="David" w:hAnsi="David" w:hint="cs"/>
          <w:noProof w:val="0"/>
          <w:color w:val="000000"/>
          <w:rtl/>
        </w:rPr>
        <w:t>ע.</w:t>
      </w:r>
      <w:r w:rsidR="00A23BA1">
        <w:rPr>
          <w:rFonts w:ascii="David" w:hAnsi="David" w:hint="cs"/>
          <w:noProof w:val="0"/>
          <w:color w:val="000000"/>
          <w:rtl/>
        </w:rPr>
        <w:t xml:space="preserve"> לא היו קרובים באופן שהיה מוביל אותה לבחירתו </w:t>
      </w:r>
      <w:r w:rsidR="00BA4E55">
        <w:rPr>
          <w:rFonts w:ascii="David" w:hAnsi="David" w:hint="cs"/>
          <w:noProof w:val="0"/>
          <w:color w:val="000000"/>
          <w:rtl/>
        </w:rPr>
        <w:t xml:space="preserve">של מר </w:t>
      </w:r>
      <w:r w:rsidR="002C131A">
        <w:rPr>
          <w:rFonts w:ascii="David" w:hAnsi="David" w:hint="cs"/>
          <w:noProof w:val="0"/>
          <w:color w:val="000000"/>
          <w:rtl/>
        </w:rPr>
        <w:t>ע.</w:t>
      </w:r>
      <w:r w:rsidR="00BA4E55">
        <w:rPr>
          <w:rFonts w:ascii="David" w:hAnsi="David" w:hint="cs"/>
          <w:noProof w:val="0"/>
          <w:color w:val="000000"/>
          <w:rtl/>
        </w:rPr>
        <w:t xml:space="preserve"> </w:t>
      </w:r>
      <w:r w:rsidR="00A23BA1">
        <w:rPr>
          <w:rFonts w:ascii="David" w:hAnsi="David" w:hint="cs"/>
          <w:noProof w:val="0"/>
          <w:color w:val="000000"/>
          <w:rtl/>
        </w:rPr>
        <w:t xml:space="preserve">כאחראי על </w:t>
      </w:r>
      <w:r w:rsidR="00BA4E55">
        <w:rPr>
          <w:rFonts w:ascii="David" w:hAnsi="David" w:hint="cs"/>
          <w:noProof w:val="0"/>
          <w:color w:val="000000"/>
          <w:rtl/>
        </w:rPr>
        <w:t>הרכוש אותו ציוותה בצוואתה ל</w:t>
      </w:r>
      <w:r w:rsidR="00A23BA1">
        <w:rPr>
          <w:rFonts w:ascii="David" w:hAnsi="David" w:hint="cs"/>
          <w:noProof w:val="0"/>
          <w:color w:val="000000"/>
          <w:rtl/>
        </w:rPr>
        <w:t>מבקשים עד לבגרותם.</w:t>
      </w:r>
    </w:p>
    <w:p w:rsidR="00A23BA1" w:rsidRPr="00E85A30" w:rsidRDefault="00D74438" w:rsidP="005C01FD">
      <w:pPr>
        <w:pStyle w:val="ad"/>
        <w:spacing w:after="120" w:line="360" w:lineRule="auto"/>
        <w:ind w:left="0" w:firstLine="720"/>
        <w:contextualSpacing w:val="0"/>
        <w:jc w:val="both"/>
        <w:rPr>
          <w:rFonts w:ascii="David" w:hAnsi="David"/>
          <w:noProof w:val="0"/>
          <w:color w:val="000000"/>
        </w:rPr>
      </w:pPr>
      <w:r w:rsidRPr="00E85A30">
        <w:rPr>
          <w:rFonts w:ascii="David" w:hAnsi="David"/>
          <w:noProof w:val="0"/>
          <w:rtl/>
        </w:rPr>
        <w:t>ממצאים אלו מ</w:t>
      </w:r>
      <w:r w:rsidR="00A23BA1" w:rsidRPr="00E85A30">
        <w:rPr>
          <w:rFonts w:ascii="David" w:hAnsi="David"/>
          <w:noProof w:val="0"/>
          <w:rtl/>
        </w:rPr>
        <w:t xml:space="preserve">חזקים </w:t>
      </w:r>
      <w:r w:rsidRPr="00E85A30">
        <w:rPr>
          <w:rFonts w:ascii="David" w:hAnsi="David"/>
          <w:noProof w:val="0"/>
          <w:rtl/>
        </w:rPr>
        <w:t xml:space="preserve"> את המסקנה</w:t>
      </w:r>
      <w:r w:rsidR="0089064A">
        <w:rPr>
          <w:rFonts w:ascii="David" w:hAnsi="David" w:hint="cs"/>
          <w:noProof w:val="0"/>
          <w:rtl/>
        </w:rPr>
        <w:t>,</w:t>
      </w:r>
      <w:r w:rsidRPr="00E85A30">
        <w:rPr>
          <w:rFonts w:ascii="David" w:hAnsi="David"/>
          <w:noProof w:val="0"/>
          <w:rtl/>
        </w:rPr>
        <w:t xml:space="preserve"> כי לא מתקיים מבחן "</w:t>
      </w:r>
      <w:r w:rsidRPr="00BA4E55">
        <w:rPr>
          <w:rFonts w:ascii="David" w:hAnsi="David"/>
          <w:b/>
          <w:bCs/>
          <w:noProof w:val="0"/>
          <w:rtl/>
        </w:rPr>
        <w:t>הגיונה של הצוואה</w:t>
      </w:r>
      <w:r w:rsidRPr="00E85A30">
        <w:rPr>
          <w:rFonts w:ascii="David" w:hAnsi="David"/>
          <w:noProof w:val="0"/>
          <w:rtl/>
        </w:rPr>
        <w:t xml:space="preserve">", כפי שנקבע </w:t>
      </w:r>
      <w:r w:rsidR="00E85A30" w:rsidRPr="00E85A30">
        <w:rPr>
          <w:rFonts w:ascii="David" w:eastAsia="Calibri" w:hAnsi="David"/>
          <w:noProof w:val="0"/>
          <w:color w:val="000000" w:themeColor="text1"/>
          <w:rtl/>
        </w:rPr>
        <w:t xml:space="preserve">בדנ"א 1516/95 </w:t>
      </w:r>
      <w:r w:rsidR="00E85A30" w:rsidRPr="00E85A30">
        <w:rPr>
          <w:rFonts w:ascii="David" w:eastAsia="Calibri" w:hAnsi="David"/>
          <w:b/>
          <w:bCs/>
          <w:noProof w:val="0"/>
          <w:color w:val="000000" w:themeColor="text1"/>
          <w:rtl/>
        </w:rPr>
        <w:t>מרום נ' היועץ המשפטי לממשלה</w:t>
      </w:r>
      <w:r w:rsidR="00E85A30" w:rsidRPr="00E85A30">
        <w:rPr>
          <w:rFonts w:ascii="David" w:eastAsia="Calibri" w:hAnsi="David"/>
          <w:noProof w:val="0"/>
          <w:color w:val="000000" w:themeColor="text1"/>
          <w:rtl/>
        </w:rPr>
        <w:t xml:space="preserve">, </w:t>
      </w:r>
      <w:r w:rsidR="00E85A30" w:rsidRPr="00E85A30">
        <w:rPr>
          <w:rFonts w:ascii="David" w:eastAsia="Calibri" w:hAnsi="David" w:hint="cs"/>
          <w:noProof w:val="0"/>
          <w:color w:val="000000" w:themeColor="text1"/>
          <w:rtl/>
        </w:rPr>
        <w:t xml:space="preserve">פ"ד </w:t>
      </w:r>
      <w:r w:rsidR="00E85A30" w:rsidRPr="00E85A30">
        <w:rPr>
          <w:rFonts w:ascii="David" w:eastAsia="Calibri" w:hAnsi="David"/>
          <w:noProof w:val="0"/>
          <w:color w:val="000000" w:themeColor="text1"/>
          <w:rtl/>
        </w:rPr>
        <w:t>נב</w:t>
      </w:r>
      <w:r w:rsidR="00E85A30" w:rsidRPr="00E85A30">
        <w:rPr>
          <w:rFonts w:ascii="David" w:eastAsia="Calibri" w:hAnsi="David" w:hint="cs"/>
          <w:noProof w:val="0"/>
          <w:color w:val="000000" w:themeColor="text1"/>
          <w:rtl/>
        </w:rPr>
        <w:t>(</w:t>
      </w:r>
      <w:r w:rsidR="00E85A30" w:rsidRPr="00E85A30">
        <w:rPr>
          <w:rFonts w:ascii="David" w:eastAsia="Calibri" w:hAnsi="David"/>
          <w:noProof w:val="0"/>
          <w:color w:val="000000" w:themeColor="text1"/>
          <w:rtl/>
        </w:rPr>
        <w:t>2</w:t>
      </w:r>
      <w:r w:rsidR="00E85A30" w:rsidRPr="00E85A30">
        <w:rPr>
          <w:rFonts w:ascii="David" w:eastAsia="Calibri" w:hAnsi="David" w:hint="cs"/>
          <w:noProof w:val="0"/>
          <w:color w:val="000000" w:themeColor="text1"/>
          <w:rtl/>
        </w:rPr>
        <w:t>)</w:t>
      </w:r>
      <w:r w:rsidR="00825F03">
        <w:rPr>
          <w:rFonts w:ascii="David" w:eastAsia="Calibri" w:hAnsi="David"/>
          <w:noProof w:val="0"/>
          <w:color w:val="000000" w:themeColor="text1"/>
          <w:rtl/>
        </w:rPr>
        <w:t xml:space="preserve"> 813</w:t>
      </w:r>
      <w:r w:rsidR="00E85A30" w:rsidRPr="00E85A30">
        <w:rPr>
          <w:rFonts w:ascii="David" w:eastAsia="Calibri" w:hAnsi="David" w:hint="cs"/>
          <w:noProof w:val="0"/>
          <w:color w:val="000000" w:themeColor="text1"/>
          <w:rtl/>
        </w:rPr>
        <w:t xml:space="preserve">, 844 </w:t>
      </w:r>
      <w:r w:rsidR="00E85A30" w:rsidRPr="00E85A30">
        <w:rPr>
          <w:rFonts w:ascii="David" w:eastAsia="Calibri" w:hAnsi="David"/>
          <w:noProof w:val="0"/>
          <w:color w:val="000000" w:themeColor="text1"/>
          <w:rtl/>
        </w:rPr>
        <w:t>(1998) (להלן: "</w:t>
      </w:r>
      <w:r w:rsidR="00E85A30" w:rsidRPr="00E85A30">
        <w:rPr>
          <w:rFonts w:ascii="David" w:eastAsia="Calibri" w:hAnsi="David"/>
          <w:b/>
          <w:bCs/>
          <w:noProof w:val="0"/>
          <w:color w:val="000000" w:themeColor="text1"/>
          <w:rtl/>
        </w:rPr>
        <w:t>עניין מרום</w:t>
      </w:r>
      <w:r w:rsidR="00E85A30" w:rsidRPr="00E85A30">
        <w:rPr>
          <w:rFonts w:ascii="David" w:eastAsia="Calibri" w:hAnsi="David"/>
          <w:noProof w:val="0"/>
          <w:color w:val="000000" w:themeColor="text1"/>
          <w:rtl/>
        </w:rPr>
        <w:t>")</w:t>
      </w:r>
      <w:r w:rsidR="00E85A30" w:rsidRPr="00E85A30">
        <w:rPr>
          <w:rFonts w:ascii="Arial" w:hAnsi="Arial" w:hint="cs"/>
          <w:b/>
          <w:bCs/>
          <w:noProof w:val="0"/>
          <w:rtl/>
        </w:rPr>
        <w:t xml:space="preserve"> </w:t>
      </w:r>
      <w:r w:rsidRPr="00E85A30">
        <w:rPr>
          <w:rFonts w:ascii="Arial" w:hAnsi="Arial"/>
          <w:noProof w:val="0"/>
          <w:rtl/>
        </w:rPr>
        <w:t xml:space="preserve">כדלקמן: </w:t>
      </w:r>
    </w:p>
    <w:p w:rsidR="00D74438" w:rsidRPr="00A23BA1" w:rsidRDefault="00D74438" w:rsidP="00A23BA1">
      <w:pPr>
        <w:pStyle w:val="ad"/>
        <w:spacing w:after="240"/>
        <w:ind w:left="1134" w:right="1134"/>
        <w:contextualSpacing w:val="0"/>
        <w:jc w:val="both"/>
        <w:rPr>
          <w:rFonts w:ascii="David" w:hAnsi="David"/>
          <w:noProof w:val="0"/>
          <w:color w:val="000000"/>
          <w:rtl/>
        </w:rPr>
      </w:pPr>
      <w:r w:rsidRPr="00A23BA1">
        <w:rPr>
          <w:rFonts w:ascii="Arial" w:hAnsi="Arial"/>
          <w:b/>
          <w:bCs/>
          <w:noProof w:val="0"/>
          <w:rtl/>
        </w:rPr>
        <w:t>"צוואה אמורה לשקף את רצונו האמיתי של המצווה. לבחינת אמיתותה של הצוואה עשוי בית-המשפט להידרש לבדיקת הוראותיה באמת-מידה הגיונית. השאלה אינה אם הצוואה סבירה על-פי הבנתו של השופט, אלא אם היא סבירה על-פי הבנת השופט את הגיונו של המצווה. מן הראיות הבאות לפני בית-המשפט, במסגרת הדיון בתוקפה של הצוואה, קרוב שתצטייר בפניו תמונת חייו של המצווה עובר לכתיבת הצוואה, קשריו החברתיים, ערכיו והעדפותיו; ויעלה בידו לבדוק אם הצוואה, מנקודת מבטו המשוערת של המצווה, נראית לכאורה הגיונית. תשובה חיובית לשאלה זו תחזק את ההערכה כי הצוואה משקפת את רצון המצווה</w:t>
      </w:r>
      <w:r w:rsidRPr="00A23BA1">
        <w:rPr>
          <w:rFonts w:ascii="Arial" w:hAnsi="Arial"/>
          <w:noProof w:val="0"/>
          <w:rtl/>
        </w:rPr>
        <w:t xml:space="preserve"> .... </w:t>
      </w:r>
      <w:r w:rsidRPr="00A23BA1">
        <w:rPr>
          <w:rFonts w:ascii="Arial" w:hAnsi="Arial"/>
          <w:b/>
          <w:bCs/>
          <w:noProof w:val="0"/>
          <w:rtl/>
        </w:rPr>
        <w:t>מנגד, כאשר תוכן הצוואה נראה בלתי סביר, יש מקום לבדוק היטב את כשרות הצוואה"</w:t>
      </w:r>
      <w:r w:rsidR="00BA4E55">
        <w:rPr>
          <w:rFonts w:ascii="Arial" w:hAnsi="Arial" w:hint="cs"/>
          <w:noProof w:val="0"/>
          <w:rtl/>
        </w:rPr>
        <w:t>.</w:t>
      </w:r>
      <w:r w:rsidRPr="00A23BA1">
        <w:rPr>
          <w:rFonts w:ascii="Arial" w:hAnsi="Arial"/>
          <w:noProof w:val="0"/>
          <w:rtl/>
        </w:rPr>
        <w:t xml:space="preserve"> </w:t>
      </w:r>
    </w:p>
    <w:p w:rsidR="00BF79D1" w:rsidRDefault="00BF79D1" w:rsidP="00EB2968">
      <w:pPr>
        <w:pStyle w:val="ad"/>
        <w:spacing w:after="240" w:line="360" w:lineRule="auto"/>
        <w:ind w:left="0" w:firstLine="720"/>
        <w:contextualSpacing w:val="0"/>
        <w:jc w:val="both"/>
        <w:rPr>
          <w:rFonts w:ascii="David" w:hAnsi="David"/>
          <w:noProof w:val="0"/>
        </w:rPr>
      </w:pPr>
      <w:r>
        <w:rPr>
          <w:rtl/>
        </w:rPr>
        <w:t xml:space="preserve">העדויות הלא מהימנות </w:t>
      </w:r>
      <w:r w:rsidR="00CC61E0">
        <w:rPr>
          <w:rFonts w:hint="cs"/>
          <w:rtl/>
        </w:rPr>
        <w:t xml:space="preserve">של הנוטריון </w:t>
      </w:r>
      <w:r>
        <w:rPr>
          <w:rtl/>
        </w:rPr>
        <w:t xml:space="preserve">לגבי נסיבות </w:t>
      </w:r>
      <w:r w:rsidR="00CC61E0">
        <w:rPr>
          <w:rtl/>
        </w:rPr>
        <w:t>עריכת הצוואה ומעמד עשיית הצוואה</w:t>
      </w:r>
      <w:r w:rsidR="00CC61E0">
        <w:rPr>
          <w:rFonts w:hint="cs"/>
          <w:rtl/>
        </w:rPr>
        <w:t>;</w:t>
      </w:r>
      <w:r>
        <w:rPr>
          <w:rtl/>
        </w:rPr>
        <w:t xml:space="preserve"> העובדה </w:t>
      </w:r>
      <w:r w:rsidRPr="00CC61E0">
        <w:rPr>
          <w:rFonts w:hint="cs"/>
          <w:rtl/>
        </w:rPr>
        <w:t xml:space="preserve">שהנוטריון </w:t>
      </w:r>
      <w:r w:rsidR="00A23BA1" w:rsidRPr="00CC61E0">
        <w:rPr>
          <w:rtl/>
        </w:rPr>
        <w:t>ייצג</w:t>
      </w:r>
      <w:r>
        <w:rPr>
          <w:rtl/>
        </w:rPr>
        <w:t xml:space="preserve"> לכתחילה את </w:t>
      </w:r>
      <w:r w:rsidR="00DC6CF9">
        <w:rPr>
          <w:rFonts w:hint="cs"/>
          <w:rtl/>
        </w:rPr>
        <w:t>י.</w:t>
      </w:r>
      <w:r>
        <w:rPr>
          <w:rtl/>
        </w:rPr>
        <w:t xml:space="preserve"> </w:t>
      </w:r>
      <w:r w:rsidR="00CC61E0">
        <w:rPr>
          <w:rFonts w:hint="cs"/>
          <w:rtl/>
        </w:rPr>
        <w:t>ו</w:t>
      </w:r>
      <w:r w:rsidR="00B21ED8">
        <w:rPr>
          <w:rFonts w:hint="cs"/>
          <w:rtl/>
        </w:rPr>
        <w:t>ש</w:t>
      </w:r>
      <w:r w:rsidR="00CC61E0">
        <w:rPr>
          <w:rFonts w:hint="cs"/>
          <w:rtl/>
        </w:rPr>
        <w:t xml:space="preserve">עומק הקשר המקדים ביניהם הוסתר על ידי המבקשים; </w:t>
      </w:r>
      <w:r>
        <w:rPr>
          <w:rtl/>
        </w:rPr>
        <w:t xml:space="preserve">הקשר </w:t>
      </w:r>
      <w:r w:rsidR="00CC61E0">
        <w:rPr>
          <w:rFonts w:hint="cs"/>
          <w:rtl/>
        </w:rPr>
        <w:t>בין הנוטריון</w:t>
      </w:r>
      <w:r>
        <w:rPr>
          <w:rFonts w:hint="cs"/>
          <w:rtl/>
        </w:rPr>
        <w:t xml:space="preserve"> לבין המנוחה </w:t>
      </w:r>
      <w:r w:rsidR="00CC61E0">
        <w:rPr>
          <w:rtl/>
        </w:rPr>
        <w:t>נוצר דר</w:t>
      </w:r>
      <w:r w:rsidR="00CC61E0">
        <w:rPr>
          <w:rFonts w:hint="cs"/>
          <w:rtl/>
        </w:rPr>
        <w:t xml:space="preserve">ך </w:t>
      </w:r>
      <w:r w:rsidR="00DC6CF9">
        <w:rPr>
          <w:rFonts w:hint="cs"/>
          <w:rtl/>
        </w:rPr>
        <w:t>י.</w:t>
      </w:r>
      <w:r w:rsidR="00CC61E0">
        <w:rPr>
          <w:rFonts w:hint="cs"/>
          <w:rtl/>
        </w:rPr>
        <w:t>;</w:t>
      </w:r>
      <w:r>
        <w:rPr>
          <w:rtl/>
        </w:rPr>
        <w:t xml:space="preserve"> הס</w:t>
      </w:r>
      <w:r w:rsidR="00CC61E0">
        <w:rPr>
          <w:rtl/>
        </w:rPr>
        <w:t>פק לגבי הגורם ששילם עבור הצוואה</w:t>
      </w:r>
      <w:r w:rsidR="00CC61E0">
        <w:rPr>
          <w:rFonts w:hint="cs"/>
          <w:rtl/>
        </w:rPr>
        <w:t>;</w:t>
      </w:r>
      <w:r>
        <w:rPr>
          <w:rtl/>
        </w:rPr>
        <w:t xml:space="preserve"> היעדר המהימנות של </w:t>
      </w:r>
      <w:r w:rsidR="00DC6CF9">
        <w:rPr>
          <w:rFonts w:hint="cs"/>
          <w:rtl/>
        </w:rPr>
        <w:t>י.</w:t>
      </w:r>
      <w:r>
        <w:rPr>
          <w:rtl/>
        </w:rPr>
        <w:t xml:space="preserve"> ושל </w:t>
      </w:r>
      <w:r>
        <w:rPr>
          <w:rFonts w:hint="cs"/>
          <w:rtl/>
        </w:rPr>
        <w:t>הנוטריון</w:t>
      </w:r>
      <w:r>
        <w:rPr>
          <w:rtl/>
        </w:rPr>
        <w:t xml:space="preserve"> כפי שקבעתי לעיל, הסתירות בעדויותיה</w:t>
      </w:r>
      <w:r>
        <w:rPr>
          <w:rFonts w:hint="cs"/>
          <w:rtl/>
        </w:rPr>
        <w:t>ם</w:t>
      </w:r>
      <w:r>
        <w:rPr>
          <w:rtl/>
        </w:rPr>
        <w:t xml:space="preserve"> וה</w:t>
      </w:r>
      <w:r w:rsidR="00EB2968">
        <w:rPr>
          <w:rFonts w:hint="cs"/>
          <w:rtl/>
        </w:rPr>
        <w:t>צור</w:t>
      </w:r>
      <w:r>
        <w:rPr>
          <w:rtl/>
        </w:rPr>
        <w:t>ך הברור של ש</w:t>
      </w:r>
      <w:r w:rsidR="00A23BA1">
        <w:rPr>
          <w:rFonts w:hint="cs"/>
          <w:rtl/>
        </w:rPr>
        <w:t>נ</w:t>
      </w:r>
      <w:r>
        <w:rPr>
          <w:rtl/>
        </w:rPr>
        <w:t>יה</w:t>
      </w:r>
      <w:r>
        <w:rPr>
          <w:rFonts w:hint="cs"/>
          <w:rtl/>
        </w:rPr>
        <w:t>ם</w:t>
      </w:r>
      <w:r w:rsidR="00196735">
        <w:rPr>
          <w:rtl/>
        </w:rPr>
        <w:t xml:space="preserve"> להכמין פרטים רל</w:t>
      </w:r>
      <w:r w:rsidR="00196735">
        <w:rPr>
          <w:rFonts w:hint="cs"/>
          <w:rtl/>
        </w:rPr>
        <w:t>וו</w:t>
      </w:r>
      <w:r>
        <w:rPr>
          <w:rtl/>
        </w:rPr>
        <w:t>נטיי</w:t>
      </w:r>
      <w:r>
        <w:rPr>
          <w:rFonts w:hint="cs"/>
          <w:rtl/>
        </w:rPr>
        <w:t xml:space="preserve">ם </w:t>
      </w:r>
      <w:r>
        <w:rPr>
          <w:rtl/>
        </w:rPr>
        <w:t>–</w:t>
      </w:r>
      <w:r>
        <w:rPr>
          <w:rFonts w:hint="cs"/>
          <w:rtl/>
        </w:rPr>
        <w:t xml:space="preserve"> </w:t>
      </w:r>
      <w:r>
        <w:rPr>
          <w:rtl/>
        </w:rPr>
        <w:t>בכל אלה יש כדי להרים את הנטל הדרוש להוכחת העובדה שהצוואה אינה משקפת את רצונו החופשי של המנוח</w:t>
      </w:r>
      <w:r w:rsidR="00CC61E0">
        <w:rPr>
          <w:rFonts w:hint="cs"/>
          <w:rtl/>
        </w:rPr>
        <w:t>ה</w:t>
      </w:r>
      <w:r>
        <w:rPr>
          <w:rtl/>
        </w:rPr>
        <w:t xml:space="preserve"> אלא נעשתה תוך מעורבות</w:t>
      </w:r>
      <w:r w:rsidR="00CC61E0">
        <w:rPr>
          <w:rFonts w:hint="cs"/>
          <w:rtl/>
        </w:rPr>
        <w:t xml:space="preserve">ו של </w:t>
      </w:r>
      <w:r w:rsidR="00DC6CF9">
        <w:rPr>
          <w:rFonts w:hint="cs"/>
          <w:rtl/>
        </w:rPr>
        <w:t>י.</w:t>
      </w:r>
      <w:r w:rsidR="00CC61E0">
        <w:rPr>
          <w:rFonts w:hint="cs"/>
          <w:rtl/>
        </w:rPr>
        <w:t xml:space="preserve"> בעריכתה</w:t>
      </w:r>
      <w:r>
        <w:rPr>
          <w:rtl/>
        </w:rPr>
        <w:t xml:space="preserve">. בנוסף, מבחן הגיונה של הצוואה מעמיד לכל הפחות ספק רב מאוד, שעה שהטעם </w:t>
      </w:r>
      <w:r>
        <w:rPr>
          <w:rFonts w:hint="cs"/>
          <w:rtl/>
        </w:rPr>
        <w:t>שהנוטריון</w:t>
      </w:r>
      <w:r>
        <w:rPr>
          <w:rtl/>
        </w:rPr>
        <w:t xml:space="preserve"> העיד לגביו בכל הנוגע להדרת </w:t>
      </w:r>
      <w:r>
        <w:rPr>
          <w:rFonts w:hint="cs"/>
          <w:rtl/>
        </w:rPr>
        <w:t xml:space="preserve">הבנים מהצוואה </w:t>
      </w:r>
      <w:r w:rsidR="00AA21A5">
        <w:rPr>
          <w:rtl/>
        </w:rPr>
        <w:t>–</w:t>
      </w:r>
      <w:r w:rsidR="00AA21A5">
        <w:rPr>
          <w:rFonts w:hint="cs"/>
          <w:rtl/>
        </w:rPr>
        <w:t xml:space="preserve"> </w:t>
      </w:r>
      <w:r>
        <w:rPr>
          <w:rtl/>
        </w:rPr>
        <w:t>נסתר.</w:t>
      </w:r>
    </w:p>
    <w:p w:rsidR="00036ECF" w:rsidRDefault="00036ECF" w:rsidP="00EB2968">
      <w:pPr>
        <w:pStyle w:val="ad"/>
        <w:numPr>
          <w:ilvl w:val="0"/>
          <w:numId w:val="26"/>
        </w:numPr>
        <w:spacing w:after="360" w:line="360" w:lineRule="auto"/>
        <w:ind w:left="0" w:firstLine="0"/>
        <w:contextualSpacing w:val="0"/>
        <w:jc w:val="both"/>
        <w:rPr>
          <w:rFonts w:ascii="David" w:hAnsi="David"/>
          <w:noProof w:val="0"/>
        </w:rPr>
      </w:pPr>
      <w:r>
        <w:rPr>
          <w:rFonts w:ascii="David" w:hAnsi="David" w:hint="cs"/>
          <w:noProof w:val="0"/>
          <w:rtl/>
        </w:rPr>
        <w:t>סקירת כלל הראיות והעדויות, הניחו לפניי מערכת נסיבות ייחודיות,</w:t>
      </w:r>
      <w:r w:rsidR="0089064A">
        <w:rPr>
          <w:rFonts w:ascii="David" w:hAnsi="David" w:hint="cs"/>
          <w:noProof w:val="0"/>
          <w:rtl/>
        </w:rPr>
        <w:t xml:space="preserve"> שבה </w:t>
      </w:r>
      <w:r w:rsidR="00DC6CF9">
        <w:rPr>
          <w:rFonts w:ascii="David" w:hAnsi="David" w:hint="cs"/>
          <w:noProof w:val="0"/>
          <w:rtl/>
        </w:rPr>
        <w:t>י.</w:t>
      </w:r>
      <w:r w:rsidR="0089064A">
        <w:rPr>
          <w:rFonts w:ascii="David" w:hAnsi="David" w:hint="cs"/>
          <w:noProof w:val="0"/>
          <w:rtl/>
        </w:rPr>
        <w:t xml:space="preserve"> ניסה </w:t>
      </w:r>
      <w:r w:rsidR="0089064A" w:rsidRPr="00280D91">
        <w:rPr>
          <w:rFonts w:ascii="David" w:hAnsi="David" w:hint="cs"/>
          <w:b/>
          <w:bCs/>
          <w:noProof w:val="0"/>
          <w:rtl/>
        </w:rPr>
        <w:t>באופן מלאכותי לעקוף את סעיף 35 לחוק הירושה</w:t>
      </w:r>
      <w:r w:rsidR="0089064A">
        <w:rPr>
          <w:rFonts w:ascii="David" w:hAnsi="David" w:hint="cs"/>
          <w:noProof w:val="0"/>
          <w:rtl/>
        </w:rPr>
        <w:t>,</w:t>
      </w:r>
      <w:r>
        <w:rPr>
          <w:rFonts w:ascii="David" w:hAnsi="David" w:hint="cs"/>
          <w:noProof w:val="0"/>
          <w:rtl/>
        </w:rPr>
        <w:t xml:space="preserve"> </w:t>
      </w:r>
      <w:r w:rsidR="0089064A">
        <w:rPr>
          <w:rFonts w:ascii="David" w:hAnsi="David" w:hint="cs"/>
          <w:noProof w:val="0"/>
          <w:rtl/>
        </w:rPr>
        <w:t>ו</w:t>
      </w:r>
      <w:r>
        <w:rPr>
          <w:rFonts w:ascii="David" w:hAnsi="David" w:hint="cs"/>
          <w:noProof w:val="0"/>
          <w:rtl/>
        </w:rPr>
        <w:t xml:space="preserve">אשר מצאתי בה ככזו שמצדיקה את הכרתו של </w:t>
      </w:r>
      <w:r w:rsidR="00DC6CF9">
        <w:rPr>
          <w:rFonts w:ascii="David" w:hAnsi="David" w:hint="cs"/>
          <w:noProof w:val="0"/>
          <w:rtl/>
        </w:rPr>
        <w:t>י.</w:t>
      </w:r>
      <w:r>
        <w:rPr>
          <w:rFonts w:ascii="David" w:hAnsi="David" w:hint="cs"/>
          <w:noProof w:val="0"/>
          <w:rtl/>
        </w:rPr>
        <w:t xml:space="preserve"> כ"זוכה" ל</w:t>
      </w:r>
      <w:r w:rsidR="00AC68C1">
        <w:rPr>
          <w:rFonts w:ascii="David" w:hAnsi="David" w:hint="cs"/>
          <w:noProof w:val="0"/>
          <w:rtl/>
        </w:rPr>
        <w:t>צ</w:t>
      </w:r>
      <w:r w:rsidR="00EB2968">
        <w:rPr>
          <w:rFonts w:ascii="David" w:hAnsi="David" w:hint="cs"/>
          <w:noProof w:val="0"/>
          <w:rtl/>
        </w:rPr>
        <w:t>ור</w:t>
      </w:r>
      <w:r>
        <w:rPr>
          <w:rFonts w:ascii="David" w:hAnsi="David" w:hint="cs"/>
          <w:noProof w:val="0"/>
          <w:rtl/>
        </w:rPr>
        <w:t xml:space="preserve">ך סעיף 35 לחוק הירושה. התרשמתי כי </w:t>
      </w:r>
      <w:r w:rsidR="00630A7F">
        <w:rPr>
          <w:rFonts w:ascii="David" w:hAnsi="David" w:hint="cs"/>
          <w:noProof w:val="0"/>
          <w:rtl/>
        </w:rPr>
        <w:t>ע</w:t>
      </w:r>
      <w:r>
        <w:rPr>
          <w:rFonts w:ascii="David" w:hAnsi="David" w:hint="cs"/>
          <w:noProof w:val="0"/>
          <w:rtl/>
        </w:rPr>
        <w:t>ריכת הצוואה</w:t>
      </w:r>
      <w:r w:rsidR="00630A7F">
        <w:rPr>
          <w:rFonts w:ascii="David" w:hAnsi="David" w:hint="cs"/>
          <w:noProof w:val="0"/>
          <w:rtl/>
        </w:rPr>
        <w:t xml:space="preserve">, נעשתה במלאכת מחשבת ממש, ובמטרה אחת עיקרית והיא זכייתו של </w:t>
      </w:r>
      <w:r w:rsidR="00DC6CF9">
        <w:rPr>
          <w:rFonts w:ascii="David" w:hAnsi="David" w:hint="cs"/>
          <w:noProof w:val="0"/>
          <w:rtl/>
        </w:rPr>
        <w:t>י.</w:t>
      </w:r>
      <w:r w:rsidR="00630A7F">
        <w:rPr>
          <w:rFonts w:ascii="David" w:hAnsi="David" w:hint="cs"/>
          <w:noProof w:val="0"/>
          <w:rtl/>
        </w:rPr>
        <w:t xml:space="preserve"> בעזבון המנוחה, תוך הצגת מצג כי אין לו </w:t>
      </w:r>
      <w:r w:rsidR="0089064A">
        <w:rPr>
          <w:rFonts w:ascii="David" w:hAnsi="David" w:hint="cs"/>
          <w:noProof w:val="0"/>
          <w:rtl/>
        </w:rPr>
        <w:t>נגיעה</w:t>
      </w:r>
      <w:r w:rsidR="00630A7F">
        <w:rPr>
          <w:rFonts w:ascii="David" w:hAnsi="David" w:hint="cs"/>
          <w:noProof w:val="0"/>
          <w:rtl/>
        </w:rPr>
        <w:t xml:space="preserve"> בדבר. אם לא די בבחירת ילדיו כזוכים בצוואה (ולא בת זוגו למשל </w:t>
      </w:r>
      <w:r w:rsidR="00630A7F">
        <w:rPr>
          <w:rFonts w:ascii="David" w:hAnsi="David"/>
          <w:noProof w:val="0"/>
          <w:rtl/>
        </w:rPr>
        <w:t>–</w:t>
      </w:r>
      <w:r w:rsidR="00630A7F">
        <w:rPr>
          <w:rFonts w:ascii="David" w:hAnsi="David" w:hint="cs"/>
          <w:noProof w:val="0"/>
          <w:rtl/>
        </w:rPr>
        <w:t xml:space="preserve"> אשר הייתה מבטלת אוטומטית את זכייתו </w:t>
      </w:r>
      <w:r w:rsidR="0089064A">
        <w:rPr>
          <w:rFonts w:ascii="David" w:hAnsi="David" w:hint="cs"/>
          <w:noProof w:val="0"/>
          <w:rtl/>
        </w:rPr>
        <w:t>לנוח</w:t>
      </w:r>
      <w:r w:rsidR="00630A7F">
        <w:rPr>
          <w:rFonts w:ascii="David" w:hAnsi="David" w:hint="cs"/>
          <w:noProof w:val="0"/>
          <w:rtl/>
        </w:rPr>
        <w:t xml:space="preserve"> ניסוחו הברור של סעיף 35 לחוק הירושה), נבחר צד ג' (מר </w:t>
      </w:r>
      <w:r w:rsidR="002C131A">
        <w:rPr>
          <w:rFonts w:ascii="David" w:hAnsi="David" w:hint="cs"/>
          <w:noProof w:val="0"/>
          <w:rtl/>
        </w:rPr>
        <w:t>ע.</w:t>
      </w:r>
      <w:r w:rsidR="00630A7F">
        <w:rPr>
          <w:rFonts w:ascii="David" w:hAnsi="David" w:hint="cs"/>
          <w:noProof w:val="0"/>
          <w:rtl/>
        </w:rPr>
        <w:t>) כאפוטרופוס לרכוש</w:t>
      </w:r>
      <w:r w:rsidR="00280D91">
        <w:rPr>
          <w:rFonts w:ascii="David" w:hAnsi="David" w:hint="cs"/>
          <w:noProof w:val="0"/>
          <w:rtl/>
        </w:rPr>
        <w:t xml:space="preserve"> אותו ירשו הק</w:t>
      </w:r>
      <w:r w:rsidR="00630A7F">
        <w:rPr>
          <w:rFonts w:ascii="David" w:hAnsi="David" w:hint="cs"/>
          <w:noProof w:val="0"/>
          <w:rtl/>
        </w:rPr>
        <w:t>טינים עד הגע</w:t>
      </w:r>
      <w:r w:rsidR="00280D91">
        <w:rPr>
          <w:rFonts w:ascii="David" w:hAnsi="David" w:hint="cs"/>
          <w:noProof w:val="0"/>
          <w:rtl/>
        </w:rPr>
        <w:t>ת</w:t>
      </w:r>
      <w:r w:rsidR="00630A7F">
        <w:rPr>
          <w:rFonts w:ascii="David" w:hAnsi="David" w:hint="cs"/>
          <w:noProof w:val="0"/>
          <w:rtl/>
        </w:rPr>
        <w:t>ם ל</w:t>
      </w:r>
      <w:r w:rsidR="0089064A">
        <w:rPr>
          <w:rFonts w:ascii="David" w:hAnsi="David" w:hint="cs"/>
          <w:noProof w:val="0"/>
          <w:rtl/>
        </w:rPr>
        <w:t>גיל 18 שנים. הדבר נעשה תוך מחשבת תחילה,</w:t>
      </w:r>
      <w:r w:rsidR="00630A7F">
        <w:rPr>
          <w:rFonts w:ascii="David" w:hAnsi="David" w:hint="cs"/>
          <w:noProof w:val="0"/>
          <w:rtl/>
        </w:rPr>
        <w:t xml:space="preserve"> וניסיון ברור להרחיק את </w:t>
      </w:r>
      <w:r w:rsidR="00DC6CF9">
        <w:rPr>
          <w:rFonts w:ascii="David" w:hAnsi="David" w:hint="cs"/>
          <w:noProof w:val="0"/>
          <w:rtl/>
        </w:rPr>
        <w:t>י.</w:t>
      </w:r>
      <w:r w:rsidR="00630A7F">
        <w:rPr>
          <w:rFonts w:ascii="David" w:hAnsi="David" w:hint="cs"/>
          <w:noProof w:val="0"/>
          <w:rtl/>
        </w:rPr>
        <w:t xml:space="preserve"> ו</w:t>
      </w:r>
      <w:r w:rsidR="001F6BEE">
        <w:rPr>
          <w:rFonts w:ascii="David" w:hAnsi="David" w:hint="cs"/>
          <w:noProof w:val="0"/>
          <w:rtl/>
        </w:rPr>
        <w:t>ח.</w:t>
      </w:r>
      <w:r w:rsidR="00630A7F">
        <w:rPr>
          <w:rFonts w:ascii="David" w:hAnsi="David" w:hint="cs"/>
          <w:noProof w:val="0"/>
          <w:rtl/>
        </w:rPr>
        <w:t xml:space="preserve">, האפוטרופוסים הטבעיים של הקטינים, כזוכים עקיפים על פי הצוואה. </w:t>
      </w:r>
      <w:r w:rsidR="00552A0A">
        <w:rPr>
          <w:rFonts w:ascii="David" w:hAnsi="David" w:hint="cs"/>
          <w:noProof w:val="0"/>
          <w:rtl/>
        </w:rPr>
        <w:t xml:space="preserve">לנוכח מצבה של המנוחה במועד עריכת הצוואה, איני סבורה כי יכולה הייתה בעצמה לערוך מלאכת מחשבת זו. </w:t>
      </w:r>
    </w:p>
    <w:p w:rsidR="001A49D6" w:rsidRPr="00013BC1" w:rsidRDefault="00013BC1" w:rsidP="003377A4">
      <w:pPr>
        <w:pStyle w:val="ad"/>
        <w:numPr>
          <w:ilvl w:val="0"/>
          <w:numId w:val="26"/>
        </w:numPr>
        <w:spacing w:after="360" w:line="360" w:lineRule="auto"/>
        <w:ind w:left="0" w:firstLine="0"/>
        <w:contextualSpacing w:val="0"/>
        <w:jc w:val="both"/>
        <w:rPr>
          <w:rFonts w:ascii="David" w:hAnsi="David"/>
          <w:noProof w:val="0"/>
        </w:rPr>
      </w:pPr>
      <w:r w:rsidRPr="00013BC1">
        <w:rPr>
          <w:rFonts w:ascii="David" w:hAnsi="David" w:hint="cs"/>
          <w:b/>
          <w:bCs/>
          <w:color w:val="000000"/>
          <w:rtl/>
        </w:rPr>
        <mc:AlternateContent>
          <mc:Choice Requires="wps">
            <w:drawing>
              <wp:anchor distT="0" distB="0" distL="114300" distR="114300" simplePos="0" relativeHeight="251664384" behindDoc="0" locked="0" layoutInCell="1" allowOverlap="1">
                <wp:simplePos x="0" y="0"/>
                <wp:positionH relativeFrom="margin">
                  <wp:posOffset>-224257</wp:posOffset>
                </wp:positionH>
                <wp:positionV relativeFrom="paragraph">
                  <wp:posOffset>734543</wp:posOffset>
                </wp:positionV>
                <wp:extent cx="5748793" cy="1565452"/>
                <wp:effectExtent l="0" t="0" r="23495" b="15875"/>
                <wp:wrapNone/>
                <wp:docPr id="39" name="מלבן מעוגל 39"/>
                <wp:cNvGraphicFramePr/>
                <a:graphic xmlns:a="http://schemas.openxmlformats.org/drawingml/2006/main">
                  <a:graphicData uri="http://schemas.microsoft.com/office/word/2010/wordprocessingShape">
                    <wps:wsp>
                      <wps:cNvSpPr/>
                      <wps:spPr>
                        <a:xfrm>
                          <a:off x="0" y="0"/>
                          <a:ext cx="5748793" cy="1565452"/>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698092" id="מלבן מעוגל 39" o:spid="_x0000_s1026" style="position:absolute;left:0;text-align:left;margin-left:-17.65pt;margin-top:57.85pt;width:452.65pt;height:123.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" fillcolor="#4f81bd [3204]" strokecolor="#243f60 [1604]" strokeweight="2pt">
                <v:fill opacity="19789f"/>
                <w10:wrap anchorx="margin"/>
              </v:roundrect>
            </w:pict>
          </mc:Fallback>
        </mc:AlternateContent>
      </w:r>
      <w:r w:rsidR="001A49D6" w:rsidRPr="00013BC1">
        <w:rPr>
          <w:rFonts w:ascii="David" w:hAnsi="David" w:hint="cs"/>
          <w:noProof w:val="0"/>
          <w:rtl/>
        </w:rPr>
        <w:t xml:space="preserve">בסעיף 35 לחוק הירושה </w:t>
      </w:r>
      <w:r w:rsidR="001A49D6" w:rsidRPr="00013BC1">
        <w:rPr>
          <w:rFonts w:ascii="David" w:hAnsi="David" w:hint="cs"/>
          <w:b/>
          <w:bCs/>
          <w:noProof w:val="0"/>
          <w:rtl/>
        </w:rPr>
        <w:t>"המחוקק שם תמרור אזהרה בפני אדם העשוי ל</w:t>
      </w:r>
      <w:r w:rsidRPr="00013BC1">
        <w:rPr>
          <w:rFonts w:ascii="David" w:hAnsi="David" w:hint="cs"/>
          <w:b/>
          <w:bCs/>
          <w:noProof w:val="0"/>
          <w:rtl/>
        </w:rPr>
        <w:t>י</w:t>
      </w:r>
      <w:r w:rsidR="001A49D6" w:rsidRPr="00013BC1">
        <w:rPr>
          <w:rFonts w:ascii="David" w:hAnsi="David" w:hint="cs"/>
          <w:b/>
          <w:bCs/>
          <w:noProof w:val="0"/>
          <w:rtl/>
        </w:rPr>
        <w:t>הנות מ</w:t>
      </w:r>
      <w:r w:rsidRPr="00013BC1">
        <w:rPr>
          <w:rFonts w:ascii="David" w:hAnsi="David" w:hint="cs"/>
          <w:b/>
          <w:bCs/>
          <w:noProof w:val="0"/>
          <w:rtl/>
        </w:rPr>
        <w:t>הצוואה</w:t>
      </w:r>
      <w:r w:rsidR="001A49D6" w:rsidRPr="00013BC1">
        <w:rPr>
          <w:rFonts w:ascii="David" w:hAnsi="David" w:hint="cs"/>
          <w:b/>
          <w:bCs/>
          <w:noProof w:val="0"/>
          <w:rtl/>
        </w:rPr>
        <w:t xml:space="preserve">: אם ברצונך לזכות </w:t>
      </w:r>
      <w:r w:rsidR="001A49D6" w:rsidRPr="00013BC1">
        <w:rPr>
          <w:rFonts w:ascii="David" w:hAnsi="David"/>
          <w:b/>
          <w:bCs/>
          <w:noProof w:val="0"/>
          <w:rtl/>
        </w:rPr>
        <w:t>–</w:t>
      </w:r>
      <w:r w:rsidR="001A49D6" w:rsidRPr="00013BC1">
        <w:rPr>
          <w:rFonts w:ascii="David" w:hAnsi="David" w:hint="cs"/>
          <w:b/>
          <w:bCs/>
          <w:noProof w:val="0"/>
          <w:rtl/>
        </w:rPr>
        <w:t xml:space="preserve"> התרחק מכל פעילות הקשורה בעריכת צוואתו של המוריש!"</w:t>
      </w:r>
      <w:r w:rsidR="001A49D6" w:rsidRPr="00013BC1">
        <w:rPr>
          <w:rFonts w:ascii="David" w:hAnsi="David" w:hint="cs"/>
          <w:noProof w:val="0"/>
          <w:rtl/>
        </w:rPr>
        <w:t xml:space="preserve"> (שילה, בעמ' 307). </w:t>
      </w:r>
      <w:r w:rsidR="00DC6CF9">
        <w:rPr>
          <w:rFonts w:ascii="David" w:hAnsi="David" w:hint="cs"/>
          <w:noProof w:val="0"/>
          <w:rtl/>
        </w:rPr>
        <w:t>י.</w:t>
      </w:r>
      <w:r w:rsidR="003377A4">
        <w:rPr>
          <w:rFonts w:ascii="David" w:hAnsi="David" w:hint="cs"/>
          <w:noProof w:val="0"/>
          <w:rtl/>
        </w:rPr>
        <w:t xml:space="preserve"> כאמור, </w:t>
      </w:r>
      <w:r w:rsidR="001A49D6" w:rsidRPr="00013BC1">
        <w:rPr>
          <w:rFonts w:ascii="David" w:hAnsi="David" w:hint="cs"/>
          <w:noProof w:val="0"/>
          <w:rtl/>
        </w:rPr>
        <w:t xml:space="preserve">אכן </w:t>
      </w:r>
      <w:r w:rsidR="00214D41" w:rsidRPr="00013BC1">
        <w:rPr>
          <w:rFonts w:ascii="David" w:hAnsi="David" w:hint="cs"/>
          <w:noProof w:val="0"/>
          <w:rtl/>
        </w:rPr>
        <w:t xml:space="preserve">"נזהר" וניסה להתרחק, אך </w:t>
      </w:r>
      <w:r>
        <w:rPr>
          <w:rFonts w:ascii="David" w:hAnsi="David" w:hint="cs"/>
          <w:noProof w:val="0"/>
          <w:rtl/>
        </w:rPr>
        <w:t xml:space="preserve">כאמור </w:t>
      </w:r>
      <w:r w:rsidR="00214D41" w:rsidRPr="00013BC1">
        <w:rPr>
          <w:rFonts w:ascii="David" w:hAnsi="David" w:hint="cs"/>
          <w:noProof w:val="0"/>
          <w:rtl/>
        </w:rPr>
        <w:t xml:space="preserve">ללא הצלחה. </w:t>
      </w:r>
    </w:p>
    <w:p w:rsidR="00363AF7" w:rsidRPr="0089064A" w:rsidRDefault="00A97C65" w:rsidP="003377A4">
      <w:pPr>
        <w:pStyle w:val="ad"/>
        <w:numPr>
          <w:ilvl w:val="0"/>
          <w:numId w:val="26"/>
        </w:numPr>
        <w:spacing w:after="240" w:line="360" w:lineRule="auto"/>
        <w:ind w:left="0" w:firstLine="0"/>
        <w:jc w:val="both"/>
        <w:rPr>
          <w:rFonts w:ascii="David" w:hAnsi="David"/>
          <w:b/>
          <w:bCs/>
          <w:noProof w:val="0"/>
          <w:color w:val="000000"/>
        </w:rPr>
      </w:pPr>
      <w:r w:rsidRPr="0089064A">
        <w:rPr>
          <w:rFonts w:ascii="David" w:hAnsi="David" w:hint="cs"/>
          <w:b/>
          <w:bCs/>
          <w:noProof w:val="0"/>
          <w:color w:val="000000"/>
          <w:rtl/>
        </w:rPr>
        <w:t xml:space="preserve">מסקנה </w:t>
      </w:r>
      <w:r w:rsidRPr="0089064A">
        <w:rPr>
          <w:rFonts w:ascii="David" w:hAnsi="David"/>
          <w:b/>
          <w:bCs/>
          <w:noProof w:val="0"/>
          <w:color w:val="000000"/>
          <w:rtl/>
        </w:rPr>
        <w:t>–</w:t>
      </w:r>
      <w:r w:rsidRPr="0089064A">
        <w:rPr>
          <w:rFonts w:ascii="David" w:hAnsi="David" w:hint="cs"/>
          <w:b/>
          <w:bCs/>
          <w:noProof w:val="0"/>
          <w:color w:val="000000"/>
          <w:rtl/>
        </w:rPr>
        <w:t xml:space="preserve"> </w:t>
      </w:r>
      <w:r w:rsidR="00E1173E" w:rsidRPr="0089064A">
        <w:rPr>
          <w:rFonts w:ascii="David" w:hAnsi="David" w:hint="cs"/>
          <w:b/>
          <w:bCs/>
          <w:noProof w:val="0"/>
          <w:color w:val="000000"/>
          <w:rtl/>
        </w:rPr>
        <w:t xml:space="preserve">לנוכח נסיבות אלה, מצאתי כי המתנגדים הרימו את הנטל </w:t>
      </w:r>
      <w:r w:rsidR="0089064A">
        <w:rPr>
          <w:rFonts w:ascii="David" w:hAnsi="David" w:hint="cs"/>
          <w:b/>
          <w:bCs/>
          <w:noProof w:val="0"/>
          <w:color w:val="000000"/>
          <w:rtl/>
        </w:rPr>
        <w:t xml:space="preserve">הדרוש לשם </w:t>
      </w:r>
      <w:r w:rsidR="00E1173E" w:rsidRPr="0089064A">
        <w:rPr>
          <w:rFonts w:ascii="David" w:hAnsi="David" w:hint="cs"/>
          <w:b/>
          <w:bCs/>
          <w:noProof w:val="0"/>
          <w:color w:val="000000"/>
          <w:rtl/>
        </w:rPr>
        <w:t xml:space="preserve">הוכחת טענתם למעורבותו של </w:t>
      </w:r>
      <w:r w:rsidR="00DC6CF9">
        <w:rPr>
          <w:rFonts w:ascii="David" w:hAnsi="David" w:hint="cs"/>
          <w:b/>
          <w:bCs/>
          <w:noProof w:val="0"/>
          <w:color w:val="000000"/>
          <w:rtl/>
        </w:rPr>
        <w:t>י.</w:t>
      </w:r>
      <w:r w:rsidR="00E1173E" w:rsidRPr="0089064A">
        <w:rPr>
          <w:rFonts w:ascii="David" w:hAnsi="David" w:hint="cs"/>
          <w:b/>
          <w:bCs/>
          <w:noProof w:val="0"/>
          <w:color w:val="000000"/>
          <w:rtl/>
        </w:rPr>
        <w:t xml:space="preserve"> בעריכת הצוואה. מ</w:t>
      </w:r>
      <w:r w:rsidR="00AE6745" w:rsidRPr="0089064A">
        <w:rPr>
          <w:rFonts w:ascii="David" w:hAnsi="David" w:hint="cs"/>
          <w:b/>
          <w:bCs/>
          <w:noProof w:val="0"/>
          <w:color w:val="000000"/>
          <w:rtl/>
        </w:rPr>
        <w:t>נ</w:t>
      </w:r>
      <w:r w:rsidR="00E1173E" w:rsidRPr="0089064A">
        <w:rPr>
          <w:rFonts w:ascii="David" w:hAnsi="David" w:hint="cs"/>
          <w:b/>
          <w:bCs/>
          <w:noProof w:val="0"/>
          <w:color w:val="000000"/>
          <w:rtl/>
        </w:rPr>
        <w:t xml:space="preserve">גד, </w:t>
      </w:r>
      <w:r w:rsidR="00013BC1">
        <w:rPr>
          <w:rFonts w:ascii="David" w:hAnsi="David" w:hint="cs"/>
          <w:b/>
          <w:bCs/>
          <w:noProof w:val="0"/>
          <w:color w:val="000000"/>
          <w:rtl/>
        </w:rPr>
        <w:t xml:space="preserve">מצאתי כי </w:t>
      </w:r>
      <w:r w:rsidR="00DC6CF9">
        <w:rPr>
          <w:rFonts w:ascii="David" w:hAnsi="David" w:hint="cs"/>
          <w:b/>
          <w:bCs/>
          <w:noProof w:val="0"/>
          <w:color w:val="000000"/>
          <w:rtl/>
        </w:rPr>
        <w:t>י.</w:t>
      </w:r>
      <w:r w:rsidR="00E1173E" w:rsidRPr="0089064A">
        <w:rPr>
          <w:rFonts w:ascii="David" w:hAnsi="David" w:hint="cs"/>
          <w:b/>
          <w:bCs/>
          <w:noProof w:val="0"/>
          <w:color w:val="000000"/>
          <w:rtl/>
        </w:rPr>
        <w:t xml:space="preserve"> לא עמד בנטל להוכיח </w:t>
      </w:r>
      <w:r w:rsidR="00013BC1">
        <w:rPr>
          <w:rFonts w:ascii="David" w:hAnsi="David" w:hint="cs"/>
          <w:b/>
          <w:bCs/>
          <w:noProof w:val="0"/>
          <w:color w:val="000000"/>
          <w:rtl/>
        </w:rPr>
        <w:t>ש</w:t>
      </w:r>
      <w:r w:rsidR="00E1173E" w:rsidRPr="0089064A">
        <w:rPr>
          <w:rFonts w:ascii="David" w:hAnsi="David" w:hint="cs"/>
          <w:b/>
          <w:bCs/>
          <w:noProof w:val="0"/>
          <w:color w:val="000000"/>
          <w:rtl/>
        </w:rPr>
        <w:t>לא נטל חלק בעריכת הצוואה.</w:t>
      </w:r>
      <w:r w:rsidR="002C66D0">
        <w:rPr>
          <w:rFonts w:ascii="David" w:hAnsi="David" w:hint="cs"/>
          <w:b/>
          <w:bCs/>
          <w:noProof w:val="0"/>
          <w:color w:val="000000"/>
          <w:rtl/>
        </w:rPr>
        <w:t xml:space="preserve"> עם זאת, לא נעלמה מעיני הפרשנות המצמצמת לסעיף 35 לחוק הירושה. אמנם כאמור, איני מבטלת את הצוואה מטעם זה, אך יש בכך טעם לפגם המצטרף לכלל הראיות והנסיבות הנוספות שבתיק זה</w:t>
      </w:r>
      <w:r w:rsidR="00013BC1">
        <w:rPr>
          <w:rFonts w:ascii="David" w:hAnsi="David" w:hint="cs"/>
          <w:b/>
          <w:bCs/>
          <w:noProof w:val="0"/>
          <w:color w:val="000000"/>
          <w:rtl/>
        </w:rPr>
        <w:t xml:space="preserve"> היוצרות שרשרת ארוכה, שבה כל חוליה וחוליה מלמדת על מערובתו של </w:t>
      </w:r>
      <w:r w:rsidR="00DC6CF9">
        <w:rPr>
          <w:rFonts w:ascii="David" w:hAnsi="David" w:hint="cs"/>
          <w:b/>
          <w:bCs/>
          <w:noProof w:val="0"/>
          <w:color w:val="000000"/>
          <w:rtl/>
        </w:rPr>
        <w:t>י.</w:t>
      </w:r>
      <w:r w:rsidR="00013BC1">
        <w:rPr>
          <w:rFonts w:ascii="David" w:hAnsi="David" w:hint="cs"/>
          <w:b/>
          <w:bCs/>
          <w:noProof w:val="0"/>
          <w:color w:val="000000"/>
          <w:rtl/>
        </w:rPr>
        <w:t xml:space="preserve"> ונטילת חלק בעריכת הצוואה</w:t>
      </w:r>
      <w:r w:rsidR="002C66D0">
        <w:rPr>
          <w:rFonts w:ascii="David" w:hAnsi="David" w:hint="cs"/>
          <w:b/>
          <w:bCs/>
          <w:noProof w:val="0"/>
          <w:color w:val="000000"/>
          <w:rtl/>
        </w:rPr>
        <w:t xml:space="preserve">. </w:t>
      </w:r>
    </w:p>
    <w:p w:rsidR="00363AF7" w:rsidRPr="00E163A4" w:rsidRDefault="00363AF7" w:rsidP="00013BC1">
      <w:pPr>
        <w:spacing w:after="480"/>
        <w:ind w:firstLine="720"/>
        <w:jc w:val="both"/>
        <w:rPr>
          <w:rFonts w:ascii="David" w:hAnsi="David"/>
          <w:b/>
          <w:bCs/>
          <w:noProof w:val="0"/>
          <w:color w:val="000000"/>
          <w:rtl/>
        </w:rPr>
      </w:pPr>
      <w:r>
        <w:rPr>
          <w:rFonts w:ascii="David" w:hAnsi="David" w:hint="cs"/>
          <w:b/>
          <w:bCs/>
          <w:noProof w:val="0"/>
          <w:color w:val="000000"/>
          <w:rtl/>
        </w:rPr>
        <w:t xml:space="preserve">עתה </w:t>
      </w:r>
      <w:r w:rsidR="00013BC1">
        <w:rPr>
          <w:rFonts w:ascii="David" w:hAnsi="David" w:hint="cs"/>
          <w:b/>
          <w:bCs/>
          <w:noProof w:val="0"/>
          <w:color w:val="000000"/>
          <w:rtl/>
        </w:rPr>
        <w:t xml:space="preserve">אעבור </w:t>
      </w:r>
      <w:r>
        <w:rPr>
          <w:rFonts w:ascii="David" w:hAnsi="David" w:hint="cs"/>
          <w:b/>
          <w:bCs/>
          <w:noProof w:val="0"/>
          <w:color w:val="000000"/>
          <w:rtl/>
        </w:rPr>
        <w:t>לבחון את הטענה הנוספת של המתנגד</w:t>
      </w:r>
      <w:r w:rsidR="00CC61E0">
        <w:rPr>
          <w:rFonts w:ascii="David" w:hAnsi="David" w:hint="cs"/>
          <w:b/>
          <w:bCs/>
          <w:noProof w:val="0"/>
          <w:color w:val="000000"/>
          <w:rtl/>
        </w:rPr>
        <w:t>ים</w:t>
      </w:r>
      <w:r>
        <w:rPr>
          <w:rFonts w:ascii="David" w:hAnsi="David" w:hint="cs"/>
          <w:b/>
          <w:bCs/>
          <w:noProof w:val="0"/>
          <w:color w:val="000000"/>
          <w:rtl/>
        </w:rPr>
        <w:t>, והיא השפעה בלתי הוגנת.</w:t>
      </w:r>
    </w:p>
    <w:p w:rsidR="00363AF7" w:rsidRPr="005925FF" w:rsidRDefault="00363AF7" w:rsidP="00AE6745">
      <w:pPr>
        <w:ind w:left="-58"/>
        <w:contextualSpacing/>
        <w:rPr>
          <w:noProof w:val="0"/>
          <w:sz w:val="28"/>
          <w:szCs w:val="28"/>
          <w:u w:val="single"/>
          <w:rtl/>
        </w:rPr>
      </w:pPr>
      <w:r>
        <w:rPr>
          <w:rFonts w:hint="cs"/>
          <w:b/>
          <w:bCs/>
          <w:noProof w:val="0"/>
          <w:sz w:val="32"/>
          <w:szCs w:val="32"/>
          <w:u w:val="single"/>
          <w:rtl/>
        </w:rPr>
        <w:t xml:space="preserve">(ג) </w:t>
      </w:r>
      <w:r>
        <w:rPr>
          <w:b/>
          <w:bCs/>
          <w:noProof w:val="0"/>
          <w:sz w:val="32"/>
          <w:szCs w:val="32"/>
          <w:u w:val="single"/>
          <w:rtl/>
        </w:rPr>
        <w:t xml:space="preserve">האם </w:t>
      </w:r>
      <w:r>
        <w:rPr>
          <w:rFonts w:hint="cs"/>
          <w:b/>
          <w:bCs/>
          <w:noProof w:val="0"/>
          <w:sz w:val="32"/>
          <w:szCs w:val="32"/>
          <w:u w:val="single"/>
          <w:rtl/>
        </w:rPr>
        <w:t xml:space="preserve">השפיע </w:t>
      </w:r>
      <w:r w:rsidR="00DC6CF9">
        <w:rPr>
          <w:rFonts w:hint="cs"/>
          <w:b/>
          <w:bCs/>
          <w:noProof w:val="0"/>
          <w:sz w:val="32"/>
          <w:szCs w:val="32"/>
          <w:u w:val="single"/>
          <w:rtl/>
        </w:rPr>
        <w:t>י.</w:t>
      </w:r>
      <w:r>
        <w:rPr>
          <w:rFonts w:hint="cs"/>
          <w:b/>
          <w:bCs/>
          <w:noProof w:val="0"/>
          <w:sz w:val="32"/>
          <w:szCs w:val="32"/>
          <w:u w:val="single"/>
          <w:rtl/>
        </w:rPr>
        <w:t xml:space="preserve"> השפעה בלתי הוגנת על המנוחה?</w:t>
      </w:r>
      <w:r>
        <w:rPr>
          <w:noProof w:val="0"/>
          <w:sz w:val="28"/>
          <w:szCs w:val="28"/>
          <w:u w:val="single"/>
        </w:rPr>
        <w:t xml:space="preserve"> </w:t>
      </w:r>
    </w:p>
    <w:p w:rsidR="00B3224F" w:rsidRPr="00B3224F" w:rsidRDefault="00B3224F" w:rsidP="003377A4">
      <w:pPr>
        <w:numPr>
          <w:ilvl w:val="0"/>
          <w:numId w:val="26"/>
        </w:numPr>
        <w:spacing w:before="240" w:after="120" w:line="360" w:lineRule="auto"/>
        <w:ind w:left="0" w:firstLine="0"/>
        <w:jc w:val="both"/>
        <w:outlineLvl w:val="3"/>
        <w:rPr>
          <w:rFonts w:ascii="David" w:eastAsia="Calibri" w:hAnsi="David"/>
          <w:b/>
          <w:bCs/>
          <w:noProof w:val="0"/>
          <w:color w:val="000000" w:themeColor="text1"/>
          <w:rtl/>
        </w:rPr>
      </w:pPr>
      <w:r>
        <w:rPr>
          <w:rFonts w:ascii="David" w:hAnsi="David" w:hint="cs"/>
          <w:noProof w:val="0"/>
          <w:rtl/>
        </w:rPr>
        <w:t>ב</w:t>
      </w:r>
      <w:r>
        <w:rPr>
          <w:rFonts w:ascii="David" w:hAnsi="David"/>
          <w:noProof w:val="0"/>
          <w:rtl/>
        </w:rPr>
        <w:t>סעיף 30</w:t>
      </w:r>
      <w:r w:rsidRPr="00B3224F">
        <w:rPr>
          <w:rFonts w:ascii="David" w:hAnsi="David"/>
          <w:noProof w:val="0"/>
          <w:rtl/>
        </w:rPr>
        <w:t xml:space="preserve">(א) לחוק הירושה </w:t>
      </w:r>
      <w:r>
        <w:rPr>
          <w:rFonts w:ascii="David" w:hAnsi="David" w:hint="cs"/>
          <w:noProof w:val="0"/>
          <w:rtl/>
        </w:rPr>
        <w:t>נק</w:t>
      </w:r>
      <w:r w:rsidRPr="00B3224F">
        <w:rPr>
          <w:rFonts w:ascii="David" w:hAnsi="David" w:hint="cs"/>
          <w:noProof w:val="0"/>
          <w:rtl/>
        </w:rPr>
        <w:t>בע</w:t>
      </w:r>
      <w:r>
        <w:rPr>
          <w:rFonts w:ascii="David" w:hAnsi="David" w:hint="cs"/>
          <w:noProof w:val="0"/>
          <w:rtl/>
        </w:rPr>
        <w:t xml:space="preserve"> כי</w:t>
      </w:r>
      <w:r w:rsidRPr="00B3224F">
        <w:rPr>
          <w:rFonts w:ascii="David" w:hAnsi="David"/>
          <w:noProof w:val="0"/>
          <w:rtl/>
        </w:rPr>
        <w:t xml:space="preserve">: </w:t>
      </w:r>
    </w:p>
    <w:p w:rsidR="00B3224F" w:rsidRPr="004739AE" w:rsidRDefault="00B3224F" w:rsidP="00B3224F">
      <w:pPr>
        <w:spacing w:after="240"/>
        <w:ind w:left="1134" w:right="1134"/>
        <w:jc w:val="both"/>
        <w:rPr>
          <w:rFonts w:ascii="David" w:hAnsi="David"/>
          <w:b/>
          <w:bCs/>
          <w:noProof w:val="0"/>
        </w:rPr>
      </w:pPr>
      <w:r w:rsidRPr="004739AE">
        <w:rPr>
          <w:rFonts w:ascii="David" w:hAnsi="David"/>
          <w:noProof w:val="0"/>
          <w:rtl/>
        </w:rPr>
        <w:t>"</w:t>
      </w:r>
      <w:r w:rsidRPr="004739AE">
        <w:rPr>
          <w:rFonts w:ascii="David" w:hAnsi="David"/>
          <w:b/>
          <w:bCs/>
          <w:noProof w:val="0"/>
          <w:rtl/>
        </w:rPr>
        <w:t>הוראת צוואה שנעשתה מחמת אונס, איום, השפעה בלתי הוגנת, תחבולה או תרמית - בטלה".</w:t>
      </w:r>
    </w:p>
    <w:p w:rsidR="00B3224F" w:rsidRPr="00B3224F" w:rsidRDefault="00B3224F" w:rsidP="003377A4">
      <w:pPr>
        <w:pStyle w:val="ad"/>
        <w:numPr>
          <w:ilvl w:val="0"/>
          <w:numId w:val="26"/>
        </w:numPr>
        <w:spacing w:after="240" w:line="360" w:lineRule="auto"/>
        <w:ind w:left="0" w:firstLine="0"/>
        <w:jc w:val="both"/>
        <w:rPr>
          <w:rFonts w:ascii="David" w:hAnsi="David"/>
          <w:noProof w:val="0"/>
        </w:rPr>
      </w:pPr>
      <w:r w:rsidRPr="00B3224F">
        <w:rPr>
          <w:rFonts w:ascii="David" w:hAnsi="David"/>
          <w:b/>
          <w:bCs/>
          <w:noProof w:val="0"/>
          <w:rtl/>
        </w:rPr>
        <w:t>נטל ההוכחה</w:t>
      </w:r>
      <w:r w:rsidRPr="00B3224F">
        <w:rPr>
          <w:rFonts w:ascii="David" w:hAnsi="David"/>
          <w:noProof w:val="0"/>
          <w:rtl/>
        </w:rPr>
        <w:t xml:space="preserve"> לקיומה של השפעה בלתי הוגנת, מוטל על הטוען לקיומה של אותה השפעה</w:t>
      </w:r>
      <w:r w:rsidRPr="00B3224F">
        <w:rPr>
          <w:rFonts w:ascii="David" w:hAnsi="David" w:hint="cs"/>
          <w:noProof w:val="0"/>
          <w:rtl/>
          <w:lang w:eastAsia="he-IL"/>
        </w:rPr>
        <w:t>,</w:t>
      </w:r>
      <w:r w:rsidRPr="00B3224F">
        <w:rPr>
          <w:rFonts w:ascii="David" w:hAnsi="David"/>
          <w:noProof w:val="0"/>
          <w:rtl/>
          <w:lang w:eastAsia="he-IL"/>
        </w:rPr>
        <w:t xml:space="preserve"> ש</w:t>
      </w:r>
      <w:r w:rsidRPr="00B3224F">
        <w:rPr>
          <w:rFonts w:ascii="David" w:hAnsi="David" w:hint="cs"/>
          <w:noProof w:val="0"/>
          <w:rtl/>
          <w:lang w:eastAsia="he-IL"/>
        </w:rPr>
        <w:t xml:space="preserve">הרי </w:t>
      </w:r>
      <w:r w:rsidRPr="00B3224F">
        <w:rPr>
          <w:rFonts w:ascii="David" w:hAnsi="David"/>
          <w:noProof w:val="0"/>
          <w:rtl/>
          <w:lang w:eastAsia="he-IL"/>
        </w:rPr>
        <w:t>הצוואה עומדת בחזקת כשרותה</w:t>
      </w:r>
      <w:r w:rsidRPr="00B3224F">
        <w:rPr>
          <w:rFonts w:ascii="David" w:hAnsi="David"/>
          <w:noProof w:val="0"/>
          <w:rtl/>
        </w:rPr>
        <w:t>. לפיכך, כל ספק שיוותר בתום הליך בחינת הראיות והעדויות על פי אופן שתואר לעיל יפעל לטובת ה</w:t>
      </w:r>
      <w:r w:rsidRPr="00B3224F">
        <w:rPr>
          <w:rFonts w:ascii="David" w:hAnsi="David" w:hint="cs"/>
          <w:noProof w:val="0"/>
          <w:rtl/>
        </w:rPr>
        <w:t>מבקש</w:t>
      </w:r>
      <w:r w:rsidRPr="00B3224F">
        <w:rPr>
          <w:rFonts w:ascii="David" w:hAnsi="David"/>
          <w:noProof w:val="0"/>
          <w:rtl/>
        </w:rPr>
        <w:t xml:space="preserve">. לשם הרמת נטל ההוכחה על הטוען להציג ראיות משמעותיות בבית המשפט (ע"א 245/85 </w:t>
      </w:r>
      <w:r w:rsidRPr="00B3224F">
        <w:rPr>
          <w:rFonts w:ascii="David" w:hAnsi="David"/>
          <w:b/>
          <w:bCs/>
          <w:noProof w:val="0"/>
          <w:rtl/>
        </w:rPr>
        <w:t>יהודית אנגלמן נ' מרטה קליין</w:t>
      </w:r>
      <w:r w:rsidRPr="00B3224F">
        <w:rPr>
          <w:rFonts w:ascii="David" w:hAnsi="David"/>
          <w:noProof w:val="0"/>
          <w:rtl/>
        </w:rPr>
        <w:t xml:space="preserve">, </w:t>
      </w:r>
      <w:r w:rsidRPr="00B3224F">
        <w:rPr>
          <w:rFonts w:ascii="David" w:hAnsi="David" w:hint="cs"/>
          <w:noProof w:val="0"/>
          <w:rtl/>
        </w:rPr>
        <w:t xml:space="preserve">פ"ד </w:t>
      </w:r>
      <w:r w:rsidRPr="00B3224F">
        <w:rPr>
          <w:rFonts w:ascii="David" w:hAnsi="David"/>
          <w:noProof w:val="0"/>
          <w:rtl/>
        </w:rPr>
        <w:t xml:space="preserve">מג (1) 772, 778 (1989); ע"א 3828/98 </w:t>
      </w:r>
      <w:r w:rsidRPr="00B3224F">
        <w:rPr>
          <w:rFonts w:ascii="David" w:hAnsi="David"/>
          <w:b/>
          <w:bCs/>
          <w:noProof w:val="0"/>
          <w:rtl/>
        </w:rPr>
        <w:t>רחל מיכקשווילי נ' דוד מחקשווילי</w:t>
      </w:r>
      <w:r w:rsidRPr="00B3224F">
        <w:rPr>
          <w:rFonts w:ascii="David" w:hAnsi="David"/>
          <w:noProof w:val="0"/>
          <w:rtl/>
        </w:rPr>
        <w:t xml:space="preserve">, </w:t>
      </w:r>
      <w:r w:rsidRPr="00B3224F">
        <w:rPr>
          <w:rFonts w:ascii="David" w:hAnsi="David" w:hint="cs"/>
          <w:noProof w:val="0"/>
          <w:rtl/>
        </w:rPr>
        <w:t xml:space="preserve">פ"ד </w:t>
      </w:r>
      <w:r w:rsidRPr="00B3224F">
        <w:rPr>
          <w:rFonts w:ascii="David" w:hAnsi="David"/>
          <w:noProof w:val="0"/>
          <w:rtl/>
        </w:rPr>
        <w:t xml:space="preserve">נד (2) 337, 342 (2000)). </w:t>
      </w:r>
    </w:p>
    <w:p w:rsidR="00363AF7" w:rsidRPr="00B3224F" w:rsidRDefault="00363AF7" w:rsidP="003377A4">
      <w:pPr>
        <w:numPr>
          <w:ilvl w:val="0"/>
          <w:numId w:val="26"/>
        </w:numPr>
        <w:spacing w:before="100" w:beforeAutospacing="1" w:after="240" w:line="360" w:lineRule="auto"/>
        <w:ind w:left="0" w:firstLine="0"/>
        <w:jc w:val="both"/>
        <w:outlineLvl w:val="3"/>
        <w:rPr>
          <w:rFonts w:ascii="David" w:eastAsia="Calibri" w:hAnsi="David"/>
          <w:b/>
          <w:bCs/>
          <w:noProof w:val="0"/>
          <w:color w:val="000000" w:themeColor="text1"/>
          <w:rtl/>
        </w:rPr>
      </w:pPr>
      <w:r w:rsidRPr="00B3224F">
        <w:rPr>
          <w:rFonts w:ascii="David" w:eastAsia="Calibri" w:hAnsi="David"/>
          <w:noProof w:val="0"/>
          <w:rtl/>
        </w:rPr>
        <w:t xml:space="preserve">אחת מטענות ההתנגדות היא שהצוואה נערכה תחת השפעה בלתי הוגנת </w:t>
      </w:r>
      <w:r w:rsidR="0028031B" w:rsidRPr="00B3224F">
        <w:rPr>
          <w:rFonts w:ascii="David" w:eastAsia="Calibri" w:hAnsi="David" w:hint="cs"/>
          <w:noProof w:val="0"/>
          <w:rtl/>
        </w:rPr>
        <w:t xml:space="preserve">מצדו של </w:t>
      </w:r>
      <w:r w:rsidR="00DC6CF9">
        <w:rPr>
          <w:rFonts w:ascii="David" w:eastAsia="Calibri" w:hAnsi="David" w:hint="cs"/>
          <w:noProof w:val="0"/>
          <w:rtl/>
        </w:rPr>
        <w:t>י.</w:t>
      </w:r>
      <w:r w:rsidRPr="00B3224F">
        <w:rPr>
          <w:rFonts w:ascii="David" w:eastAsia="Calibri" w:hAnsi="David"/>
          <w:noProof w:val="0"/>
          <w:rtl/>
        </w:rPr>
        <w:t xml:space="preserve"> על המנוח</w:t>
      </w:r>
      <w:r w:rsidRPr="00B3224F">
        <w:rPr>
          <w:rFonts w:ascii="David" w:eastAsia="Calibri" w:hAnsi="David" w:hint="cs"/>
          <w:noProof w:val="0"/>
          <w:rtl/>
        </w:rPr>
        <w:t>ה</w:t>
      </w:r>
      <w:r w:rsidRPr="00B3224F">
        <w:rPr>
          <w:rFonts w:ascii="David" w:eastAsia="Calibri" w:hAnsi="David"/>
          <w:noProof w:val="0"/>
          <w:rtl/>
        </w:rPr>
        <w:t>. במסגרת טענה זו נטען</w:t>
      </w:r>
      <w:r w:rsidR="00105FBC">
        <w:rPr>
          <w:rFonts w:ascii="David" w:eastAsia="Calibri" w:hAnsi="David" w:hint="cs"/>
          <w:noProof w:val="0"/>
          <w:rtl/>
        </w:rPr>
        <w:t>,</w:t>
      </w:r>
      <w:r w:rsidRPr="00B3224F">
        <w:rPr>
          <w:rFonts w:ascii="David" w:eastAsia="Calibri" w:hAnsi="David"/>
          <w:noProof w:val="0"/>
          <w:rtl/>
        </w:rPr>
        <w:t xml:space="preserve"> </w:t>
      </w:r>
      <w:r w:rsidRPr="00B3224F">
        <w:rPr>
          <w:rFonts w:ascii="David" w:eastAsia="Calibri" w:hAnsi="David" w:hint="cs"/>
          <w:noProof w:val="0"/>
          <w:rtl/>
        </w:rPr>
        <w:t>שהמנוחה הייתה נתונה להשפעה בלתי הוגנת מצדו במועד עריכת הצוואה.</w:t>
      </w:r>
      <w:r w:rsidRPr="00B3224F">
        <w:rPr>
          <w:rFonts w:ascii="David" w:eastAsia="Calibri" w:hAnsi="David"/>
          <w:noProof w:val="0"/>
          <w:rtl/>
        </w:rPr>
        <w:t xml:space="preserve"> </w:t>
      </w:r>
    </w:p>
    <w:p w:rsidR="00363AF7" w:rsidRDefault="00363AF7" w:rsidP="00E93E17">
      <w:pPr>
        <w:pStyle w:val="ad"/>
        <w:spacing w:after="240" w:line="360" w:lineRule="auto"/>
        <w:ind w:left="0" w:firstLine="720"/>
        <w:contextualSpacing w:val="0"/>
        <w:jc w:val="both"/>
        <w:rPr>
          <w:rFonts w:ascii="David" w:eastAsia="Calibri" w:hAnsi="David"/>
          <w:noProof w:val="0"/>
          <w:color w:val="000000" w:themeColor="text1"/>
          <w:rtl/>
        </w:rPr>
      </w:pPr>
      <w:r>
        <w:rPr>
          <w:rFonts w:ascii="David" w:eastAsia="Calibri" w:hAnsi="David"/>
          <w:noProof w:val="0"/>
          <w:rtl/>
        </w:rPr>
        <w:t xml:space="preserve">משכך מתעוררת השאלה: </w:t>
      </w:r>
      <w:r>
        <w:rPr>
          <w:rFonts w:ascii="David" w:eastAsia="Calibri" w:hAnsi="David"/>
          <w:b/>
          <w:bCs/>
          <w:noProof w:val="0"/>
          <w:rtl/>
        </w:rPr>
        <w:t>האם בעת עשיית הצוואה הי</w:t>
      </w:r>
      <w:r>
        <w:rPr>
          <w:rFonts w:ascii="David" w:eastAsia="Calibri" w:hAnsi="David" w:hint="cs"/>
          <w:b/>
          <w:bCs/>
          <w:noProof w:val="0"/>
          <w:rtl/>
        </w:rPr>
        <w:t>יתה</w:t>
      </w:r>
      <w:r>
        <w:rPr>
          <w:rFonts w:ascii="David" w:eastAsia="Calibri" w:hAnsi="David"/>
          <w:b/>
          <w:bCs/>
          <w:noProof w:val="0"/>
          <w:rtl/>
        </w:rPr>
        <w:t xml:space="preserve"> המנוח</w:t>
      </w:r>
      <w:r>
        <w:rPr>
          <w:rFonts w:ascii="David" w:eastAsia="Calibri" w:hAnsi="David" w:hint="cs"/>
          <w:b/>
          <w:bCs/>
          <w:noProof w:val="0"/>
          <w:rtl/>
        </w:rPr>
        <w:t>ה</w:t>
      </w:r>
      <w:r>
        <w:rPr>
          <w:rFonts w:ascii="David" w:eastAsia="Calibri" w:hAnsi="David"/>
          <w:b/>
          <w:bCs/>
          <w:noProof w:val="0"/>
          <w:rtl/>
        </w:rPr>
        <w:t xml:space="preserve"> נתונ</w:t>
      </w:r>
      <w:r>
        <w:rPr>
          <w:rFonts w:ascii="David" w:eastAsia="Calibri" w:hAnsi="David" w:hint="cs"/>
          <w:b/>
          <w:bCs/>
          <w:noProof w:val="0"/>
          <w:rtl/>
        </w:rPr>
        <w:t>ה</w:t>
      </w:r>
      <w:r>
        <w:rPr>
          <w:rFonts w:ascii="David" w:eastAsia="Calibri" w:hAnsi="David"/>
          <w:b/>
          <w:bCs/>
          <w:noProof w:val="0"/>
          <w:rtl/>
        </w:rPr>
        <w:t xml:space="preserve"> להשפעה בלתי הוגנת מצד</w:t>
      </w:r>
      <w:r w:rsidR="0028031B">
        <w:rPr>
          <w:rFonts w:ascii="David" w:eastAsia="Calibri" w:hAnsi="David" w:hint="cs"/>
          <w:b/>
          <w:bCs/>
          <w:noProof w:val="0"/>
          <w:rtl/>
        </w:rPr>
        <w:t xml:space="preserve">ו של </w:t>
      </w:r>
      <w:r w:rsidR="00DC6CF9">
        <w:rPr>
          <w:rFonts w:ascii="David" w:eastAsia="Calibri" w:hAnsi="David" w:hint="cs"/>
          <w:b/>
          <w:bCs/>
          <w:noProof w:val="0"/>
          <w:rtl/>
        </w:rPr>
        <w:t>י.</w:t>
      </w:r>
      <w:r>
        <w:rPr>
          <w:rFonts w:ascii="David" w:eastAsia="Calibri" w:hAnsi="David"/>
          <w:b/>
          <w:bCs/>
          <w:noProof w:val="0"/>
          <w:rtl/>
        </w:rPr>
        <w:t>, תוך ניצול</w:t>
      </w:r>
      <w:r>
        <w:rPr>
          <w:rFonts w:ascii="David" w:eastAsia="Calibri" w:hAnsi="David" w:hint="cs"/>
          <w:b/>
          <w:bCs/>
          <w:noProof w:val="0"/>
          <w:rtl/>
        </w:rPr>
        <w:t>ו את</w:t>
      </w:r>
      <w:r>
        <w:rPr>
          <w:rFonts w:ascii="David" w:eastAsia="Calibri" w:hAnsi="David"/>
          <w:b/>
          <w:bCs/>
          <w:noProof w:val="0"/>
          <w:rtl/>
        </w:rPr>
        <w:t xml:space="preserve"> מצב</w:t>
      </w:r>
      <w:r>
        <w:rPr>
          <w:rFonts w:ascii="David" w:eastAsia="Calibri" w:hAnsi="David" w:hint="cs"/>
          <w:b/>
          <w:bCs/>
          <w:noProof w:val="0"/>
          <w:rtl/>
        </w:rPr>
        <w:t>ה</w:t>
      </w:r>
      <w:r>
        <w:rPr>
          <w:rFonts w:ascii="David" w:eastAsia="Calibri" w:hAnsi="David"/>
          <w:b/>
          <w:bCs/>
          <w:noProof w:val="0"/>
          <w:rtl/>
        </w:rPr>
        <w:t xml:space="preserve"> הבריאותי</w:t>
      </w:r>
      <w:r>
        <w:rPr>
          <w:rFonts w:ascii="David" w:eastAsia="Calibri" w:hAnsi="David" w:hint="cs"/>
          <w:b/>
          <w:bCs/>
          <w:noProof w:val="0"/>
          <w:rtl/>
        </w:rPr>
        <w:t xml:space="preserve"> והתלות בו</w:t>
      </w:r>
      <w:r>
        <w:rPr>
          <w:rFonts w:ascii="David" w:eastAsia="Calibri" w:hAnsi="David"/>
          <w:b/>
          <w:bCs/>
          <w:noProof w:val="0"/>
          <w:rtl/>
        </w:rPr>
        <w:t>?</w:t>
      </w:r>
      <w:r>
        <w:rPr>
          <w:rFonts w:ascii="David" w:eastAsia="Calibri" w:hAnsi="David"/>
          <w:noProof w:val="0"/>
          <w:rtl/>
        </w:rPr>
        <w:t xml:space="preserve"> כדי להכריע בשאלה זו, נדרש לברר תחילה ברמה העובדתית</w:t>
      </w:r>
      <w:r w:rsidR="0089064A">
        <w:rPr>
          <w:rFonts w:ascii="David" w:eastAsia="Calibri" w:hAnsi="David" w:hint="cs"/>
          <w:noProof w:val="0"/>
          <w:rtl/>
        </w:rPr>
        <w:t xml:space="preserve"> </w:t>
      </w:r>
      <w:r w:rsidR="0089064A">
        <w:rPr>
          <w:rFonts w:ascii="David" w:eastAsia="Calibri" w:hAnsi="David"/>
          <w:noProof w:val="0"/>
          <w:rtl/>
        </w:rPr>
        <w:t>–</w:t>
      </w:r>
      <w:r w:rsidR="0089064A">
        <w:rPr>
          <w:rFonts w:ascii="David" w:eastAsia="Calibri" w:hAnsi="David" w:hint="cs"/>
          <w:noProof w:val="0"/>
          <w:rtl/>
        </w:rPr>
        <w:t xml:space="preserve"> </w:t>
      </w:r>
      <w:r>
        <w:rPr>
          <w:rFonts w:ascii="David" w:eastAsia="Calibri" w:hAnsi="David"/>
          <w:noProof w:val="0"/>
          <w:rtl/>
        </w:rPr>
        <w:t xml:space="preserve">האם אכן התקיימה השפעה כלשהי מצד </w:t>
      </w:r>
      <w:r w:rsidR="00DC6CF9">
        <w:rPr>
          <w:rFonts w:ascii="David" w:eastAsia="Calibri" w:hAnsi="David" w:hint="cs"/>
          <w:noProof w:val="0"/>
          <w:rtl/>
        </w:rPr>
        <w:t>י.</w:t>
      </w:r>
      <w:r>
        <w:rPr>
          <w:rFonts w:ascii="David" w:eastAsia="Calibri" w:hAnsi="David"/>
          <w:noProof w:val="0"/>
          <w:rtl/>
        </w:rPr>
        <w:t xml:space="preserve"> על המנוח</w:t>
      </w:r>
      <w:r>
        <w:rPr>
          <w:rFonts w:ascii="David" w:eastAsia="Calibri" w:hAnsi="David" w:hint="cs"/>
          <w:noProof w:val="0"/>
          <w:rtl/>
        </w:rPr>
        <w:t>ה</w:t>
      </w:r>
      <w:r>
        <w:rPr>
          <w:rFonts w:ascii="David" w:eastAsia="Calibri" w:hAnsi="David"/>
          <w:noProof w:val="0"/>
          <w:rtl/>
        </w:rPr>
        <w:t>. מקום שבו בחינת העובדות אכן תצביע על התקיימותה של השפעה כאמור, תתבצע בחינה נוספת, הפעם ברמה הערכית והנורמטיבית, ל</w:t>
      </w:r>
      <w:r w:rsidR="00E93E17">
        <w:rPr>
          <w:rFonts w:ascii="David" w:eastAsia="Calibri" w:hAnsi="David" w:hint="cs"/>
          <w:noProof w:val="0"/>
          <w:rtl/>
        </w:rPr>
        <w:t>צור</w:t>
      </w:r>
      <w:r>
        <w:rPr>
          <w:rFonts w:ascii="David" w:eastAsia="Calibri" w:hAnsi="David"/>
          <w:noProof w:val="0"/>
          <w:rtl/>
        </w:rPr>
        <w:t>ך הכרעה בשאלה האם ההשפעה על המנוחה אכן עלתה כדי "</w:t>
      </w:r>
      <w:r>
        <w:rPr>
          <w:rFonts w:ascii="David" w:eastAsia="Calibri" w:hAnsi="David"/>
          <w:b/>
          <w:bCs/>
          <w:noProof w:val="0"/>
          <w:rtl/>
        </w:rPr>
        <w:t>השפעה</w:t>
      </w:r>
      <w:r>
        <w:rPr>
          <w:rFonts w:ascii="David" w:eastAsia="Calibri" w:hAnsi="David"/>
          <w:noProof w:val="0"/>
          <w:rtl/>
        </w:rPr>
        <w:t xml:space="preserve"> </w:t>
      </w:r>
      <w:r>
        <w:rPr>
          <w:rFonts w:ascii="David" w:eastAsia="Calibri" w:hAnsi="David"/>
          <w:b/>
          <w:bCs/>
          <w:noProof w:val="0"/>
          <w:rtl/>
        </w:rPr>
        <w:t>בלתי הוגנת</w:t>
      </w:r>
      <w:r>
        <w:rPr>
          <w:rFonts w:ascii="David" w:eastAsia="Calibri" w:hAnsi="David"/>
          <w:noProof w:val="0"/>
          <w:rtl/>
        </w:rPr>
        <w:t xml:space="preserve">" כמשמעותה </w:t>
      </w:r>
      <w:r>
        <w:rPr>
          <w:rFonts w:ascii="David" w:eastAsia="Calibri" w:hAnsi="David"/>
          <w:noProof w:val="0"/>
          <w:color w:val="000000" w:themeColor="text1"/>
          <w:rtl/>
        </w:rPr>
        <w:t xml:space="preserve">בסעיף 30 לחוק הירושה (ע"א 4902/91 </w:t>
      </w:r>
      <w:r>
        <w:rPr>
          <w:rFonts w:ascii="David" w:eastAsia="Calibri" w:hAnsi="David"/>
          <w:b/>
          <w:bCs/>
          <w:noProof w:val="0"/>
          <w:color w:val="000000" w:themeColor="text1"/>
          <w:rtl/>
        </w:rPr>
        <w:t>שדמה גודמן נ' ישיבת שם בית מדרש</w:t>
      </w:r>
      <w:r>
        <w:rPr>
          <w:rFonts w:ascii="David" w:eastAsia="Calibri" w:hAnsi="David"/>
          <w:noProof w:val="0"/>
          <w:color w:val="000000" w:themeColor="text1"/>
          <w:rtl/>
        </w:rPr>
        <w:t xml:space="preserve"> </w:t>
      </w:r>
      <w:r>
        <w:rPr>
          <w:rFonts w:ascii="David" w:eastAsia="Calibri" w:hAnsi="David"/>
          <w:b/>
          <w:bCs/>
          <w:noProof w:val="0"/>
          <w:color w:val="000000" w:themeColor="text1"/>
          <w:rtl/>
        </w:rPr>
        <w:t>גבוה להוראה ודיינות</w:t>
      </w:r>
      <w:r>
        <w:rPr>
          <w:rFonts w:ascii="David" w:eastAsia="Calibri" w:hAnsi="David"/>
          <w:noProof w:val="0"/>
          <w:color w:val="000000" w:themeColor="text1"/>
          <w:rtl/>
        </w:rPr>
        <w:t xml:space="preserve">, </w:t>
      </w:r>
      <w:r>
        <w:rPr>
          <w:rFonts w:ascii="David" w:eastAsia="Calibri" w:hAnsi="David" w:hint="cs"/>
          <w:noProof w:val="0"/>
          <w:color w:val="000000" w:themeColor="text1"/>
          <w:rtl/>
        </w:rPr>
        <w:t xml:space="preserve">פ"ד </w:t>
      </w:r>
      <w:r>
        <w:rPr>
          <w:rFonts w:ascii="David" w:eastAsia="Calibri" w:hAnsi="David"/>
          <w:noProof w:val="0"/>
          <w:color w:val="000000" w:themeColor="text1"/>
          <w:rtl/>
        </w:rPr>
        <w:t xml:space="preserve">מט (2) 441, 448-450 (1995)). </w:t>
      </w:r>
    </w:p>
    <w:p w:rsidR="00B3224F" w:rsidRPr="00B3224F" w:rsidRDefault="005230ED" w:rsidP="00B3224F">
      <w:pPr>
        <w:pStyle w:val="ad"/>
        <w:spacing w:after="240" w:line="360" w:lineRule="auto"/>
        <w:ind w:left="0" w:firstLine="720"/>
        <w:contextualSpacing w:val="0"/>
        <w:jc w:val="both"/>
        <w:rPr>
          <w:rFonts w:ascii="David" w:hAnsi="David"/>
          <w:noProof w:val="0"/>
          <w:rtl/>
        </w:rPr>
      </w:pPr>
      <w:r>
        <w:rPr>
          <w:rFonts w:ascii="David" w:hAnsi="David"/>
          <w:noProof w:val="0"/>
          <w:rtl/>
        </w:rPr>
        <w:t xml:space="preserve">ודוק, לא כל השפעה מצד הנהנה על המצווה היא בלתי הוגנת. השפעה בלתי הוגנת, אשר תוביל לביטול צוואה צריכה לעלות כדי ניצול תלותו, חולשתו וחוסר יכולתו של המצווה לשם עשיית צוואה לטובת הנהנה. </w:t>
      </w:r>
      <w:r>
        <w:rPr>
          <w:rFonts w:ascii="David" w:hAnsi="David"/>
          <w:noProof w:val="0"/>
          <w:rtl/>
          <w:lang w:eastAsia="he-IL"/>
        </w:rPr>
        <w:t xml:space="preserve">כדבר שבשגרה נתונים אנו להשפעות הסובבים אותנו. משכך, יושם הדגש על "אי ההוגנות" שבהשפעה, כתוצר של אופי מערכת היחסים שבין המשפיע לבין המושפע, </w:t>
      </w:r>
      <w:r>
        <w:rPr>
          <w:noProof w:val="0"/>
          <w:rtl/>
          <w:lang w:eastAsia="he-IL"/>
        </w:rPr>
        <w:t>שהרי לא קיומה של ההשפעה הוא שמביא לביטול הצוואה, אלא קיומו של יסוד בלתי הוגן בה</w:t>
      </w:r>
      <w:r>
        <w:rPr>
          <w:rFonts w:ascii="David" w:hAnsi="David"/>
          <w:noProof w:val="0"/>
          <w:rtl/>
          <w:lang w:eastAsia="he-IL"/>
        </w:rPr>
        <w:t xml:space="preserve"> (</w:t>
      </w:r>
      <w:r>
        <w:rPr>
          <w:rFonts w:ascii="David" w:hAnsi="David"/>
          <w:rtl/>
        </w:rPr>
        <w:t xml:space="preserve">ת"ע (י-ם) 51286-08-17 </w:t>
      </w:r>
      <w:r>
        <w:rPr>
          <w:rFonts w:ascii="David" w:hAnsi="David"/>
          <w:b/>
          <w:bCs/>
          <w:rtl/>
        </w:rPr>
        <w:t>נ.י נ' י.י</w:t>
      </w:r>
      <w:r>
        <w:rPr>
          <w:rFonts w:ascii="David" w:hAnsi="David"/>
          <w:rtl/>
        </w:rPr>
        <w:t xml:space="preserve"> (15.5.</w:t>
      </w:r>
      <w:r w:rsidR="007552F8">
        <w:rPr>
          <w:rFonts w:ascii="David" w:hAnsi="David" w:hint="cs"/>
          <w:rtl/>
        </w:rPr>
        <w:t>20</w:t>
      </w:r>
      <w:r>
        <w:rPr>
          <w:rFonts w:ascii="David" w:hAnsi="David"/>
          <w:rtl/>
        </w:rPr>
        <w:t>19)</w:t>
      </w:r>
      <w:r>
        <w:rPr>
          <w:rFonts w:ascii="David" w:hAnsi="David"/>
          <w:noProof w:val="0"/>
          <w:rtl/>
          <w:lang w:eastAsia="he-IL"/>
        </w:rPr>
        <w:t>).</w:t>
      </w:r>
      <w:r>
        <w:rPr>
          <w:rFonts w:ascii="Miriam" w:hAnsi="Miriam" w:cs="Miriam"/>
          <w:noProof w:val="0"/>
          <w:rtl/>
          <w:lang w:eastAsia="he-IL"/>
        </w:rPr>
        <w:t xml:space="preserve"> </w:t>
      </w:r>
    </w:p>
    <w:p w:rsidR="00363AF7" w:rsidRDefault="00363AF7" w:rsidP="0028031B">
      <w:pPr>
        <w:pStyle w:val="ad"/>
        <w:spacing w:after="120" w:line="360" w:lineRule="auto"/>
        <w:ind w:left="0"/>
        <w:contextualSpacing w:val="0"/>
        <w:jc w:val="both"/>
        <w:rPr>
          <w:rFonts w:ascii="David" w:hAnsi="David"/>
          <w:noProof w:val="0"/>
          <w:sz w:val="28"/>
          <w:szCs w:val="28"/>
          <w:u w:val="single"/>
        </w:rPr>
      </w:pPr>
      <w:r>
        <w:rPr>
          <w:rFonts w:ascii="David" w:hAnsi="David"/>
          <w:b/>
          <w:bCs/>
          <w:noProof w:val="0"/>
          <w:sz w:val="28"/>
          <w:szCs w:val="28"/>
          <w:u w:val="single"/>
          <w:rtl/>
        </w:rPr>
        <w:t>אימתי תיחשב השפעה על מצווה להשפעה בלתי הוגנת?</w:t>
      </w:r>
      <w:r>
        <w:rPr>
          <w:rFonts w:ascii="David" w:hAnsi="David"/>
          <w:noProof w:val="0"/>
          <w:sz w:val="28"/>
          <w:szCs w:val="28"/>
          <w:u w:val="single"/>
          <w:rtl/>
        </w:rPr>
        <w:t xml:space="preserve"> </w:t>
      </w:r>
    </w:p>
    <w:p w:rsidR="00363AF7" w:rsidRDefault="00E85A30" w:rsidP="003377A4">
      <w:pPr>
        <w:pStyle w:val="ad"/>
        <w:numPr>
          <w:ilvl w:val="0"/>
          <w:numId w:val="26"/>
        </w:numPr>
        <w:spacing w:after="120" w:line="360" w:lineRule="auto"/>
        <w:ind w:left="0" w:firstLine="0"/>
        <w:contextualSpacing w:val="0"/>
        <w:jc w:val="both"/>
        <w:outlineLvl w:val="3"/>
        <w:rPr>
          <w:rFonts w:ascii="David" w:hAnsi="David"/>
          <w:noProof w:val="0"/>
        </w:rPr>
      </w:pPr>
      <w:r>
        <w:rPr>
          <w:rFonts w:ascii="David" w:eastAsia="Calibri" w:hAnsi="David" w:hint="cs"/>
          <w:noProof w:val="0"/>
          <w:color w:val="000000" w:themeColor="text1"/>
          <w:rtl/>
        </w:rPr>
        <w:t xml:space="preserve">בעניין מרום </w:t>
      </w:r>
      <w:r w:rsidR="00363AF7">
        <w:rPr>
          <w:rFonts w:ascii="David" w:eastAsia="Calibri" w:hAnsi="David"/>
          <w:noProof w:val="0"/>
          <w:color w:val="000000" w:themeColor="text1"/>
          <w:rtl/>
        </w:rPr>
        <w:t xml:space="preserve">התווה </w:t>
      </w:r>
      <w:r w:rsidR="00363AF7">
        <w:rPr>
          <w:rFonts w:ascii="David" w:eastAsia="Calibri" w:hAnsi="David"/>
          <w:noProof w:val="0"/>
          <w:rtl/>
        </w:rPr>
        <w:t>בית המשפט</w:t>
      </w:r>
      <w:r>
        <w:rPr>
          <w:rFonts w:ascii="David" w:eastAsia="Calibri" w:hAnsi="David" w:hint="cs"/>
          <w:noProof w:val="0"/>
          <w:rtl/>
        </w:rPr>
        <w:t xml:space="preserve"> העליון</w:t>
      </w:r>
      <w:r w:rsidR="00363AF7">
        <w:rPr>
          <w:rFonts w:ascii="David" w:eastAsia="Calibri" w:hAnsi="David"/>
          <w:noProof w:val="0"/>
          <w:rtl/>
        </w:rPr>
        <w:t xml:space="preserve"> </w:t>
      </w:r>
      <w:r w:rsidR="00363AF7">
        <w:rPr>
          <w:rFonts w:ascii="David" w:hAnsi="David"/>
          <w:b/>
          <w:bCs/>
          <w:noProof w:val="0"/>
          <w:rtl/>
        </w:rPr>
        <w:t xml:space="preserve">ארבעה מבחני עזר </w:t>
      </w:r>
      <w:r w:rsidR="00363AF7">
        <w:rPr>
          <w:rFonts w:ascii="David" w:hAnsi="David"/>
          <w:noProof w:val="0"/>
          <w:rtl/>
        </w:rPr>
        <w:t>להכרעה בשאלה</w:t>
      </w:r>
      <w:r w:rsidR="007552F8">
        <w:rPr>
          <w:rFonts w:ascii="David" w:hAnsi="David" w:hint="cs"/>
          <w:noProof w:val="0"/>
          <w:rtl/>
        </w:rPr>
        <w:t xml:space="preserve"> </w:t>
      </w:r>
      <w:r w:rsidR="007552F8">
        <w:rPr>
          <w:rFonts w:ascii="David" w:hAnsi="David"/>
          <w:noProof w:val="0"/>
          <w:rtl/>
        </w:rPr>
        <w:t>–</w:t>
      </w:r>
      <w:r w:rsidR="007552F8">
        <w:rPr>
          <w:rFonts w:ascii="David" w:hAnsi="David" w:hint="cs"/>
          <w:noProof w:val="0"/>
          <w:rtl/>
        </w:rPr>
        <w:t xml:space="preserve"> </w:t>
      </w:r>
      <w:r w:rsidR="00363AF7">
        <w:rPr>
          <w:rFonts w:ascii="David" w:hAnsi="David"/>
          <w:noProof w:val="0"/>
          <w:rtl/>
        </w:rPr>
        <w:t xml:space="preserve">האם דינה של צוואה להתבטל נוכח השפעה בלתי הוגנת. </w:t>
      </w:r>
      <w:r w:rsidR="00363AF7">
        <w:rPr>
          <w:rFonts w:ascii="David" w:eastAsia="Calibri" w:hAnsi="David"/>
          <w:noProof w:val="0"/>
          <w:rtl/>
        </w:rPr>
        <w:t>מקום שבו ייקבע, כי מבחני העזר אכן מתקיימים, תקום חזקה לכאורה בדבר קיומה</w:t>
      </w:r>
      <w:r w:rsidR="00363AF7">
        <w:rPr>
          <w:rFonts w:ascii="David" w:hAnsi="David" w:hint="cs"/>
          <w:noProof w:val="0"/>
          <w:rtl/>
        </w:rPr>
        <w:t xml:space="preserve"> של השפעה בלתי הוגנת</w:t>
      </w:r>
      <w:r w:rsidR="00363AF7">
        <w:rPr>
          <w:rFonts w:ascii="David" w:hAnsi="David"/>
          <w:noProof w:val="0"/>
          <w:rtl/>
        </w:rPr>
        <w:t xml:space="preserve">: </w:t>
      </w:r>
    </w:p>
    <w:p w:rsidR="00363AF7" w:rsidRPr="00B10E55" w:rsidRDefault="00363AF7" w:rsidP="00363AF7">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הראשון</w:t>
      </w:r>
      <w:r w:rsidRPr="00B10E55">
        <w:rPr>
          <w:rFonts w:ascii="David" w:eastAsia="Calibri" w:hAnsi="David"/>
          <w:b/>
          <w:bCs/>
          <w:noProof w:val="0"/>
          <w:rtl/>
        </w:rPr>
        <w:t xml:space="preserve"> נוגע לבחינת עצמאותו הגופנית והשכלית של המצווה; </w:t>
      </w:r>
    </w:p>
    <w:p w:rsidR="00363AF7" w:rsidRPr="00B10E55" w:rsidRDefault="00363AF7" w:rsidP="00363AF7">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השני</w:t>
      </w:r>
      <w:r w:rsidRPr="00B10E55">
        <w:rPr>
          <w:rFonts w:ascii="David" w:eastAsia="Calibri" w:hAnsi="David"/>
          <w:b/>
          <w:bCs/>
          <w:noProof w:val="0"/>
          <w:rtl/>
        </w:rPr>
        <w:t xml:space="preserve"> הוא מבחן התלות והסיוע בין הזוכה לבין המצווה; </w:t>
      </w:r>
    </w:p>
    <w:p w:rsidR="00363AF7" w:rsidRPr="00B10E55" w:rsidRDefault="00363AF7" w:rsidP="00363AF7">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השלישי</w:t>
      </w:r>
      <w:r w:rsidRPr="00B10E55">
        <w:rPr>
          <w:rFonts w:ascii="David" w:eastAsia="Calibri" w:hAnsi="David"/>
          <w:b/>
          <w:bCs/>
          <w:noProof w:val="0"/>
          <w:rtl/>
        </w:rPr>
        <w:t xml:space="preserve"> דן בקשרי המצווה עם אחרים זולת הזוכה על-פי הצוואה; </w:t>
      </w:r>
      <w:bookmarkStart w:id="0" w:name="_Hlk4457060"/>
    </w:p>
    <w:p w:rsidR="00363AF7" w:rsidRPr="00B10E55" w:rsidRDefault="00363AF7" w:rsidP="00363AF7">
      <w:pPr>
        <w:pStyle w:val="ad"/>
        <w:spacing w:after="240" w:line="360" w:lineRule="auto"/>
        <w:contextualSpacing w:val="0"/>
        <w:jc w:val="both"/>
        <w:outlineLvl w:val="3"/>
        <w:rPr>
          <w:rFonts w:ascii="David" w:hAnsi="David"/>
          <w:b/>
          <w:bCs/>
          <w:noProof w:val="0"/>
          <w:rtl/>
        </w:rPr>
      </w:pPr>
      <w:r w:rsidRPr="00B10E55">
        <w:rPr>
          <w:rFonts w:ascii="David" w:eastAsia="Calibri" w:hAnsi="David"/>
          <w:b/>
          <w:bCs/>
          <w:noProof w:val="0"/>
          <w:u w:val="single"/>
          <w:rtl/>
        </w:rPr>
        <w:t>מבחן העזר הרביעי</w:t>
      </w:r>
      <w:r w:rsidRPr="00B10E55">
        <w:rPr>
          <w:rFonts w:ascii="David" w:eastAsia="Calibri" w:hAnsi="David"/>
          <w:b/>
          <w:bCs/>
          <w:noProof w:val="0"/>
          <w:rtl/>
        </w:rPr>
        <w:t xml:space="preserve"> בוחן את נסיבות עריכת הצוואה, לרבות מידת מעורבותו של הזוכה בעריכתה</w:t>
      </w:r>
      <w:bookmarkEnd w:id="0"/>
      <w:r w:rsidRPr="00B10E55">
        <w:rPr>
          <w:rFonts w:ascii="David" w:eastAsia="Calibri" w:hAnsi="David"/>
          <w:b/>
          <w:bCs/>
          <w:noProof w:val="0"/>
          <w:rtl/>
        </w:rPr>
        <w:t>.</w:t>
      </w:r>
    </w:p>
    <w:p w:rsidR="00DB37A2" w:rsidRDefault="00DB37A2" w:rsidP="003377A4">
      <w:pPr>
        <w:pStyle w:val="2"/>
        <w:numPr>
          <w:ilvl w:val="0"/>
          <w:numId w:val="26"/>
        </w:numPr>
        <w:spacing w:after="120" w:line="360" w:lineRule="auto"/>
        <w:ind w:left="0" w:firstLine="0"/>
        <w:contextualSpacing w:val="0"/>
        <w:jc w:val="both"/>
        <w:rPr>
          <w:rFonts w:ascii="Arial" w:hAnsi="Arial"/>
          <w:noProof w:val="0"/>
        </w:rPr>
      </w:pPr>
      <w:r>
        <w:rPr>
          <w:rFonts w:ascii="Arial" w:hAnsi="Arial" w:hint="cs"/>
          <w:noProof w:val="0"/>
          <w:rtl/>
        </w:rPr>
        <w:t xml:space="preserve">מבחן עזר נוסף הוצע בפסק דיני ת"ע (ת"א) 40917-10-17 </w:t>
      </w:r>
      <w:r w:rsidRPr="00BD51F4">
        <w:rPr>
          <w:rFonts w:ascii="Arial" w:hAnsi="Arial" w:hint="cs"/>
          <w:b/>
          <w:bCs/>
          <w:noProof w:val="0"/>
          <w:rtl/>
        </w:rPr>
        <w:t>ש' א' נ' ד' ג' ש'</w:t>
      </w:r>
      <w:r>
        <w:rPr>
          <w:rFonts w:ascii="Arial" w:hAnsi="Arial" w:hint="cs"/>
          <w:noProof w:val="0"/>
          <w:rtl/>
        </w:rPr>
        <w:t xml:space="preserve"> (21.9.2020) והוא מבחן </w:t>
      </w:r>
      <w:r w:rsidRPr="00DB37A2">
        <w:rPr>
          <w:rFonts w:ascii="Arial" w:hAnsi="Arial" w:hint="cs"/>
          <w:b/>
          <w:bCs/>
          <w:noProof w:val="0"/>
          <w:rtl/>
        </w:rPr>
        <w:t>"ניצול הזקן המוחלש"</w:t>
      </w:r>
      <w:r>
        <w:rPr>
          <w:rFonts w:ascii="Arial" w:hAnsi="Arial" w:hint="cs"/>
          <w:b/>
          <w:bCs/>
          <w:noProof w:val="0"/>
          <w:rtl/>
        </w:rPr>
        <w:t xml:space="preserve">. </w:t>
      </w:r>
      <w:r w:rsidR="00BD51F4" w:rsidRPr="00BD51F4">
        <w:rPr>
          <w:rFonts w:ascii="Arial" w:hAnsi="Arial" w:hint="cs"/>
          <w:noProof w:val="0"/>
          <w:rtl/>
        </w:rPr>
        <w:t>על פי מבחן זה יש לראות במצב גופני מוחלש של קשיש כגורם אשר עלול להגביר את יכולת ההשפעה עליו.</w:t>
      </w:r>
      <w:r w:rsidR="00BD51F4">
        <w:rPr>
          <w:rFonts w:ascii="Arial" w:hAnsi="Arial" w:hint="cs"/>
          <w:b/>
          <w:bCs/>
          <w:noProof w:val="0"/>
          <w:rtl/>
        </w:rPr>
        <w:t xml:space="preserve"> </w:t>
      </w:r>
    </w:p>
    <w:p w:rsidR="00363AF7" w:rsidRDefault="00B6686D" w:rsidP="003377A4">
      <w:pPr>
        <w:pStyle w:val="2"/>
        <w:numPr>
          <w:ilvl w:val="0"/>
          <w:numId w:val="26"/>
        </w:numPr>
        <w:spacing w:after="120" w:line="360" w:lineRule="auto"/>
        <w:ind w:left="0" w:firstLine="0"/>
        <w:contextualSpacing w:val="0"/>
        <w:jc w:val="both"/>
        <w:rPr>
          <w:rFonts w:ascii="Arial" w:hAnsi="Arial"/>
          <w:noProof w:val="0"/>
        </w:rPr>
      </w:pPr>
      <w:r>
        <w:rPr>
          <w:rFonts w:ascii="Arial" w:hAnsi="Arial"/>
          <w:noProof w:val="0"/>
          <w:rtl/>
        </w:rPr>
        <w:t>נוסף על מבחני העזר שנקבעו בעניין מרום</w:t>
      </w:r>
      <w:r w:rsidR="00941C9F">
        <w:rPr>
          <w:rFonts w:ascii="Arial" w:hAnsi="Arial" w:hint="cs"/>
          <w:noProof w:val="0"/>
          <w:rtl/>
        </w:rPr>
        <w:t xml:space="preserve"> ומבחן הזקן </w:t>
      </w:r>
      <w:r w:rsidR="0089064A">
        <w:rPr>
          <w:rFonts w:ascii="Arial" w:hAnsi="Arial" w:hint="cs"/>
          <w:noProof w:val="0"/>
          <w:rtl/>
        </w:rPr>
        <w:t>ה</w:t>
      </w:r>
      <w:r w:rsidR="00941C9F">
        <w:rPr>
          <w:rFonts w:ascii="Arial" w:hAnsi="Arial" w:hint="cs"/>
          <w:noProof w:val="0"/>
          <w:rtl/>
        </w:rPr>
        <w:t>מוחלש</w:t>
      </w:r>
      <w:r>
        <w:rPr>
          <w:rFonts w:ascii="Arial" w:hAnsi="Arial"/>
          <w:noProof w:val="0"/>
          <w:rtl/>
        </w:rPr>
        <w:t>, יש לבחון את ההלכה שנקבע</w:t>
      </w:r>
      <w:r w:rsidR="0089064A">
        <w:rPr>
          <w:rFonts w:ascii="Arial" w:hAnsi="Arial" w:hint="cs"/>
          <w:noProof w:val="0"/>
          <w:rtl/>
        </w:rPr>
        <w:t>ה</w:t>
      </w:r>
      <w:r w:rsidR="00AC69EC">
        <w:rPr>
          <w:rFonts w:ascii="Arial" w:hAnsi="Arial" w:hint="cs"/>
          <w:noProof w:val="0"/>
          <w:rtl/>
        </w:rPr>
        <w:t xml:space="preserve"> </w:t>
      </w:r>
      <w:r>
        <w:rPr>
          <w:rFonts w:ascii="Arial" w:hAnsi="Arial"/>
          <w:noProof w:val="0"/>
          <w:rtl/>
        </w:rPr>
        <w:t xml:space="preserve">בפסק דינו של כבוד השופט נ' הנדל </w:t>
      </w:r>
      <w:r>
        <w:rPr>
          <w:rFonts w:ascii="David" w:hAnsi="David"/>
          <w:noProof w:val="0"/>
          <w:rtl/>
        </w:rPr>
        <w:t xml:space="preserve">בבע"מ 4459/14 </w:t>
      </w:r>
      <w:r>
        <w:rPr>
          <w:rFonts w:ascii="David" w:hAnsi="David"/>
          <w:b/>
          <w:bCs/>
          <w:noProof w:val="0"/>
          <w:rtl/>
        </w:rPr>
        <w:t>פלונית נ' פלונית</w:t>
      </w:r>
      <w:r>
        <w:rPr>
          <w:rFonts w:ascii="David" w:hAnsi="David"/>
          <w:noProof w:val="0"/>
          <w:rtl/>
        </w:rPr>
        <w:t xml:space="preserve"> (6.5.2015)</w:t>
      </w:r>
      <w:r>
        <w:rPr>
          <w:rFonts w:ascii="Miriam" w:hAnsi="Miriam" w:cs="Miriam"/>
          <w:noProof w:val="0"/>
          <w:rtl/>
        </w:rPr>
        <w:t xml:space="preserve"> </w:t>
      </w:r>
      <w:r>
        <w:rPr>
          <w:rFonts w:ascii="Arial" w:hAnsi="Arial"/>
          <w:noProof w:val="0"/>
          <w:rtl/>
        </w:rPr>
        <w:t xml:space="preserve">(להלן: </w:t>
      </w:r>
      <w:r>
        <w:rPr>
          <w:rFonts w:ascii="Arial" w:hAnsi="Arial"/>
          <w:b/>
          <w:bCs/>
          <w:noProof w:val="0"/>
          <w:rtl/>
        </w:rPr>
        <w:t>"הלכת החוטים השזורים"</w:t>
      </w:r>
      <w:r>
        <w:rPr>
          <w:rFonts w:ascii="Arial" w:hAnsi="Arial"/>
          <w:noProof w:val="0"/>
          <w:rtl/>
        </w:rPr>
        <w:t xml:space="preserve">). בהלכת החוטים השזורים אישר בית המשפט העליון את </w:t>
      </w:r>
      <w:r>
        <w:rPr>
          <w:rFonts w:ascii="David" w:hAnsi="David"/>
          <w:noProof w:val="0"/>
          <w:rtl/>
        </w:rPr>
        <w:t xml:space="preserve">נקודת המבט של בית המשפט המחוזי על </w:t>
      </w:r>
      <w:r>
        <w:rPr>
          <w:rFonts w:ascii="David" w:hAnsi="David"/>
          <w:b/>
          <w:bCs/>
          <w:noProof w:val="0"/>
          <w:rtl/>
        </w:rPr>
        <w:t>בחינת סוגיית ההשפעה הבלתי הוגנת כמכלול</w:t>
      </w:r>
      <w:r w:rsidR="00363AF7">
        <w:rPr>
          <w:rFonts w:ascii="David" w:hAnsi="David" w:hint="cs"/>
          <w:noProof w:val="0"/>
          <w:rtl/>
        </w:rPr>
        <w:t>:</w:t>
      </w:r>
      <w:r w:rsidR="00363AF7">
        <w:rPr>
          <w:rFonts w:ascii="David" w:hAnsi="David"/>
          <w:noProof w:val="0"/>
          <w:rtl/>
        </w:rPr>
        <w:t xml:space="preserve"> </w:t>
      </w:r>
    </w:p>
    <w:p w:rsidR="00941C9F" w:rsidRPr="00941C9F" w:rsidRDefault="00363AF7" w:rsidP="00941C9F">
      <w:pPr>
        <w:pStyle w:val="2"/>
        <w:spacing w:before="240" w:after="240"/>
        <w:ind w:left="1134" w:right="1134"/>
        <w:contextualSpacing w:val="0"/>
        <w:jc w:val="both"/>
        <w:rPr>
          <w:rFonts w:ascii="David" w:hAnsi="David"/>
          <w:noProof w:val="0"/>
        </w:rPr>
      </w:pPr>
      <w:r w:rsidRPr="00E64F5E">
        <w:rPr>
          <w:rFonts w:ascii="David" w:hAnsi="David"/>
          <w:b/>
          <w:bCs/>
          <w:noProof w:val="0"/>
          <w:rtl/>
        </w:rPr>
        <w:t xml:space="preserve">"התשובה לכך נעוצה בנקודת מבטו של בית המשפט המחוזי. הוא בחן את סוגיית ההשפעה הבלתי הוגנת כמכלול. כך ראוי לנהוג. הנטל להוכיח עילת פסלות זאת רובץ על המבקש את פסלות הצוואה... אך יש לזכור כי לא פעם הראיות הינן נסיבתיות (ראו, למשל, הלכת מרום בעמ' 848). בענייננו, המשיב טען לעילות פסלות נוספות, כגון העדר כשרות ומעורבות בעריכת הצוואה. סבורני כי בצדק נדחו עילות אלה על ידי בית המשפט לענייני משפחה. אך עדיין, חוטים שונים של עילות שונות – הגם שלא היה בכוחם לבסס עילה עצמאית – יכולים להישזר יחד לרבדים המחזקים ומבססים את מסקנת בית המשפט המחוזי. ההשפעה הבלתי הוגנת העולה עד כדי שלילת הבחירה החופשית של המצווה הינה מבחן דינאמי ורחב כקשת החיים. בית המשפט המחוזי נעזר בחוטים השונים כדי להגיע לראייה כוללת המשקפת את מלוא התמונה. מכאן וביישום הדברים, נראה לי נכון להעדיף את פסק דינו של בית המשפט המחוזי על </w:t>
      </w:r>
      <w:r w:rsidRPr="00941C9F">
        <w:rPr>
          <w:rFonts w:ascii="David" w:hAnsi="David"/>
          <w:b/>
          <w:bCs/>
          <w:noProof w:val="0"/>
          <w:rtl/>
        </w:rPr>
        <w:t>פני זה של בית המשפט לענייני משפחה"</w:t>
      </w:r>
      <w:r w:rsidRPr="00941C9F">
        <w:rPr>
          <w:rFonts w:ascii="David" w:hAnsi="David"/>
          <w:noProof w:val="0"/>
          <w:rtl/>
        </w:rPr>
        <w:t xml:space="preserve">. </w:t>
      </w:r>
    </w:p>
    <w:p w:rsidR="00B3224F" w:rsidRPr="00A469EF" w:rsidRDefault="00B3224F" w:rsidP="00E93E17">
      <w:pPr>
        <w:pStyle w:val="ad"/>
        <w:numPr>
          <w:ilvl w:val="0"/>
          <w:numId w:val="26"/>
        </w:numPr>
        <w:spacing w:after="240" w:line="360" w:lineRule="auto"/>
        <w:ind w:left="0" w:firstLine="0"/>
        <w:contextualSpacing w:val="0"/>
        <w:jc w:val="both"/>
        <w:rPr>
          <w:rFonts w:ascii="David" w:hAnsi="David"/>
          <w:noProof w:val="0"/>
        </w:rPr>
      </w:pPr>
      <w:r w:rsidRPr="00A469EF">
        <w:rPr>
          <w:rFonts w:ascii="Arial" w:hAnsi="Arial" w:hint="cs"/>
          <w:noProof w:val="0"/>
          <w:rtl/>
        </w:rPr>
        <w:t>בענייננו כבר נקבע</w:t>
      </w:r>
      <w:r w:rsidR="0089064A" w:rsidRPr="00A469EF">
        <w:rPr>
          <w:rFonts w:ascii="Arial" w:hAnsi="Arial" w:hint="cs"/>
          <w:noProof w:val="0"/>
          <w:rtl/>
        </w:rPr>
        <w:t>,</w:t>
      </w:r>
      <w:r w:rsidRPr="00A469EF">
        <w:rPr>
          <w:rFonts w:ascii="Arial" w:hAnsi="Arial" w:hint="cs"/>
          <w:noProof w:val="0"/>
          <w:rtl/>
        </w:rPr>
        <w:t xml:space="preserve"> כי הוכח די ה</w:t>
      </w:r>
      <w:r w:rsidR="00E93E17">
        <w:rPr>
          <w:rFonts w:ascii="Arial" w:hAnsi="Arial" w:hint="cs"/>
          <w:noProof w:val="0"/>
          <w:rtl/>
        </w:rPr>
        <w:t>צור</w:t>
      </w:r>
      <w:r w:rsidRPr="00A469EF">
        <w:rPr>
          <w:rFonts w:ascii="Arial" w:hAnsi="Arial" w:hint="cs"/>
          <w:noProof w:val="0"/>
          <w:rtl/>
        </w:rPr>
        <w:t>ך ש</w:t>
      </w:r>
      <w:r w:rsidR="00DC6CF9">
        <w:rPr>
          <w:rFonts w:ascii="Arial" w:hAnsi="Arial" w:hint="cs"/>
          <w:noProof w:val="0"/>
          <w:rtl/>
        </w:rPr>
        <w:t>י.</w:t>
      </w:r>
      <w:r w:rsidRPr="00A469EF">
        <w:rPr>
          <w:rFonts w:ascii="Arial" w:hAnsi="Arial" w:hint="cs"/>
          <w:noProof w:val="0"/>
          <w:rtl/>
        </w:rPr>
        <w:t xml:space="preserve"> </w:t>
      </w:r>
      <w:r w:rsidR="00E31F65" w:rsidRPr="00A469EF">
        <w:rPr>
          <w:rFonts w:ascii="Arial" w:hAnsi="Arial" w:hint="cs"/>
          <w:noProof w:val="0"/>
          <w:rtl/>
        </w:rPr>
        <w:t xml:space="preserve">נטל חלק בעריכת הצוואה. בפסיקה נקבע כי </w:t>
      </w:r>
      <w:r w:rsidRPr="00A469EF">
        <w:rPr>
          <w:rFonts w:ascii="Arial" w:hAnsi="Arial"/>
          <w:noProof w:val="0"/>
          <w:rtl/>
        </w:rPr>
        <w:t>בבסיס הוראת</w:t>
      </w:r>
      <w:r w:rsidR="00E31F65" w:rsidRPr="00A469EF">
        <w:rPr>
          <w:rFonts w:ascii="Arial" w:hAnsi="Arial" w:hint="cs"/>
          <w:noProof w:val="0"/>
          <w:rtl/>
        </w:rPr>
        <w:t xml:space="preserve"> סעיף 35 לחוק הירושה</w:t>
      </w:r>
      <w:r w:rsidRPr="00A469EF">
        <w:rPr>
          <w:rFonts w:ascii="Arial" w:hAnsi="Arial"/>
          <w:noProof w:val="0"/>
          <w:rtl/>
        </w:rPr>
        <w:t xml:space="preserve"> מונחת חזקה חלוטה בדבר קיומה של השפעה בלתי הוגנת (</w:t>
      </w:r>
      <w:r w:rsidR="00E31F65" w:rsidRPr="00A469EF">
        <w:rPr>
          <w:rFonts w:ascii="Arial" w:hAnsi="Arial" w:hint="cs"/>
          <w:noProof w:val="0"/>
          <w:rtl/>
        </w:rPr>
        <w:t xml:space="preserve">ע"א 2098/97 </w:t>
      </w:r>
      <w:r w:rsidR="00E31F65" w:rsidRPr="00A469EF">
        <w:rPr>
          <w:rFonts w:ascii="Arial" w:hAnsi="Arial" w:hint="cs"/>
          <w:b/>
          <w:bCs/>
          <w:noProof w:val="0"/>
          <w:rtl/>
        </w:rPr>
        <w:t>בוסקילה נ' בוסקילה</w:t>
      </w:r>
      <w:r w:rsidR="00E31F65" w:rsidRPr="00A469EF">
        <w:rPr>
          <w:rFonts w:ascii="Arial" w:hAnsi="Arial" w:hint="cs"/>
          <w:noProof w:val="0"/>
          <w:rtl/>
        </w:rPr>
        <w:t>, פ"ד נה(3)</w:t>
      </w:r>
      <w:r w:rsidRPr="00A469EF">
        <w:rPr>
          <w:rFonts w:ascii="Arial" w:hAnsi="Arial"/>
          <w:noProof w:val="0"/>
          <w:rtl/>
        </w:rPr>
        <w:t xml:space="preserve"> 837 (2001).</w:t>
      </w:r>
      <w:r w:rsidR="00E31F65" w:rsidRPr="00A469EF">
        <w:rPr>
          <w:rFonts w:ascii="Arial" w:hAnsi="Arial" w:hint="cs"/>
          <w:noProof w:val="0"/>
          <w:rtl/>
        </w:rPr>
        <w:t xml:space="preserve"> ובמילים אחרות, משעה שהוכחה נטילת חלק בעריכת הצוואה הוכח </w:t>
      </w:r>
      <w:r w:rsidR="00A469EF" w:rsidRPr="00A469EF">
        <w:rPr>
          <w:rFonts w:ascii="Arial" w:hAnsi="Arial" w:hint="cs"/>
          <w:noProof w:val="0"/>
          <w:rtl/>
        </w:rPr>
        <w:t xml:space="preserve">גם </w:t>
      </w:r>
      <w:r w:rsidR="00E31F65" w:rsidRPr="00A469EF">
        <w:rPr>
          <w:rFonts w:ascii="Arial" w:hAnsi="Arial" w:hint="cs"/>
          <w:noProof w:val="0"/>
          <w:rtl/>
        </w:rPr>
        <w:t xml:space="preserve">קיומה של השפעה בלתי הוגנת. </w:t>
      </w:r>
    </w:p>
    <w:p w:rsidR="00363AF7" w:rsidRPr="00941C9F" w:rsidRDefault="0013372E" w:rsidP="003377A4">
      <w:pPr>
        <w:pStyle w:val="ad"/>
        <w:numPr>
          <w:ilvl w:val="0"/>
          <w:numId w:val="26"/>
        </w:numPr>
        <w:spacing w:after="240" w:line="360" w:lineRule="auto"/>
        <w:ind w:left="0" w:firstLine="0"/>
        <w:contextualSpacing w:val="0"/>
        <w:jc w:val="both"/>
        <w:rPr>
          <w:rFonts w:ascii="David" w:hAnsi="David"/>
          <w:noProof w:val="0"/>
          <w:rtl/>
        </w:rPr>
      </w:pPr>
      <w:r>
        <w:rPr>
          <w:rFonts w:ascii="David" w:hAnsi="David" w:hint="cs"/>
          <w:noProof w:val="0"/>
          <w:rtl/>
        </w:rPr>
        <w:t>חרף</w:t>
      </w:r>
      <w:r w:rsidR="00E31F65">
        <w:rPr>
          <w:rFonts w:ascii="David" w:hAnsi="David" w:hint="cs"/>
          <w:noProof w:val="0"/>
          <w:rtl/>
        </w:rPr>
        <w:t xml:space="preserve"> זאת, על מנת </w:t>
      </w:r>
      <w:r w:rsidR="00C744FB">
        <w:rPr>
          <w:rFonts w:ascii="David" w:hAnsi="David" w:hint="cs"/>
          <w:noProof w:val="0"/>
          <w:rtl/>
        </w:rPr>
        <w:t xml:space="preserve">לעשות מלאכתי </w:t>
      </w:r>
      <w:r w:rsidR="00BC193B">
        <w:rPr>
          <w:rFonts w:ascii="David" w:hAnsi="David" w:hint="cs"/>
          <w:noProof w:val="0"/>
          <w:rtl/>
        </w:rPr>
        <w:t>ש.</w:t>
      </w:r>
      <w:r>
        <w:rPr>
          <w:rFonts w:ascii="David" w:hAnsi="David" w:hint="cs"/>
          <w:noProof w:val="0"/>
          <w:rtl/>
        </w:rPr>
        <w:t xml:space="preserve">, </w:t>
      </w:r>
      <w:r w:rsidR="00363AF7" w:rsidRPr="00941C9F">
        <w:rPr>
          <w:rFonts w:ascii="David" w:hAnsi="David"/>
          <w:noProof w:val="0"/>
          <w:rtl/>
        </w:rPr>
        <w:t xml:space="preserve">נפנה </w:t>
      </w:r>
      <w:r w:rsidR="00363AF7" w:rsidRPr="00941C9F">
        <w:rPr>
          <w:rFonts w:ascii="David" w:hAnsi="David" w:hint="cs"/>
          <w:noProof w:val="0"/>
          <w:rtl/>
        </w:rPr>
        <w:t xml:space="preserve">עתה אל </w:t>
      </w:r>
      <w:r w:rsidR="00363AF7" w:rsidRPr="00941C9F">
        <w:rPr>
          <w:rFonts w:ascii="David" w:hAnsi="David"/>
          <w:noProof w:val="0"/>
          <w:rtl/>
        </w:rPr>
        <w:t xml:space="preserve">נסיבות המקרה דנן </w:t>
      </w:r>
      <w:r w:rsidR="00363AF7" w:rsidRPr="00941C9F">
        <w:rPr>
          <w:rFonts w:ascii="David" w:hAnsi="David" w:hint="cs"/>
          <w:noProof w:val="0"/>
          <w:rtl/>
        </w:rPr>
        <w:t>ובחינתו</w:t>
      </w:r>
      <w:r w:rsidR="00A469EF">
        <w:rPr>
          <w:rFonts w:ascii="David" w:hAnsi="David" w:hint="cs"/>
          <w:noProof w:val="0"/>
          <w:rtl/>
        </w:rPr>
        <w:t>,</w:t>
      </w:r>
      <w:r w:rsidR="00363AF7" w:rsidRPr="00941C9F">
        <w:rPr>
          <w:rFonts w:ascii="David" w:hAnsi="David" w:hint="cs"/>
          <w:noProof w:val="0"/>
          <w:rtl/>
        </w:rPr>
        <w:t xml:space="preserve"> </w:t>
      </w:r>
      <w:r w:rsidR="00363AF7" w:rsidRPr="00941C9F">
        <w:rPr>
          <w:rFonts w:ascii="David" w:hAnsi="David"/>
          <w:noProof w:val="0"/>
          <w:rtl/>
        </w:rPr>
        <w:t xml:space="preserve">בשים לב </w:t>
      </w:r>
      <w:r w:rsidR="00363AF7" w:rsidRPr="00941C9F">
        <w:rPr>
          <w:rFonts w:ascii="David" w:hAnsi="David" w:hint="cs"/>
          <w:noProof w:val="0"/>
          <w:rtl/>
        </w:rPr>
        <w:t>לארבעת מבחני העזר ו</w:t>
      </w:r>
      <w:r w:rsidR="00363AF7" w:rsidRPr="00941C9F">
        <w:rPr>
          <w:rFonts w:ascii="David" w:hAnsi="David"/>
          <w:noProof w:val="0"/>
          <w:rtl/>
        </w:rPr>
        <w:t xml:space="preserve">להלכת החוטים השזורים.  </w:t>
      </w:r>
    </w:p>
    <w:p w:rsidR="00363AF7" w:rsidRDefault="00363AF7" w:rsidP="00363AF7">
      <w:pPr>
        <w:spacing w:after="120" w:line="360" w:lineRule="auto"/>
        <w:ind w:left="-57"/>
        <w:jc w:val="both"/>
        <w:rPr>
          <w:rFonts w:ascii="Arial" w:hAnsi="Arial"/>
          <w:b/>
          <w:bCs/>
          <w:noProof w:val="0"/>
          <w:sz w:val="28"/>
          <w:szCs w:val="28"/>
          <w:rtl/>
        </w:rPr>
      </w:pPr>
      <w:r>
        <w:rPr>
          <w:rFonts w:ascii="Arial" w:hAnsi="Arial"/>
          <w:b/>
          <w:bCs/>
          <w:noProof w:val="0"/>
          <w:sz w:val="28"/>
          <w:szCs w:val="28"/>
          <w:u w:val="single"/>
          <w:rtl/>
        </w:rPr>
        <w:t>מבחן העזר הראשון – מידת עצמאות</w:t>
      </w:r>
      <w:r>
        <w:rPr>
          <w:rFonts w:ascii="Arial" w:hAnsi="Arial" w:hint="cs"/>
          <w:b/>
          <w:bCs/>
          <w:noProof w:val="0"/>
          <w:sz w:val="28"/>
          <w:szCs w:val="28"/>
          <w:u w:val="single"/>
          <w:rtl/>
        </w:rPr>
        <w:t xml:space="preserve">ה </w:t>
      </w:r>
      <w:r>
        <w:rPr>
          <w:rFonts w:ascii="Arial" w:hAnsi="Arial"/>
          <w:b/>
          <w:bCs/>
          <w:noProof w:val="0"/>
          <w:sz w:val="28"/>
          <w:szCs w:val="28"/>
          <w:u w:val="single"/>
          <w:rtl/>
        </w:rPr>
        <w:t>הגופנית והשכלית של המנוח</w:t>
      </w:r>
      <w:r>
        <w:rPr>
          <w:rFonts w:ascii="Arial" w:hAnsi="Arial" w:hint="cs"/>
          <w:b/>
          <w:bCs/>
          <w:noProof w:val="0"/>
          <w:sz w:val="28"/>
          <w:szCs w:val="28"/>
          <w:u w:val="single"/>
          <w:rtl/>
        </w:rPr>
        <w:t>ה</w:t>
      </w:r>
    </w:p>
    <w:p w:rsidR="00363AF7" w:rsidRPr="00390B31" w:rsidRDefault="00363AF7" w:rsidP="00E93E17">
      <w:pPr>
        <w:numPr>
          <w:ilvl w:val="0"/>
          <w:numId w:val="26"/>
        </w:numPr>
        <w:spacing w:before="100" w:beforeAutospacing="1" w:after="240" w:line="360" w:lineRule="auto"/>
        <w:ind w:left="0" w:firstLine="0"/>
        <w:jc w:val="both"/>
        <w:outlineLvl w:val="3"/>
        <w:rPr>
          <w:rFonts w:ascii="David" w:eastAsia="Calibri" w:hAnsi="David"/>
          <w:b/>
          <w:bCs/>
          <w:noProof w:val="0"/>
          <w:u w:val="single"/>
          <w:rtl/>
        </w:rPr>
      </w:pPr>
      <w:r>
        <w:rPr>
          <w:rFonts w:ascii="David" w:eastAsia="Calibri" w:hAnsi="David"/>
          <w:noProof w:val="0"/>
          <w:rtl/>
        </w:rPr>
        <w:t>מבחן העזר הראשון, מחייב את בית המשפט לבחון האם המנוח</w:t>
      </w:r>
      <w:r>
        <w:rPr>
          <w:rFonts w:ascii="David" w:eastAsia="Calibri" w:hAnsi="David" w:hint="cs"/>
          <w:noProof w:val="0"/>
          <w:rtl/>
        </w:rPr>
        <w:t>ה</w:t>
      </w:r>
      <w:r>
        <w:rPr>
          <w:rFonts w:ascii="David" w:eastAsia="Calibri" w:hAnsi="David"/>
          <w:noProof w:val="0"/>
          <w:rtl/>
        </w:rPr>
        <w:t xml:space="preserve"> הי</w:t>
      </w:r>
      <w:r>
        <w:rPr>
          <w:rFonts w:ascii="David" w:eastAsia="Calibri" w:hAnsi="David" w:hint="cs"/>
          <w:noProof w:val="0"/>
          <w:rtl/>
        </w:rPr>
        <w:t>יתה</w:t>
      </w:r>
      <w:r>
        <w:rPr>
          <w:rFonts w:ascii="David" w:eastAsia="Calibri" w:hAnsi="David"/>
          <w:noProof w:val="0"/>
          <w:rtl/>
        </w:rPr>
        <w:t xml:space="preserve"> עצמאי</w:t>
      </w:r>
      <w:r>
        <w:rPr>
          <w:rFonts w:ascii="David" w:eastAsia="Calibri" w:hAnsi="David" w:hint="cs"/>
          <w:noProof w:val="0"/>
          <w:rtl/>
        </w:rPr>
        <w:t>ת</w:t>
      </w:r>
      <w:r>
        <w:rPr>
          <w:rFonts w:ascii="David" w:eastAsia="Calibri" w:hAnsi="David"/>
          <w:noProof w:val="0"/>
          <w:rtl/>
        </w:rPr>
        <w:t xml:space="preserve"> הן מהבחינה השכלית הכרתית, הן מהבחינה הפיזית </w:t>
      </w:r>
      <w:r>
        <w:rPr>
          <w:rFonts w:ascii="David" w:eastAsia="Calibri" w:hAnsi="David"/>
          <w:b/>
          <w:bCs/>
          <w:noProof w:val="0"/>
          <w:rtl/>
        </w:rPr>
        <w:t>במועד עריכת הצוואה</w:t>
      </w:r>
      <w:r>
        <w:rPr>
          <w:rFonts w:ascii="David" w:eastAsia="Calibri" w:hAnsi="David"/>
          <w:noProof w:val="0"/>
          <w:rtl/>
        </w:rPr>
        <w:t>. הדגש הוא על העצמאות השכלית-הכרתית כאשר בתוך כך, ייתכן שעצמאות זו תחפה על קיומה של תלות פיזית ל</w:t>
      </w:r>
      <w:r w:rsidR="00AC68C1">
        <w:rPr>
          <w:rFonts w:ascii="David" w:eastAsia="Calibri" w:hAnsi="David"/>
          <w:noProof w:val="0"/>
          <w:rtl/>
        </w:rPr>
        <w:t>צ</w:t>
      </w:r>
      <w:r w:rsidR="00E93E17">
        <w:rPr>
          <w:rFonts w:ascii="David" w:eastAsia="Calibri" w:hAnsi="David" w:hint="cs"/>
          <w:noProof w:val="0"/>
          <w:rtl/>
        </w:rPr>
        <w:t>ור</w:t>
      </w:r>
      <w:r>
        <w:rPr>
          <w:rFonts w:ascii="David" w:eastAsia="Calibri" w:hAnsi="David"/>
          <w:noProof w:val="0"/>
          <w:rtl/>
        </w:rPr>
        <w:t>ך בחינת כושרו של המצווה (</w:t>
      </w:r>
      <w:r>
        <w:rPr>
          <w:rFonts w:ascii="David" w:eastAsia="Calibri" w:hAnsi="David"/>
          <w:noProof w:val="0"/>
          <w:color w:val="000000" w:themeColor="text1"/>
          <w:rtl/>
        </w:rPr>
        <w:t xml:space="preserve">ת"ע (ת"א) 47214-07-12 </w:t>
      </w:r>
      <w:r>
        <w:rPr>
          <w:rFonts w:ascii="David" w:eastAsia="Calibri" w:hAnsi="David"/>
          <w:b/>
          <w:bCs/>
          <w:noProof w:val="0"/>
          <w:color w:val="000000" w:themeColor="text1"/>
          <w:rtl/>
        </w:rPr>
        <w:t xml:space="preserve">א' </w:t>
      </w:r>
      <w:r>
        <w:rPr>
          <w:rFonts w:ascii="David" w:eastAsia="Calibri" w:hAnsi="David"/>
          <w:b/>
          <w:bCs/>
          <w:noProof w:val="0"/>
          <w:rtl/>
        </w:rPr>
        <w:t>ל' נ' ש' א'</w:t>
      </w:r>
      <w:r>
        <w:rPr>
          <w:rFonts w:ascii="David" w:eastAsia="Calibri" w:hAnsi="David"/>
          <w:noProof w:val="0"/>
          <w:rtl/>
        </w:rPr>
        <w:t>, פסקה 95 (17.1.2016)).</w:t>
      </w:r>
      <w:r w:rsidRPr="00390B31">
        <w:rPr>
          <w:rFonts w:ascii="David" w:eastAsia="Calibri" w:hAnsi="David" w:hint="cs"/>
          <w:noProof w:val="0"/>
          <w:rtl/>
        </w:rPr>
        <w:t xml:space="preserve"> </w:t>
      </w:r>
      <w:r>
        <w:rPr>
          <w:rFonts w:ascii="David" w:eastAsia="Calibri" w:hAnsi="David" w:hint="cs"/>
          <w:noProof w:val="0"/>
          <w:rtl/>
        </w:rPr>
        <w:t>כלומר,</w:t>
      </w:r>
      <w:r w:rsidRPr="00390B31">
        <w:rPr>
          <w:rFonts w:ascii="David" w:hAnsi="David"/>
        </w:rPr>
        <w:t xml:space="preserve"> </w:t>
      </w:r>
      <w:r w:rsidRPr="00390B31">
        <w:rPr>
          <w:rFonts w:ascii="David" w:hAnsi="David"/>
          <w:noProof w:val="0"/>
          <w:rtl/>
        </w:rPr>
        <w:t>תלות</w:t>
      </w:r>
      <w:r w:rsidRPr="00390B31">
        <w:rPr>
          <w:rFonts w:ascii="David" w:hAnsi="David"/>
        </w:rPr>
        <w:t xml:space="preserve"> </w:t>
      </w:r>
      <w:r w:rsidRPr="00390B31">
        <w:rPr>
          <w:rFonts w:ascii="David" w:hAnsi="David"/>
          <w:noProof w:val="0"/>
          <w:rtl/>
        </w:rPr>
        <w:t>פי</w:t>
      </w:r>
      <w:r>
        <w:rPr>
          <w:rFonts w:ascii="David" w:hAnsi="David" w:hint="cs"/>
          <w:noProof w:val="0"/>
          <w:rtl/>
        </w:rPr>
        <w:t>ז</w:t>
      </w:r>
      <w:r w:rsidRPr="00390B31">
        <w:rPr>
          <w:rFonts w:ascii="David" w:hAnsi="David"/>
          <w:noProof w:val="0"/>
          <w:rtl/>
        </w:rPr>
        <w:t>ית אינה</w:t>
      </w:r>
      <w:r w:rsidRPr="00390B31">
        <w:rPr>
          <w:rFonts w:ascii="David" w:hAnsi="David"/>
        </w:rPr>
        <w:t xml:space="preserve"> </w:t>
      </w:r>
      <w:r w:rsidRPr="00390B31">
        <w:rPr>
          <w:rFonts w:ascii="David" w:hAnsi="David"/>
          <w:noProof w:val="0"/>
          <w:rtl/>
        </w:rPr>
        <w:t>עדות</w:t>
      </w:r>
      <w:r w:rsidRPr="00390B31">
        <w:rPr>
          <w:rFonts w:ascii="David" w:hAnsi="David"/>
        </w:rPr>
        <w:t xml:space="preserve"> </w:t>
      </w:r>
      <w:r w:rsidRPr="00390B31">
        <w:rPr>
          <w:rFonts w:ascii="David" w:hAnsi="David"/>
          <w:noProof w:val="0"/>
          <w:rtl/>
        </w:rPr>
        <w:t>מספקת</w:t>
      </w:r>
      <w:r w:rsidRPr="00390B31">
        <w:rPr>
          <w:rFonts w:ascii="David" w:hAnsi="David"/>
        </w:rPr>
        <w:t xml:space="preserve"> </w:t>
      </w:r>
      <w:r>
        <w:rPr>
          <w:rFonts w:ascii="David" w:hAnsi="David" w:hint="cs"/>
          <w:noProof w:val="0"/>
          <w:rtl/>
        </w:rPr>
        <w:t xml:space="preserve">לכך שהייתה אצל המנוחה </w:t>
      </w:r>
      <w:r w:rsidRPr="00390B31">
        <w:rPr>
          <w:rFonts w:ascii="David" w:hAnsi="David"/>
          <w:noProof w:val="0"/>
          <w:rtl/>
        </w:rPr>
        <w:t>תלות</w:t>
      </w:r>
      <w:r w:rsidRPr="00390B31">
        <w:rPr>
          <w:rFonts w:ascii="David" w:hAnsi="David"/>
        </w:rPr>
        <w:t xml:space="preserve"> </w:t>
      </w:r>
      <w:r w:rsidRPr="00390B31">
        <w:rPr>
          <w:rFonts w:ascii="David" w:hAnsi="David"/>
          <w:noProof w:val="0"/>
          <w:rtl/>
        </w:rPr>
        <w:t>בזולת</w:t>
      </w:r>
      <w:r>
        <w:rPr>
          <w:rFonts w:ascii="David" w:hAnsi="David" w:hint="cs"/>
          <w:noProof w:val="0"/>
          <w:rtl/>
        </w:rPr>
        <w:t xml:space="preserve"> כמשמעותה במבחן עזר זה</w:t>
      </w:r>
      <w:r w:rsidRPr="00390B31">
        <w:rPr>
          <w:rFonts w:ascii="David" w:hAnsi="David"/>
          <w:noProof w:val="0"/>
          <w:rtl/>
        </w:rPr>
        <w:t>.</w:t>
      </w:r>
    </w:p>
    <w:p w:rsidR="00363AF7" w:rsidRDefault="00363AF7" w:rsidP="000E2537">
      <w:pPr>
        <w:numPr>
          <w:ilvl w:val="0"/>
          <w:numId w:val="26"/>
        </w:numPr>
        <w:spacing w:before="100" w:beforeAutospacing="1" w:after="120" w:line="360" w:lineRule="auto"/>
        <w:ind w:left="0" w:firstLine="0"/>
        <w:jc w:val="both"/>
        <w:outlineLvl w:val="3"/>
        <w:rPr>
          <w:rFonts w:ascii="David" w:eastAsia="Calibri" w:hAnsi="David"/>
          <w:b/>
          <w:bCs/>
          <w:noProof w:val="0"/>
          <w:u w:val="single"/>
        </w:rPr>
      </w:pPr>
      <w:r>
        <w:rPr>
          <w:rFonts w:ascii="David" w:eastAsia="Calibri" w:hAnsi="David"/>
          <w:noProof w:val="0"/>
          <w:rtl/>
        </w:rPr>
        <w:t>לשם כך עלינו להידרש גם ל</w:t>
      </w:r>
      <w:r w:rsidR="00E93E17">
        <w:rPr>
          <w:rFonts w:ascii="David" w:eastAsia="Calibri" w:hAnsi="David" w:hint="cs"/>
          <w:noProof w:val="0"/>
          <w:rtl/>
        </w:rPr>
        <w:t>צור</w:t>
      </w:r>
      <w:r>
        <w:rPr>
          <w:rFonts w:ascii="David" w:eastAsia="Calibri" w:hAnsi="David"/>
          <w:noProof w:val="0"/>
          <w:rtl/>
        </w:rPr>
        <w:t xml:space="preserve">ך </w:t>
      </w:r>
      <w:r>
        <w:rPr>
          <w:rFonts w:ascii="David" w:eastAsia="Calibri" w:hAnsi="David"/>
          <w:b/>
          <w:bCs/>
          <w:noProof w:val="0"/>
          <w:rtl/>
        </w:rPr>
        <w:t>בחינת כשרות</w:t>
      </w:r>
      <w:r>
        <w:rPr>
          <w:rFonts w:ascii="David" w:eastAsia="Calibri" w:hAnsi="David" w:hint="cs"/>
          <w:b/>
          <w:bCs/>
          <w:noProof w:val="0"/>
          <w:rtl/>
        </w:rPr>
        <w:t>ה</w:t>
      </w:r>
      <w:r>
        <w:rPr>
          <w:rFonts w:ascii="David" w:eastAsia="Calibri" w:hAnsi="David"/>
          <w:noProof w:val="0"/>
          <w:rtl/>
        </w:rPr>
        <w:t xml:space="preserve"> של המנוח</w:t>
      </w:r>
      <w:r>
        <w:rPr>
          <w:rFonts w:ascii="David" w:eastAsia="Calibri" w:hAnsi="David" w:hint="cs"/>
          <w:noProof w:val="0"/>
          <w:rtl/>
        </w:rPr>
        <w:t>ה</w:t>
      </w:r>
      <w:r>
        <w:rPr>
          <w:rFonts w:ascii="David" w:eastAsia="Calibri" w:hAnsi="David"/>
          <w:noProof w:val="0"/>
          <w:rtl/>
        </w:rPr>
        <w:t>. על בית המשפט לבחון את מצב</w:t>
      </w:r>
      <w:r>
        <w:rPr>
          <w:rFonts w:ascii="David" w:eastAsia="Calibri" w:hAnsi="David" w:hint="cs"/>
          <w:noProof w:val="0"/>
          <w:rtl/>
        </w:rPr>
        <w:t>ה</w:t>
      </w:r>
      <w:r>
        <w:rPr>
          <w:rFonts w:ascii="David" w:eastAsia="Calibri" w:hAnsi="David"/>
          <w:noProof w:val="0"/>
          <w:rtl/>
        </w:rPr>
        <w:t xml:space="preserve"> הנפשי, המנטלי והגופני ולהעריך האם המצב שבו </w:t>
      </w:r>
      <w:r>
        <w:rPr>
          <w:rFonts w:ascii="David" w:eastAsia="Calibri" w:hAnsi="David" w:hint="cs"/>
          <w:noProof w:val="0"/>
          <w:rtl/>
        </w:rPr>
        <w:t>הייתה נתונה</w:t>
      </w:r>
      <w:r>
        <w:rPr>
          <w:rFonts w:ascii="David" w:eastAsia="Calibri" w:hAnsi="David"/>
          <w:noProof w:val="0"/>
          <w:rtl/>
        </w:rPr>
        <w:t xml:space="preserve"> עלול היה להשפיע על יכולת</w:t>
      </w:r>
      <w:r>
        <w:rPr>
          <w:rFonts w:ascii="David" w:eastAsia="Calibri" w:hAnsi="David" w:hint="cs"/>
          <w:noProof w:val="0"/>
          <w:rtl/>
        </w:rPr>
        <w:t>ה</w:t>
      </w:r>
      <w:r>
        <w:rPr>
          <w:rFonts w:ascii="David" w:eastAsia="Calibri" w:hAnsi="David"/>
          <w:noProof w:val="0"/>
          <w:rtl/>
        </w:rPr>
        <w:t xml:space="preserve"> "</w:t>
      </w:r>
      <w:r w:rsidR="000E2537">
        <w:rPr>
          <w:rFonts w:ascii="David" w:eastAsia="Calibri" w:hAnsi="David" w:hint="cs"/>
          <w:b/>
          <w:bCs/>
          <w:noProof w:val="0"/>
          <w:rtl/>
        </w:rPr>
        <w:t>להב</w:t>
      </w:r>
      <w:r>
        <w:rPr>
          <w:rFonts w:ascii="David" w:eastAsia="Calibri" w:hAnsi="David"/>
          <w:b/>
          <w:bCs/>
          <w:noProof w:val="0"/>
          <w:rtl/>
        </w:rPr>
        <w:t>חין בטיבה של צוואה</w:t>
      </w:r>
      <w:r>
        <w:rPr>
          <w:rFonts w:ascii="David" w:eastAsia="Calibri" w:hAnsi="David"/>
          <w:noProof w:val="0"/>
          <w:rtl/>
        </w:rPr>
        <w:t>" (</w:t>
      </w:r>
      <w:r>
        <w:rPr>
          <w:rFonts w:ascii="David" w:eastAsia="Calibri" w:hAnsi="David"/>
          <w:b/>
          <w:bCs/>
          <w:noProof w:val="0"/>
          <w:color w:val="000000" w:themeColor="text1"/>
          <w:rtl/>
        </w:rPr>
        <w:t>עניין קרן לב"י</w:t>
      </w:r>
      <w:r>
        <w:rPr>
          <w:rFonts w:ascii="David" w:eastAsia="Calibri" w:hAnsi="David" w:hint="cs"/>
          <w:noProof w:val="0"/>
          <w:color w:val="000000" w:themeColor="text1"/>
          <w:rtl/>
        </w:rPr>
        <w:t xml:space="preserve">; </w:t>
      </w:r>
      <w:r>
        <w:rPr>
          <w:rFonts w:ascii="David" w:eastAsia="Calibri" w:hAnsi="David"/>
          <w:noProof w:val="0"/>
          <w:color w:val="000000" w:themeColor="text1"/>
          <w:rtl/>
        </w:rPr>
        <w:t xml:space="preserve">רע"א 7019/94 </w:t>
      </w:r>
      <w:r>
        <w:rPr>
          <w:rFonts w:ascii="David" w:eastAsia="Calibri" w:hAnsi="David"/>
          <w:b/>
          <w:bCs/>
          <w:noProof w:val="0"/>
          <w:color w:val="000000" w:themeColor="text1"/>
          <w:rtl/>
        </w:rPr>
        <w:t>גדעון ליפבסקי נ' עמליה דן</w:t>
      </w:r>
      <w:r>
        <w:rPr>
          <w:rFonts w:ascii="David" w:eastAsia="Calibri" w:hAnsi="David"/>
          <w:noProof w:val="0"/>
          <w:color w:val="000000" w:themeColor="text1"/>
          <w:rtl/>
        </w:rPr>
        <w:t xml:space="preserve"> (6.1.1997)). ל</w:t>
      </w:r>
      <w:r w:rsidR="00E93E17">
        <w:rPr>
          <w:rFonts w:ascii="David" w:eastAsia="Calibri" w:hAnsi="David" w:hint="cs"/>
          <w:noProof w:val="0"/>
          <w:color w:val="000000" w:themeColor="text1"/>
          <w:rtl/>
        </w:rPr>
        <w:t>צור</w:t>
      </w:r>
      <w:r>
        <w:rPr>
          <w:rFonts w:ascii="David" w:eastAsia="Calibri" w:hAnsi="David"/>
          <w:noProof w:val="0"/>
          <w:color w:val="000000" w:themeColor="text1"/>
          <w:rtl/>
        </w:rPr>
        <w:t>ך כך, התוותה הפסיקה שלושה פרמטרים עיקריים (</w:t>
      </w:r>
      <w:r>
        <w:rPr>
          <w:rFonts w:ascii="Arial" w:eastAsia="Calibri" w:hAnsi="Arial"/>
          <w:noProof w:val="0"/>
          <w:color w:val="000000" w:themeColor="text1"/>
          <w:rtl/>
        </w:rPr>
        <w:t xml:space="preserve">ע"א 851/79 </w:t>
      </w:r>
      <w:r>
        <w:rPr>
          <w:rFonts w:ascii="Arial" w:eastAsia="Calibri" w:hAnsi="Arial"/>
          <w:b/>
          <w:bCs/>
          <w:noProof w:val="0"/>
          <w:color w:val="000000" w:themeColor="text1"/>
          <w:rtl/>
        </w:rPr>
        <w:t>שולמית בנדל נ'</w:t>
      </w:r>
      <w:r>
        <w:rPr>
          <w:rFonts w:ascii="Arial" w:eastAsia="Calibri" w:hAnsi="Arial"/>
          <w:noProof w:val="0"/>
          <w:color w:val="000000" w:themeColor="text1"/>
          <w:rtl/>
        </w:rPr>
        <w:t xml:space="preserve"> </w:t>
      </w:r>
      <w:r>
        <w:rPr>
          <w:rFonts w:ascii="Arial" w:eastAsia="Calibri" w:hAnsi="Arial"/>
          <w:b/>
          <w:bCs/>
          <w:noProof w:val="0"/>
          <w:color w:val="000000" w:themeColor="text1"/>
          <w:rtl/>
        </w:rPr>
        <w:t>דורון בנדל</w:t>
      </w:r>
      <w:r>
        <w:rPr>
          <w:rFonts w:ascii="Arial" w:eastAsia="Calibri" w:hAnsi="Arial"/>
          <w:noProof w:val="0"/>
          <w:color w:val="000000" w:themeColor="text1"/>
          <w:rtl/>
        </w:rPr>
        <w:t xml:space="preserve">, </w:t>
      </w:r>
      <w:r>
        <w:rPr>
          <w:rFonts w:ascii="Arial" w:eastAsia="Calibri" w:hAnsi="Arial" w:hint="cs"/>
          <w:noProof w:val="0"/>
          <w:color w:val="000000" w:themeColor="text1"/>
          <w:rtl/>
        </w:rPr>
        <w:t xml:space="preserve">פ"ד </w:t>
      </w:r>
      <w:r>
        <w:rPr>
          <w:rFonts w:ascii="Arial" w:eastAsia="Calibri" w:hAnsi="Arial"/>
          <w:noProof w:val="0"/>
          <w:color w:val="000000" w:themeColor="text1"/>
          <w:rtl/>
        </w:rPr>
        <w:t xml:space="preserve">לה </w:t>
      </w:r>
      <w:r>
        <w:rPr>
          <w:rFonts w:ascii="Arial" w:eastAsia="Calibri" w:hAnsi="Arial"/>
          <w:noProof w:val="0"/>
          <w:rtl/>
        </w:rPr>
        <w:t>(3) 101</w:t>
      </w:r>
      <w:r>
        <w:rPr>
          <w:rFonts w:ascii="David" w:eastAsia="Calibri" w:hAnsi="David"/>
          <w:noProof w:val="0"/>
          <w:rtl/>
        </w:rPr>
        <w:t>, 105 (1981)</w:t>
      </w:r>
      <w:r>
        <w:rPr>
          <w:rFonts w:ascii="David" w:eastAsia="Calibri" w:hAnsi="David" w:hint="cs"/>
          <w:noProof w:val="0"/>
          <w:rtl/>
        </w:rPr>
        <w:t>)</w:t>
      </w:r>
      <w:r>
        <w:rPr>
          <w:rFonts w:ascii="David" w:eastAsia="Calibri" w:hAnsi="David"/>
          <w:noProof w:val="0"/>
          <w:rtl/>
        </w:rPr>
        <w:t>:</w:t>
      </w:r>
    </w:p>
    <w:p w:rsidR="00363AF7" w:rsidRPr="0089064A" w:rsidRDefault="00363AF7" w:rsidP="00363AF7">
      <w:pPr>
        <w:numPr>
          <w:ilvl w:val="0"/>
          <w:numId w:val="4"/>
        </w:numPr>
        <w:spacing w:after="240" w:line="360" w:lineRule="auto"/>
        <w:ind w:left="1076" w:hanging="226"/>
        <w:contextualSpacing/>
        <w:jc w:val="both"/>
        <w:rPr>
          <w:rFonts w:ascii="David" w:eastAsia="Calibri" w:hAnsi="David"/>
          <w:b/>
          <w:bCs/>
          <w:noProof w:val="0"/>
          <w:rtl/>
        </w:rPr>
      </w:pPr>
      <w:r w:rsidRPr="0089064A">
        <w:rPr>
          <w:rFonts w:ascii="David" w:eastAsia="Calibri" w:hAnsi="David"/>
          <w:b/>
          <w:bCs/>
          <w:noProof w:val="0"/>
          <w:rtl/>
        </w:rPr>
        <w:t xml:space="preserve">מודעותו של המצווה לעצם עריכת הצוואה; </w:t>
      </w:r>
    </w:p>
    <w:p w:rsidR="00363AF7" w:rsidRPr="0089064A" w:rsidRDefault="00363AF7" w:rsidP="00363AF7">
      <w:pPr>
        <w:numPr>
          <w:ilvl w:val="0"/>
          <w:numId w:val="4"/>
        </w:numPr>
        <w:spacing w:before="100" w:beforeAutospacing="1" w:after="240" w:line="360" w:lineRule="auto"/>
        <w:ind w:left="1076" w:hanging="226"/>
        <w:contextualSpacing/>
        <w:jc w:val="both"/>
        <w:rPr>
          <w:rFonts w:ascii="David" w:eastAsia="Calibri" w:hAnsi="David"/>
          <w:b/>
          <w:bCs/>
          <w:noProof w:val="0"/>
          <w:rtl/>
        </w:rPr>
      </w:pPr>
      <w:r w:rsidRPr="0089064A">
        <w:rPr>
          <w:rFonts w:ascii="David" w:eastAsia="Calibri" w:hAnsi="David"/>
          <w:b/>
          <w:bCs/>
          <w:noProof w:val="0"/>
          <w:rtl/>
        </w:rPr>
        <w:t xml:space="preserve">מודעותו של המצווה להיקף רכושו; </w:t>
      </w:r>
    </w:p>
    <w:p w:rsidR="00363AF7" w:rsidRPr="0089064A" w:rsidRDefault="00363AF7" w:rsidP="00363AF7">
      <w:pPr>
        <w:numPr>
          <w:ilvl w:val="0"/>
          <w:numId w:val="4"/>
        </w:numPr>
        <w:spacing w:before="100" w:beforeAutospacing="1" w:after="240" w:line="360" w:lineRule="auto"/>
        <w:ind w:left="1076" w:hanging="226"/>
        <w:contextualSpacing/>
        <w:jc w:val="both"/>
        <w:rPr>
          <w:rFonts w:ascii="David" w:eastAsia="Calibri" w:hAnsi="David"/>
          <w:b/>
          <w:bCs/>
          <w:noProof w:val="0"/>
        </w:rPr>
      </w:pPr>
      <w:r w:rsidRPr="0089064A">
        <w:rPr>
          <w:rFonts w:ascii="David" w:eastAsia="Calibri" w:hAnsi="David"/>
          <w:b/>
          <w:bCs/>
          <w:noProof w:val="0"/>
          <w:rtl/>
        </w:rPr>
        <w:t xml:space="preserve">מודעותו של המצווה לתוצאות עשיית הצוואה ביחס ליורשיו. </w:t>
      </w:r>
    </w:p>
    <w:p w:rsidR="00363AF7" w:rsidRDefault="00363AF7" w:rsidP="003377A4">
      <w:pPr>
        <w:pStyle w:val="ad"/>
        <w:numPr>
          <w:ilvl w:val="0"/>
          <w:numId w:val="26"/>
        </w:numPr>
        <w:spacing w:after="240" w:line="360" w:lineRule="auto"/>
        <w:ind w:left="0" w:firstLine="0"/>
        <w:contextualSpacing w:val="0"/>
        <w:jc w:val="both"/>
        <w:rPr>
          <w:rFonts w:ascii="Arial" w:hAnsi="Arial"/>
          <w:noProof w:val="0"/>
        </w:rPr>
      </w:pPr>
      <w:r>
        <w:rPr>
          <w:rFonts w:hint="cs"/>
          <w:noProof w:val="0"/>
          <w:rtl/>
        </w:rPr>
        <w:t>אין חולק,</w:t>
      </w:r>
      <w:r>
        <w:rPr>
          <w:noProof w:val="0"/>
          <w:rtl/>
        </w:rPr>
        <w:t xml:space="preserve"> כי ב</w:t>
      </w:r>
      <w:r>
        <w:rPr>
          <w:rFonts w:hint="cs"/>
          <w:noProof w:val="0"/>
          <w:rtl/>
        </w:rPr>
        <w:t>מועד</w:t>
      </w:r>
      <w:r>
        <w:rPr>
          <w:noProof w:val="0"/>
          <w:rtl/>
        </w:rPr>
        <w:t xml:space="preserve"> עריכת הצוואה סבל</w:t>
      </w:r>
      <w:r>
        <w:rPr>
          <w:rFonts w:hint="cs"/>
          <w:noProof w:val="0"/>
          <w:rtl/>
        </w:rPr>
        <w:t>ה</w:t>
      </w:r>
      <w:r>
        <w:rPr>
          <w:noProof w:val="0"/>
          <w:rtl/>
        </w:rPr>
        <w:t xml:space="preserve"> המנוח</w:t>
      </w:r>
      <w:r>
        <w:rPr>
          <w:rFonts w:hint="cs"/>
          <w:noProof w:val="0"/>
          <w:rtl/>
        </w:rPr>
        <w:t>ה</w:t>
      </w:r>
      <w:r w:rsidR="004D7351">
        <w:rPr>
          <w:noProof w:val="0"/>
          <w:rtl/>
        </w:rPr>
        <w:t xml:space="preserve"> מבעיות בריאותיות מגוונות</w:t>
      </w:r>
      <w:r w:rsidR="004D7351">
        <w:rPr>
          <w:rFonts w:hint="cs"/>
          <w:noProof w:val="0"/>
          <w:rtl/>
        </w:rPr>
        <w:t xml:space="preserve">: </w:t>
      </w:r>
      <w:r w:rsidR="003B1887">
        <w:rPr>
          <w:rFonts w:hint="cs"/>
          <w:noProof w:val="0"/>
          <w:rtl/>
        </w:rPr>
        <w:t xml:space="preserve">הפרליפידמיה, יתר לחץ דם, מחלת אוסטיאופורוזיס ושברים כתוצאה ממנה, תת תריסיות, כבד שומני, סוכרת, הפרעות הליכה עם נטייה לנפילות, היצרות עמוד השדרה, </w:t>
      </w:r>
      <w:r w:rsidR="0089064A">
        <w:rPr>
          <w:rFonts w:hint="cs"/>
          <w:noProof w:val="0"/>
          <w:rtl/>
        </w:rPr>
        <w:t>ש</w:t>
      </w:r>
      <w:r w:rsidR="003B1887">
        <w:rPr>
          <w:rFonts w:hint="cs"/>
          <w:noProof w:val="0"/>
          <w:rtl/>
        </w:rPr>
        <w:t xml:space="preserve">ברים בעמוד השדרה, פוליארטאלגיה וירידה בראיה </w:t>
      </w:r>
      <w:r w:rsidR="004D7351">
        <w:rPr>
          <w:rFonts w:hint="cs"/>
          <w:noProof w:val="0"/>
          <w:rtl/>
        </w:rPr>
        <w:t>(עמ' 3 לחוות הדעת).</w:t>
      </w:r>
      <w:r w:rsidR="004D7351">
        <w:rPr>
          <w:noProof w:val="0"/>
          <w:rtl/>
        </w:rPr>
        <w:t xml:space="preserve"> </w:t>
      </w:r>
      <w:r>
        <w:rPr>
          <w:noProof w:val="0"/>
          <w:rtl/>
        </w:rPr>
        <w:t>בעטיין</w:t>
      </w:r>
      <w:r w:rsidR="004F72A6">
        <w:rPr>
          <w:rFonts w:hint="cs"/>
          <w:noProof w:val="0"/>
          <w:rtl/>
        </w:rPr>
        <w:t xml:space="preserve"> של מחלות אלה</w:t>
      </w:r>
      <w:r>
        <w:rPr>
          <w:noProof w:val="0"/>
          <w:rtl/>
        </w:rPr>
        <w:t xml:space="preserve"> הסתייע</w:t>
      </w:r>
      <w:r>
        <w:rPr>
          <w:rFonts w:hint="cs"/>
          <w:noProof w:val="0"/>
          <w:rtl/>
        </w:rPr>
        <w:t>ה</w:t>
      </w:r>
      <w:r>
        <w:rPr>
          <w:noProof w:val="0"/>
          <w:rtl/>
        </w:rPr>
        <w:t xml:space="preserve"> </w:t>
      </w:r>
      <w:r w:rsidR="004D7351">
        <w:rPr>
          <w:rFonts w:hint="cs"/>
          <w:noProof w:val="0"/>
          <w:rtl/>
        </w:rPr>
        <w:t xml:space="preserve">המנוחה </w:t>
      </w:r>
      <w:r>
        <w:rPr>
          <w:noProof w:val="0"/>
          <w:rtl/>
        </w:rPr>
        <w:t>בשירותי</w:t>
      </w:r>
      <w:r>
        <w:rPr>
          <w:rFonts w:hint="cs"/>
          <w:noProof w:val="0"/>
          <w:rtl/>
        </w:rPr>
        <w:t>הם של</w:t>
      </w:r>
      <w:r>
        <w:rPr>
          <w:noProof w:val="0"/>
          <w:rtl/>
        </w:rPr>
        <w:t xml:space="preserve"> מטפל</w:t>
      </w:r>
      <w:r w:rsidR="004D7351">
        <w:rPr>
          <w:rFonts w:hint="cs"/>
          <w:noProof w:val="0"/>
          <w:rtl/>
        </w:rPr>
        <w:t>ת מטעם המוסד לביטוח לאומי</w:t>
      </w:r>
      <w:r w:rsidR="0089064A">
        <w:rPr>
          <w:rFonts w:hint="cs"/>
          <w:noProof w:val="0"/>
          <w:rtl/>
        </w:rPr>
        <w:t>,</w:t>
      </w:r>
      <w:r w:rsidR="004D7351">
        <w:rPr>
          <w:rFonts w:hint="cs"/>
          <w:noProof w:val="0"/>
          <w:rtl/>
        </w:rPr>
        <w:t xml:space="preserve"> סיועם של בני משפחה וצדדים שלישיים נוספים כגון: מר דוד </w:t>
      </w:r>
      <w:r w:rsidR="00AC68C1">
        <w:rPr>
          <w:rFonts w:hint="cs"/>
          <w:noProof w:val="0"/>
          <w:rtl/>
        </w:rPr>
        <w:t>ח.</w:t>
      </w:r>
      <w:r w:rsidR="004D7351">
        <w:rPr>
          <w:rFonts w:hint="cs"/>
          <w:noProof w:val="0"/>
          <w:rtl/>
        </w:rPr>
        <w:t xml:space="preserve"> הנהג.</w:t>
      </w:r>
    </w:p>
    <w:p w:rsidR="001C3E75" w:rsidRPr="00CC61E0" w:rsidRDefault="001C3E75" w:rsidP="00E93E17">
      <w:pPr>
        <w:pStyle w:val="ad"/>
        <w:numPr>
          <w:ilvl w:val="0"/>
          <w:numId w:val="26"/>
        </w:numPr>
        <w:spacing w:after="240" w:line="360" w:lineRule="auto"/>
        <w:ind w:left="0" w:firstLine="0"/>
        <w:contextualSpacing w:val="0"/>
        <w:jc w:val="both"/>
        <w:rPr>
          <w:rFonts w:ascii="Arial" w:hAnsi="Arial"/>
          <w:noProof w:val="0"/>
        </w:rPr>
      </w:pPr>
      <w:r>
        <w:rPr>
          <w:rFonts w:ascii="David" w:hAnsi="David" w:hint="cs"/>
          <w:noProof w:val="0"/>
          <w:color w:val="000000"/>
          <w:rtl/>
        </w:rPr>
        <w:t>הצוואה מתייחסת לרכוש שכלל לא היה בבעלות המנוחה: רכב, קרן השתלמות וביטוח מנהלים. חרף הטענה שהמנוחה קראה את הצוואה, העיד הנוטריון כי המנוחה לא העירה לו בעניין זה (פרוטוקול הדיון מיום 30.4.2023, עמ' 14, שו' 36-25)</w:t>
      </w:r>
      <w:r>
        <w:rPr>
          <w:rFonts w:ascii="Arial" w:hAnsi="Arial" w:hint="cs"/>
          <w:noProof w:val="0"/>
          <w:rtl/>
        </w:rPr>
        <w:t>. הצוואה גם נעדרת פירוט של הרכוש שאכן היה בבעלות המנוחה. יתרה מזו, הצוואה נעדרת התייחסות לכך שתוצאתה של הצוואה היא נישול שלושת בניה האהובים. בנסיבות אלה, ספק אם המנוחה הבינה במועד עריכת הצוואה די ה</w:t>
      </w:r>
      <w:r w:rsidR="00E93E17">
        <w:rPr>
          <w:rFonts w:ascii="Arial" w:hAnsi="Arial" w:hint="cs"/>
          <w:noProof w:val="0"/>
          <w:rtl/>
        </w:rPr>
        <w:t>צור</w:t>
      </w:r>
      <w:r>
        <w:rPr>
          <w:rFonts w:ascii="Arial" w:hAnsi="Arial" w:hint="cs"/>
          <w:noProof w:val="0"/>
          <w:rtl/>
        </w:rPr>
        <w:t>ך את משמעות המסמך עליו היא חותמת.</w:t>
      </w:r>
    </w:p>
    <w:p w:rsidR="00363AF7" w:rsidRDefault="001E0526" w:rsidP="003377A4">
      <w:pPr>
        <w:pStyle w:val="ad"/>
        <w:numPr>
          <w:ilvl w:val="0"/>
          <w:numId w:val="26"/>
        </w:numPr>
        <w:spacing w:after="240" w:line="360" w:lineRule="auto"/>
        <w:ind w:left="0" w:firstLine="0"/>
        <w:contextualSpacing w:val="0"/>
        <w:jc w:val="both"/>
        <w:rPr>
          <w:rFonts w:ascii="Arial" w:hAnsi="Arial"/>
          <w:noProof w:val="0"/>
        </w:rPr>
      </w:pPr>
      <w:r>
        <w:rPr>
          <w:rFonts w:ascii="Arial" w:hAnsi="Arial" w:hint="cs"/>
          <w:noProof w:val="0"/>
          <w:rtl/>
        </w:rPr>
        <w:t xml:space="preserve">אומנם, שאלת קיומה של השפעה בלתי הוגנת היא אינה שאלה שבמומחיות. עם זאת, התבקש המומחה הפסיכיאטר לחוות דעתו בשאלה </w:t>
      </w:r>
      <w:r>
        <w:rPr>
          <w:rFonts w:ascii="Arial" w:eastAsia="Calibri" w:hAnsi="Arial" w:hint="cs"/>
          <w:noProof w:val="0"/>
          <w:rtl/>
        </w:rPr>
        <w:t xml:space="preserve">האם הייתה במצב נפשי/קוגניטיבי כזה אשר ניתן היה להשפיע עליה </w:t>
      </w:r>
      <w:r>
        <w:rPr>
          <w:rFonts w:ascii="Arial" w:eastAsia="Calibri" w:hAnsi="Arial"/>
          <w:noProof w:val="0"/>
          <w:rtl/>
        </w:rPr>
        <w:t>–</w:t>
      </w:r>
      <w:r>
        <w:rPr>
          <w:rFonts w:ascii="Arial" w:eastAsia="Calibri" w:hAnsi="Arial" w:hint="cs"/>
          <w:noProof w:val="0"/>
          <w:rtl/>
        </w:rPr>
        <w:t xml:space="preserve"> ככל שהמומחה יכול ליתן דעתו על כך.</w:t>
      </w:r>
      <w:r>
        <w:rPr>
          <w:rFonts w:ascii="Arial" w:hAnsi="Arial" w:hint="cs"/>
          <w:noProof w:val="0"/>
          <w:rtl/>
        </w:rPr>
        <w:t xml:space="preserve"> לאחר בחינת המסמכים הרפואיים סבר המומחה</w:t>
      </w:r>
      <w:r w:rsidR="00AA4580">
        <w:rPr>
          <w:rFonts w:ascii="Arial" w:hAnsi="Arial" w:hint="cs"/>
          <w:noProof w:val="0"/>
          <w:rtl/>
        </w:rPr>
        <w:t>,</w:t>
      </w:r>
      <w:r>
        <w:rPr>
          <w:rFonts w:ascii="Arial" w:hAnsi="Arial" w:hint="cs"/>
          <w:noProof w:val="0"/>
          <w:rtl/>
        </w:rPr>
        <w:t xml:space="preserve"> כי אכן המנוחה הייתה במצב כזה שיכולה הייתה להיות חשופה להשפעה בלתי הוגנת (עמ' 4 לחוות הדעת):</w:t>
      </w:r>
    </w:p>
    <w:p w:rsidR="004B169E" w:rsidRPr="004B169E" w:rsidRDefault="001E0526" w:rsidP="0089064A">
      <w:pPr>
        <w:pStyle w:val="ad"/>
        <w:spacing w:after="240" w:line="360" w:lineRule="auto"/>
        <w:ind w:left="567"/>
        <w:contextualSpacing w:val="0"/>
        <w:jc w:val="both"/>
        <w:rPr>
          <w:rFonts w:ascii="Arial" w:hAnsi="Arial"/>
          <w:noProof w:val="0"/>
        </w:rPr>
      </w:pPr>
      <w:r w:rsidRPr="001E0526">
        <w:rPr>
          <w:rFonts w:ascii="Arial" w:hAnsi="Arial"/>
          <w:rtl/>
        </w:rPr>
        <w:drawing>
          <wp:inline distT="0" distB="0" distL="0" distR="0">
            <wp:extent cx="4674211" cy="1208405"/>
            <wp:effectExtent l="0" t="0" r="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18614" cy="1219884"/>
                    </a:xfrm>
                    <a:prstGeom prst="rect">
                      <a:avLst/>
                    </a:prstGeom>
                    <a:noFill/>
                    <a:ln>
                      <a:noFill/>
                    </a:ln>
                  </pic:spPr>
                </pic:pic>
              </a:graphicData>
            </a:graphic>
          </wp:inline>
        </w:drawing>
      </w:r>
    </w:p>
    <w:p w:rsidR="00363AF7" w:rsidRDefault="003753D2" w:rsidP="003377A4">
      <w:pPr>
        <w:pStyle w:val="ad"/>
        <w:numPr>
          <w:ilvl w:val="0"/>
          <w:numId w:val="26"/>
        </w:numPr>
        <w:spacing w:after="240" w:line="360" w:lineRule="auto"/>
        <w:ind w:left="0" w:firstLine="0"/>
        <w:contextualSpacing w:val="0"/>
        <w:jc w:val="both"/>
        <w:rPr>
          <w:rFonts w:ascii="Arial" w:hAnsi="Arial"/>
          <w:noProof w:val="0"/>
        </w:rPr>
      </w:pPr>
      <w:r>
        <w:rPr>
          <w:rFonts w:hint="cs"/>
          <w:noProof w:val="0"/>
          <w:rtl/>
        </w:rPr>
        <w:t>חרף הקביעה</w:t>
      </w:r>
      <w:r w:rsidR="002F0BED">
        <w:rPr>
          <w:rFonts w:hint="cs"/>
          <w:noProof w:val="0"/>
          <w:rtl/>
        </w:rPr>
        <w:t>,</w:t>
      </w:r>
      <w:r>
        <w:rPr>
          <w:rFonts w:hint="cs"/>
          <w:noProof w:val="0"/>
          <w:rtl/>
        </w:rPr>
        <w:t xml:space="preserve"> כי המנוחה הייתה כשירה לערוך צוואה במועד עריכתה, בחינת העדויות מעלה כי מצבה הפיזי וההכרתי של המנוחה </w:t>
      </w:r>
      <w:r w:rsidR="00AA4580">
        <w:rPr>
          <w:rFonts w:hint="cs"/>
          <w:noProof w:val="0"/>
          <w:rtl/>
        </w:rPr>
        <w:t xml:space="preserve">כבר החל </w:t>
      </w:r>
      <w:r>
        <w:rPr>
          <w:rFonts w:hint="cs"/>
          <w:noProof w:val="0"/>
          <w:rtl/>
        </w:rPr>
        <w:t>להתדרדר בשנה שקדמה לעריכת הצוואה</w:t>
      </w:r>
      <w:r w:rsidR="001A29F7">
        <w:rPr>
          <w:rFonts w:hint="cs"/>
          <w:noProof w:val="0"/>
          <w:rtl/>
        </w:rPr>
        <w:t xml:space="preserve"> (ראו הרחבה תחת הפרק של כשירות המנוחה במועד עריכת הצוואה)</w:t>
      </w:r>
      <w:r>
        <w:rPr>
          <w:rFonts w:hint="cs"/>
          <w:noProof w:val="0"/>
          <w:rtl/>
        </w:rPr>
        <w:t xml:space="preserve">. </w:t>
      </w:r>
    </w:p>
    <w:p w:rsidR="004B169E" w:rsidRDefault="004B169E" w:rsidP="003377A4">
      <w:pPr>
        <w:pStyle w:val="ad"/>
        <w:numPr>
          <w:ilvl w:val="0"/>
          <w:numId w:val="26"/>
        </w:numPr>
        <w:spacing w:after="240" w:line="360" w:lineRule="auto"/>
        <w:ind w:left="0" w:firstLine="0"/>
        <w:contextualSpacing w:val="0"/>
        <w:jc w:val="both"/>
        <w:rPr>
          <w:rFonts w:ascii="Arial" w:hAnsi="Arial"/>
          <w:noProof w:val="0"/>
        </w:rPr>
      </w:pPr>
      <w:r>
        <w:rPr>
          <w:rFonts w:ascii="Arial" w:hAnsi="Arial" w:hint="cs"/>
          <w:noProof w:val="0"/>
          <w:rtl/>
        </w:rPr>
        <w:t>המתנגדים הצהירו</w:t>
      </w:r>
      <w:r w:rsidR="00AA4580">
        <w:rPr>
          <w:rFonts w:ascii="Arial" w:hAnsi="Arial" w:hint="cs"/>
          <w:noProof w:val="0"/>
          <w:rtl/>
        </w:rPr>
        <w:t xml:space="preserve">, </w:t>
      </w:r>
      <w:r>
        <w:rPr>
          <w:rFonts w:ascii="Arial" w:hAnsi="Arial" w:hint="cs"/>
          <w:noProof w:val="0"/>
          <w:rtl/>
        </w:rPr>
        <w:t>כי במועד עריכת הצוואה המנוחה הייתה אישה חלשה ותלותית, המתקשה מאוד בראייה, נתונה להשפעה ולתמרון בקלות רבה ביותר וסבלה מרגעי צלילות לצד רגעים רבים של חוסר התמצאות (סעיף 25 לתצהיר</w:t>
      </w:r>
      <w:r w:rsidR="00AA4580">
        <w:rPr>
          <w:rFonts w:ascii="Arial" w:hAnsi="Arial" w:hint="cs"/>
          <w:noProof w:val="0"/>
          <w:rtl/>
        </w:rPr>
        <w:t>ם(</w:t>
      </w:r>
      <w:r>
        <w:rPr>
          <w:rFonts w:ascii="Arial" w:hAnsi="Arial" w:hint="cs"/>
          <w:noProof w:val="0"/>
          <w:rtl/>
        </w:rPr>
        <w:t>. המתנגדים הפנו למסמך רפואי מיום 22.4.2019 אשר ממנו ניתן ללמוד</w:t>
      </w:r>
      <w:r w:rsidR="00AA4580">
        <w:rPr>
          <w:rFonts w:ascii="Arial" w:hAnsi="Arial" w:hint="cs"/>
          <w:noProof w:val="0"/>
          <w:rtl/>
        </w:rPr>
        <w:t>,</w:t>
      </w:r>
      <w:r>
        <w:rPr>
          <w:rFonts w:ascii="Arial" w:hAnsi="Arial" w:hint="cs"/>
          <w:noProof w:val="0"/>
          <w:rtl/>
        </w:rPr>
        <w:t xml:space="preserve"> כי המנוחה החלה לסבול מבעיות זיכרון שנה קודם לכן. היינו, מאפריל </w:t>
      </w:r>
      <w:r w:rsidR="00056D56">
        <w:rPr>
          <w:rFonts w:ascii="Arial" w:hAnsi="Arial" w:hint="cs"/>
          <w:noProof w:val="0"/>
          <w:rtl/>
        </w:rPr>
        <w:t xml:space="preserve">2018 </w:t>
      </w:r>
      <w:r w:rsidR="00056D56">
        <w:rPr>
          <w:rFonts w:ascii="Arial" w:hAnsi="Arial"/>
          <w:noProof w:val="0"/>
          <w:rtl/>
        </w:rPr>
        <w:t>–</w:t>
      </w:r>
      <w:r w:rsidR="00056D56">
        <w:rPr>
          <w:rFonts w:ascii="Arial" w:hAnsi="Arial" w:hint="cs"/>
          <w:noProof w:val="0"/>
          <w:rtl/>
        </w:rPr>
        <w:t xml:space="preserve"> בקירוב למועד עריכת הצוואה </w:t>
      </w:r>
      <w:r>
        <w:rPr>
          <w:rFonts w:ascii="Arial" w:hAnsi="Arial" w:hint="cs"/>
          <w:noProof w:val="0"/>
          <w:rtl/>
        </w:rPr>
        <w:t>(ת/6 לתצהירם)</w:t>
      </w:r>
      <w:r w:rsidR="00056D56">
        <w:rPr>
          <w:rFonts w:ascii="Arial" w:hAnsi="Arial" w:hint="cs"/>
          <w:noProof w:val="0"/>
          <w:rtl/>
        </w:rPr>
        <w:t>:</w:t>
      </w:r>
    </w:p>
    <w:p w:rsidR="00056D56" w:rsidRPr="00056D56" w:rsidRDefault="00056D56" w:rsidP="00056D56">
      <w:pPr>
        <w:pStyle w:val="ad"/>
        <w:spacing w:after="240"/>
        <w:ind w:left="1134" w:right="1134"/>
        <w:contextualSpacing w:val="0"/>
        <w:jc w:val="both"/>
        <w:rPr>
          <w:rFonts w:ascii="Arial" w:hAnsi="Arial"/>
          <w:b/>
          <w:bCs/>
          <w:noProof w:val="0"/>
          <w:rtl/>
        </w:rPr>
      </w:pPr>
      <w:r w:rsidRPr="00056D56">
        <w:rPr>
          <w:rFonts w:ascii="Arial" w:hAnsi="Arial" w:hint="cs"/>
          <w:b/>
          <w:bCs/>
          <w:noProof w:val="0"/>
          <w:rtl/>
        </w:rPr>
        <w:t>"</w:t>
      </w:r>
      <w:r>
        <w:rPr>
          <w:rFonts w:ascii="Arial" w:hAnsi="Arial" w:hint="cs"/>
          <w:b/>
          <w:bCs/>
          <w:noProof w:val="0"/>
          <w:rtl/>
        </w:rPr>
        <w:t xml:space="preserve">... </w:t>
      </w:r>
      <w:r w:rsidRPr="00056D56">
        <w:rPr>
          <w:rFonts w:ascii="Arial" w:hAnsi="Arial" w:hint="cs"/>
          <w:b/>
          <w:bCs/>
          <w:noProof w:val="0"/>
          <w:rtl/>
        </w:rPr>
        <w:t>במשך שנה אחרונה הופיעו הפרעות בזיכרון טווח קצר, שוכחת מילים, שמות, היכן הניחה חפצים, הרבה פעמים חוזרת לאותם סיפורים ושאלות".</w:t>
      </w:r>
    </w:p>
    <w:p w:rsidR="00056D56" w:rsidRPr="00056D56" w:rsidRDefault="00056D56" w:rsidP="003377A4">
      <w:pPr>
        <w:pStyle w:val="ad"/>
        <w:numPr>
          <w:ilvl w:val="0"/>
          <w:numId w:val="26"/>
        </w:numPr>
        <w:spacing w:after="240" w:line="360" w:lineRule="auto"/>
        <w:ind w:left="0" w:firstLine="0"/>
        <w:contextualSpacing w:val="0"/>
        <w:jc w:val="both"/>
        <w:rPr>
          <w:noProof w:val="0"/>
        </w:rPr>
      </w:pPr>
      <w:r>
        <w:rPr>
          <w:rFonts w:hint="cs"/>
          <w:noProof w:val="0"/>
          <w:rtl/>
        </w:rPr>
        <w:t xml:space="preserve">מצאתי </w:t>
      </w:r>
      <w:r w:rsidR="00FD5FF6">
        <w:rPr>
          <w:rFonts w:hint="cs"/>
          <w:noProof w:val="0"/>
          <w:rtl/>
        </w:rPr>
        <w:t>לקבל את עדותם זה של המתנגדים כמהימנה עליי, בפרט עת היא נתמכה</w:t>
      </w:r>
      <w:r>
        <w:rPr>
          <w:rFonts w:hint="cs"/>
          <w:noProof w:val="0"/>
          <w:rtl/>
        </w:rPr>
        <w:t xml:space="preserve"> בראיות ועדויות נוספות, כמתואר </w:t>
      </w:r>
      <w:r w:rsidR="006827BF">
        <w:rPr>
          <w:rFonts w:hint="cs"/>
          <w:noProof w:val="0"/>
          <w:rtl/>
        </w:rPr>
        <w:t xml:space="preserve">תחת הפרק של כשירות המנוחה במועד עריכת הצוואה. </w:t>
      </w:r>
    </w:p>
    <w:p w:rsidR="00363AF7" w:rsidRDefault="00363AF7" w:rsidP="003377A4">
      <w:pPr>
        <w:pStyle w:val="ad"/>
        <w:numPr>
          <w:ilvl w:val="0"/>
          <w:numId w:val="26"/>
        </w:numPr>
        <w:spacing w:after="240" w:line="360" w:lineRule="auto"/>
        <w:ind w:left="0" w:firstLine="0"/>
        <w:contextualSpacing w:val="0"/>
        <w:jc w:val="both"/>
        <w:rPr>
          <w:noProof w:val="0"/>
        </w:rPr>
      </w:pPr>
      <w:r w:rsidRPr="00E22915">
        <w:rPr>
          <w:rFonts w:ascii="David" w:eastAsia="Calibri" w:hAnsi="David"/>
          <w:b/>
          <w:bCs/>
          <w:noProof w:val="0"/>
          <w:rtl/>
        </w:rPr>
        <w:t>לסיכום מבחן העזר הראשון בדבר מצב עצמאות</w:t>
      </w:r>
      <w:r>
        <w:rPr>
          <w:rFonts w:ascii="David" w:eastAsia="Calibri" w:hAnsi="David" w:hint="cs"/>
          <w:b/>
          <w:bCs/>
          <w:noProof w:val="0"/>
          <w:rtl/>
        </w:rPr>
        <w:t xml:space="preserve">ה </w:t>
      </w:r>
      <w:r w:rsidRPr="00E22915">
        <w:rPr>
          <w:rFonts w:ascii="David" w:eastAsia="Calibri" w:hAnsi="David"/>
          <w:b/>
          <w:bCs/>
          <w:noProof w:val="0"/>
          <w:rtl/>
        </w:rPr>
        <w:t xml:space="preserve">הגופנית </w:t>
      </w:r>
      <w:r w:rsidRPr="00FD5FF6">
        <w:rPr>
          <w:rFonts w:ascii="David" w:eastAsia="Calibri" w:hAnsi="David"/>
          <w:b/>
          <w:bCs/>
          <w:noProof w:val="0"/>
          <w:rtl/>
        </w:rPr>
        <w:t>והשכלית של המנוח</w:t>
      </w:r>
      <w:r w:rsidRPr="00FD5FF6">
        <w:rPr>
          <w:rFonts w:ascii="David" w:eastAsia="Calibri" w:hAnsi="David" w:hint="cs"/>
          <w:b/>
          <w:bCs/>
          <w:noProof w:val="0"/>
          <w:rtl/>
        </w:rPr>
        <w:t>ה</w:t>
      </w:r>
      <w:r w:rsidRPr="00FD5FF6">
        <w:rPr>
          <w:rFonts w:ascii="David" w:eastAsia="Calibri" w:hAnsi="David"/>
          <w:b/>
          <w:bCs/>
          <w:noProof w:val="0"/>
          <w:rtl/>
        </w:rPr>
        <w:t xml:space="preserve"> במועד עריכת הצוואה </w:t>
      </w:r>
      <w:r w:rsidRPr="00E22915">
        <w:rPr>
          <w:rFonts w:ascii="David" w:eastAsia="Calibri" w:hAnsi="David"/>
          <w:noProof w:val="0"/>
          <w:rtl/>
        </w:rPr>
        <w:t>–</w:t>
      </w:r>
      <w:r>
        <w:rPr>
          <w:rFonts w:ascii="David" w:eastAsia="Calibri" w:hAnsi="David"/>
          <w:noProof w:val="0"/>
          <w:rtl/>
        </w:rPr>
        <w:t xml:space="preserve"> בחינת הראיות</w:t>
      </w:r>
      <w:r>
        <w:rPr>
          <w:rFonts w:ascii="David" w:eastAsia="Calibri" w:hAnsi="David" w:hint="cs"/>
          <w:noProof w:val="0"/>
          <w:rtl/>
        </w:rPr>
        <w:t>, העדויות</w:t>
      </w:r>
      <w:r>
        <w:rPr>
          <w:rFonts w:ascii="David" w:eastAsia="Calibri" w:hAnsi="David"/>
          <w:noProof w:val="0"/>
          <w:rtl/>
        </w:rPr>
        <w:t xml:space="preserve"> וחוות הדעת הרפואי</w:t>
      </w:r>
      <w:r w:rsidRPr="00E22915">
        <w:rPr>
          <w:rFonts w:ascii="David" w:eastAsia="Calibri" w:hAnsi="David"/>
          <w:noProof w:val="0"/>
          <w:rtl/>
        </w:rPr>
        <w:t>ת מצביעים על מסקנה</w:t>
      </w:r>
      <w:r w:rsidR="003753D2">
        <w:rPr>
          <w:rFonts w:ascii="David" w:eastAsia="Calibri" w:hAnsi="David" w:hint="cs"/>
          <w:noProof w:val="0"/>
          <w:rtl/>
        </w:rPr>
        <w:t xml:space="preserve">, </w:t>
      </w:r>
      <w:r w:rsidR="001F6BEE">
        <w:rPr>
          <w:rFonts w:ascii="David" w:eastAsia="Calibri" w:hAnsi="David" w:hint="cs"/>
          <w:noProof w:val="0"/>
          <w:rtl/>
        </w:rPr>
        <w:t>ש.</w:t>
      </w:r>
      <w:r w:rsidR="003753D2">
        <w:rPr>
          <w:rFonts w:ascii="David" w:eastAsia="Calibri" w:hAnsi="David" w:hint="cs"/>
          <w:noProof w:val="0"/>
          <w:rtl/>
        </w:rPr>
        <w:t xml:space="preserve">ף כשרותה המשפטית מצבה של המנוחה לא </w:t>
      </w:r>
      <w:r w:rsidR="0089064A">
        <w:rPr>
          <w:rFonts w:ascii="David" w:eastAsia="Calibri" w:hAnsi="David" w:hint="cs"/>
          <w:noProof w:val="0"/>
          <w:rtl/>
        </w:rPr>
        <w:t>הניח את הדעת</w:t>
      </w:r>
      <w:r w:rsidR="003753D2">
        <w:rPr>
          <w:rFonts w:hint="cs"/>
          <w:noProof w:val="0"/>
          <w:rtl/>
        </w:rPr>
        <w:t>,</w:t>
      </w:r>
      <w:r w:rsidR="0089064A">
        <w:rPr>
          <w:rFonts w:hint="cs"/>
          <w:noProof w:val="0"/>
          <w:rtl/>
        </w:rPr>
        <w:t xml:space="preserve"> וזאת בלשון המעטה,</w:t>
      </w:r>
      <w:r w:rsidR="003753D2">
        <w:rPr>
          <w:rFonts w:hint="cs"/>
          <w:noProof w:val="0"/>
          <w:rtl/>
        </w:rPr>
        <w:t xml:space="preserve"> והייתה נוחה להשפעה בלתי הוגנת ואף להולכת שולל עד כדי תרמית</w:t>
      </w:r>
      <w:r w:rsidR="001C3E75">
        <w:rPr>
          <w:rFonts w:hint="cs"/>
          <w:noProof w:val="0"/>
          <w:rtl/>
        </w:rPr>
        <w:t>, תוך חתימה על מסמך שאינה מבינה את משמעותו</w:t>
      </w:r>
      <w:r w:rsidR="003753D2" w:rsidRPr="003753D2">
        <w:rPr>
          <w:rFonts w:ascii="David" w:eastAsia="Calibri" w:hAnsi="David" w:hint="cs"/>
          <w:noProof w:val="0"/>
          <w:rtl/>
        </w:rPr>
        <w:t xml:space="preserve">. </w:t>
      </w:r>
    </w:p>
    <w:p w:rsidR="001F0510" w:rsidRDefault="003753D2" w:rsidP="00363AF7">
      <w:pPr>
        <w:spacing w:after="120" w:line="360" w:lineRule="auto"/>
        <w:ind w:left="-57"/>
        <w:jc w:val="both"/>
        <w:rPr>
          <w:rFonts w:ascii="Arial" w:hAnsi="Arial"/>
          <w:b/>
          <w:bCs/>
          <w:noProof w:val="0"/>
          <w:sz w:val="28"/>
          <w:szCs w:val="28"/>
          <w:u w:val="single"/>
          <w:rtl/>
        </w:rPr>
      </w:pPr>
      <w:r>
        <w:rPr>
          <w:rFonts w:ascii="Arial" w:hAnsi="Arial"/>
          <w:b/>
          <w:bCs/>
          <w:noProof w:val="0"/>
          <w:sz w:val="28"/>
          <w:szCs w:val="28"/>
          <w:u w:val="single"/>
          <w:rtl/>
        </w:rPr>
        <w:t>מבח</w:t>
      </w:r>
      <w:r>
        <w:rPr>
          <w:rFonts w:ascii="Arial" w:hAnsi="Arial" w:hint="cs"/>
          <w:b/>
          <w:bCs/>
          <w:noProof w:val="0"/>
          <w:sz w:val="28"/>
          <w:szCs w:val="28"/>
          <w:u w:val="single"/>
          <w:rtl/>
        </w:rPr>
        <w:t>ני</w:t>
      </w:r>
      <w:r w:rsidR="00363AF7">
        <w:rPr>
          <w:rFonts w:ascii="Arial" w:hAnsi="Arial"/>
          <w:b/>
          <w:bCs/>
          <w:noProof w:val="0"/>
          <w:sz w:val="28"/>
          <w:szCs w:val="28"/>
          <w:u w:val="single"/>
          <w:rtl/>
        </w:rPr>
        <w:t xml:space="preserve"> העזר השני</w:t>
      </w:r>
      <w:r>
        <w:rPr>
          <w:rFonts w:ascii="Arial" w:hAnsi="Arial" w:hint="cs"/>
          <w:b/>
          <w:bCs/>
          <w:noProof w:val="0"/>
          <w:sz w:val="28"/>
          <w:szCs w:val="28"/>
          <w:u w:val="single"/>
          <w:rtl/>
        </w:rPr>
        <w:t xml:space="preserve"> והשלישי</w:t>
      </w:r>
    </w:p>
    <w:p w:rsidR="00363AF7" w:rsidRDefault="00363AF7" w:rsidP="00363AF7">
      <w:pPr>
        <w:spacing w:after="120" w:line="360" w:lineRule="auto"/>
        <w:ind w:left="-57"/>
        <w:jc w:val="both"/>
        <w:rPr>
          <w:rFonts w:ascii="Arial" w:hAnsi="Arial"/>
          <w:b/>
          <w:bCs/>
          <w:noProof w:val="0"/>
          <w:sz w:val="28"/>
          <w:szCs w:val="28"/>
          <w:u w:val="single"/>
        </w:rPr>
      </w:pPr>
      <w:r>
        <w:rPr>
          <w:rFonts w:ascii="Arial" w:hAnsi="Arial"/>
          <w:b/>
          <w:bCs/>
          <w:noProof w:val="0"/>
          <w:sz w:val="28"/>
          <w:szCs w:val="28"/>
          <w:u w:val="single"/>
          <w:rtl/>
        </w:rPr>
        <w:t>קיומה של תלות ב</w:t>
      </w:r>
      <w:r w:rsidR="003753D2">
        <w:rPr>
          <w:rFonts w:ascii="Arial" w:hAnsi="Arial" w:hint="cs"/>
          <w:b/>
          <w:bCs/>
          <w:noProof w:val="0"/>
          <w:sz w:val="28"/>
          <w:szCs w:val="28"/>
          <w:u w:val="single"/>
          <w:rtl/>
        </w:rPr>
        <w:t>י</w:t>
      </w:r>
      <w:r w:rsidR="003753D2">
        <w:rPr>
          <w:rFonts w:ascii="Arial" w:hAnsi="Arial"/>
          <w:b/>
          <w:bCs/>
          <w:noProof w:val="0"/>
          <w:sz w:val="28"/>
          <w:szCs w:val="28"/>
          <w:u w:val="single"/>
          <w:rtl/>
        </w:rPr>
        <w:t>ן הזוכ</w:t>
      </w:r>
      <w:r w:rsidR="003753D2">
        <w:rPr>
          <w:rFonts w:ascii="Arial" w:hAnsi="Arial" w:hint="cs"/>
          <w:b/>
          <w:bCs/>
          <w:noProof w:val="0"/>
          <w:sz w:val="28"/>
          <w:szCs w:val="28"/>
          <w:u w:val="single"/>
          <w:rtl/>
        </w:rPr>
        <w:t>ים</w:t>
      </w:r>
      <w:r>
        <w:rPr>
          <w:rFonts w:ascii="Arial" w:hAnsi="Arial"/>
          <w:b/>
          <w:bCs/>
          <w:noProof w:val="0"/>
          <w:sz w:val="28"/>
          <w:szCs w:val="28"/>
          <w:u w:val="single"/>
          <w:rtl/>
        </w:rPr>
        <w:t xml:space="preserve"> לבין המצווה</w:t>
      </w:r>
      <w:r w:rsidR="003753D2">
        <w:rPr>
          <w:rFonts w:ascii="Arial" w:hAnsi="Arial" w:hint="cs"/>
          <w:b/>
          <w:bCs/>
          <w:noProof w:val="0"/>
          <w:sz w:val="28"/>
          <w:szCs w:val="28"/>
          <w:u w:val="single"/>
          <w:rtl/>
        </w:rPr>
        <w:t xml:space="preserve"> וקשרי</w:t>
      </w:r>
      <w:r w:rsidR="001F0510">
        <w:rPr>
          <w:rFonts w:ascii="Arial" w:hAnsi="Arial" w:hint="cs"/>
          <w:b/>
          <w:bCs/>
          <w:noProof w:val="0"/>
          <w:sz w:val="28"/>
          <w:szCs w:val="28"/>
          <w:u w:val="single"/>
          <w:rtl/>
        </w:rPr>
        <w:t>ם</w:t>
      </w:r>
      <w:r w:rsidR="003753D2">
        <w:rPr>
          <w:rFonts w:ascii="Arial" w:hAnsi="Arial" w:hint="cs"/>
          <w:b/>
          <w:bCs/>
          <w:noProof w:val="0"/>
          <w:sz w:val="28"/>
          <w:szCs w:val="28"/>
          <w:u w:val="single"/>
          <w:rtl/>
        </w:rPr>
        <w:t xml:space="preserve"> עם אחרים זולת הזוכים</w:t>
      </w:r>
    </w:p>
    <w:p w:rsidR="00363AF7" w:rsidRPr="00012931" w:rsidRDefault="004F5B82" w:rsidP="003377A4">
      <w:pPr>
        <w:pStyle w:val="ad"/>
        <w:numPr>
          <w:ilvl w:val="0"/>
          <w:numId w:val="26"/>
        </w:numPr>
        <w:spacing w:after="240" w:line="360" w:lineRule="auto"/>
        <w:ind w:left="0" w:firstLine="0"/>
        <w:contextualSpacing w:val="0"/>
        <w:jc w:val="both"/>
        <w:rPr>
          <w:rFonts w:ascii="David" w:eastAsia="Calibri" w:hAnsi="David"/>
          <w:noProof w:val="0"/>
        </w:rPr>
      </w:pPr>
      <w:r>
        <w:rPr>
          <w:rFonts w:ascii="David" w:hAnsi="David" w:hint="cs"/>
          <w:noProof w:val="0"/>
          <w:rtl/>
        </w:rPr>
        <w:t>במסגרת מבחנים אלה</w:t>
      </w:r>
      <w:r w:rsidR="00363AF7">
        <w:rPr>
          <w:rFonts w:ascii="David" w:hAnsi="David" w:hint="cs"/>
          <w:noProof w:val="0"/>
          <w:rtl/>
        </w:rPr>
        <w:t xml:space="preserve">, </w:t>
      </w:r>
      <w:r w:rsidR="00363AF7">
        <w:rPr>
          <w:rFonts w:ascii="David" w:hAnsi="David"/>
          <w:noProof w:val="0"/>
          <w:rtl/>
        </w:rPr>
        <w:t>במ</w:t>
      </w:r>
      <w:r w:rsidR="00363AF7">
        <w:rPr>
          <w:rFonts w:ascii="David" w:hAnsi="David" w:hint="cs"/>
          <w:noProof w:val="0"/>
          <w:rtl/>
        </w:rPr>
        <w:t>צב</w:t>
      </w:r>
      <w:r w:rsidR="00363AF7">
        <w:rPr>
          <w:rFonts w:ascii="David" w:hAnsi="David"/>
        </w:rPr>
        <w:t xml:space="preserve"> </w:t>
      </w:r>
      <w:r w:rsidR="00363AF7">
        <w:rPr>
          <w:rFonts w:ascii="David" w:hAnsi="David"/>
          <w:noProof w:val="0"/>
          <w:rtl/>
        </w:rPr>
        <w:t>שבו</w:t>
      </w:r>
      <w:r w:rsidR="00363AF7">
        <w:rPr>
          <w:rFonts w:ascii="David" w:hAnsi="David"/>
        </w:rPr>
        <w:t xml:space="preserve"> </w:t>
      </w:r>
      <w:r w:rsidR="00363AF7">
        <w:rPr>
          <w:rFonts w:ascii="David" w:hAnsi="David"/>
          <w:noProof w:val="0"/>
          <w:rtl/>
        </w:rPr>
        <w:t>המצווה</w:t>
      </w:r>
      <w:r w:rsidR="00363AF7">
        <w:rPr>
          <w:rFonts w:ascii="David" w:hAnsi="David"/>
        </w:rPr>
        <w:t xml:space="preserve"> </w:t>
      </w:r>
      <w:r w:rsidR="00363AF7">
        <w:rPr>
          <w:rFonts w:ascii="David" w:hAnsi="David"/>
          <w:noProof w:val="0"/>
          <w:rtl/>
        </w:rPr>
        <w:t>לא</w:t>
      </w:r>
      <w:r w:rsidR="00363AF7">
        <w:rPr>
          <w:rFonts w:ascii="David" w:hAnsi="David"/>
        </w:rPr>
        <w:t xml:space="preserve"> </w:t>
      </w:r>
      <w:r w:rsidR="00363AF7">
        <w:rPr>
          <w:rFonts w:ascii="David" w:hAnsi="David"/>
          <w:noProof w:val="0"/>
          <w:rtl/>
        </w:rPr>
        <w:t>היה</w:t>
      </w:r>
      <w:r w:rsidR="00363AF7">
        <w:rPr>
          <w:rFonts w:ascii="David" w:hAnsi="David"/>
        </w:rPr>
        <w:t xml:space="preserve"> </w:t>
      </w:r>
      <w:r w:rsidR="00363AF7">
        <w:rPr>
          <w:rFonts w:ascii="David" w:hAnsi="David"/>
          <w:noProof w:val="0"/>
          <w:rtl/>
        </w:rPr>
        <w:t>עצמאי</w:t>
      </w:r>
      <w:r w:rsidR="00363AF7">
        <w:rPr>
          <w:rFonts w:ascii="David" w:hAnsi="David"/>
        </w:rPr>
        <w:t xml:space="preserve"> </w:t>
      </w:r>
      <w:r w:rsidR="00363AF7">
        <w:rPr>
          <w:rFonts w:ascii="David" w:hAnsi="David"/>
          <w:noProof w:val="0"/>
          <w:rtl/>
        </w:rPr>
        <w:t>ונזקק</w:t>
      </w:r>
      <w:r w:rsidR="00363AF7">
        <w:rPr>
          <w:rFonts w:ascii="David" w:hAnsi="David"/>
        </w:rPr>
        <w:t xml:space="preserve"> </w:t>
      </w:r>
      <w:r w:rsidR="00363AF7">
        <w:rPr>
          <w:rFonts w:ascii="David" w:hAnsi="David"/>
          <w:noProof w:val="0"/>
          <w:rtl/>
        </w:rPr>
        <w:t>לסיוע</w:t>
      </w:r>
      <w:r w:rsidR="00363AF7">
        <w:rPr>
          <w:rFonts w:ascii="David" w:hAnsi="David"/>
        </w:rPr>
        <w:t xml:space="preserve"> </w:t>
      </w:r>
      <w:r w:rsidR="00363AF7">
        <w:rPr>
          <w:rFonts w:ascii="David" w:hAnsi="David"/>
          <w:noProof w:val="0"/>
          <w:rtl/>
        </w:rPr>
        <w:t>הזולת</w:t>
      </w:r>
      <w:r w:rsidR="00363AF7">
        <w:rPr>
          <w:rFonts w:ascii="David" w:hAnsi="David"/>
        </w:rPr>
        <w:t xml:space="preserve"> ,</w:t>
      </w:r>
      <w:r w:rsidR="00363AF7">
        <w:rPr>
          <w:rFonts w:ascii="David" w:hAnsi="David"/>
          <w:noProof w:val="0"/>
          <w:rtl/>
        </w:rPr>
        <w:t>יש</w:t>
      </w:r>
      <w:r w:rsidR="00363AF7">
        <w:rPr>
          <w:rFonts w:ascii="David" w:hAnsi="David"/>
        </w:rPr>
        <w:t xml:space="preserve"> </w:t>
      </w:r>
      <w:r w:rsidR="00363AF7">
        <w:rPr>
          <w:rFonts w:ascii="David" w:hAnsi="David"/>
          <w:noProof w:val="0"/>
          <w:rtl/>
        </w:rPr>
        <w:t>לבחון</w:t>
      </w:r>
      <w:r w:rsidR="00363AF7">
        <w:rPr>
          <w:rFonts w:ascii="David" w:hAnsi="David"/>
        </w:rPr>
        <w:t xml:space="preserve"> </w:t>
      </w:r>
      <w:r w:rsidR="00363AF7">
        <w:rPr>
          <w:rFonts w:ascii="David" w:hAnsi="David"/>
          <w:noProof w:val="0"/>
          <w:rtl/>
        </w:rPr>
        <w:t>את</w:t>
      </w:r>
      <w:r w:rsidR="00363AF7">
        <w:rPr>
          <w:rFonts w:ascii="David" w:hAnsi="David"/>
        </w:rPr>
        <w:t xml:space="preserve"> </w:t>
      </w:r>
      <w:r w:rsidR="00363AF7">
        <w:rPr>
          <w:rFonts w:ascii="David" w:hAnsi="David"/>
          <w:noProof w:val="0"/>
          <w:rtl/>
        </w:rPr>
        <w:t>טיב</w:t>
      </w:r>
      <w:r w:rsidR="00363AF7">
        <w:rPr>
          <w:rFonts w:ascii="David" w:hAnsi="David"/>
        </w:rPr>
        <w:t xml:space="preserve"> </w:t>
      </w:r>
      <w:r w:rsidR="00363AF7">
        <w:rPr>
          <w:rFonts w:ascii="David" w:hAnsi="David"/>
          <w:noProof w:val="0"/>
          <w:rtl/>
        </w:rPr>
        <w:t>הסיוע, היקפו</w:t>
      </w:r>
      <w:r w:rsidR="00363AF7">
        <w:rPr>
          <w:rFonts w:ascii="David" w:hAnsi="David"/>
        </w:rPr>
        <w:t xml:space="preserve"> </w:t>
      </w:r>
      <w:r w:rsidR="00363AF7">
        <w:rPr>
          <w:rFonts w:ascii="David" w:hAnsi="David"/>
          <w:noProof w:val="0"/>
          <w:rtl/>
        </w:rPr>
        <w:t>ומידת</w:t>
      </w:r>
      <w:r w:rsidR="00363AF7">
        <w:rPr>
          <w:rFonts w:ascii="David" w:hAnsi="David"/>
        </w:rPr>
        <w:t xml:space="preserve"> </w:t>
      </w:r>
      <w:r w:rsidR="00363AF7">
        <w:rPr>
          <w:rFonts w:ascii="David" w:hAnsi="David"/>
          <w:noProof w:val="0"/>
          <w:rtl/>
        </w:rPr>
        <w:t>התלות</w:t>
      </w:r>
      <w:r w:rsidR="00363AF7">
        <w:rPr>
          <w:rFonts w:ascii="David" w:hAnsi="David"/>
        </w:rPr>
        <w:t xml:space="preserve"> </w:t>
      </w:r>
      <w:r w:rsidR="00363AF7">
        <w:rPr>
          <w:rFonts w:ascii="David" w:hAnsi="David"/>
          <w:noProof w:val="0"/>
          <w:rtl/>
        </w:rPr>
        <w:t>במי</w:t>
      </w:r>
      <w:r w:rsidR="00363AF7">
        <w:rPr>
          <w:rFonts w:ascii="David" w:hAnsi="David"/>
        </w:rPr>
        <w:t xml:space="preserve"> </w:t>
      </w:r>
      <w:r w:rsidR="00363AF7">
        <w:rPr>
          <w:rFonts w:ascii="David" w:hAnsi="David"/>
          <w:noProof w:val="0"/>
          <w:rtl/>
        </w:rPr>
        <w:t>שהעניק</w:t>
      </w:r>
      <w:r w:rsidR="00363AF7">
        <w:rPr>
          <w:rFonts w:ascii="David" w:hAnsi="David"/>
        </w:rPr>
        <w:t xml:space="preserve"> </w:t>
      </w:r>
      <w:r w:rsidR="00363AF7">
        <w:rPr>
          <w:rFonts w:ascii="David" w:hAnsi="David"/>
          <w:noProof w:val="0"/>
          <w:rtl/>
        </w:rPr>
        <w:t>לו</w:t>
      </w:r>
      <w:r w:rsidR="00363AF7">
        <w:rPr>
          <w:rFonts w:ascii="David" w:hAnsi="David"/>
        </w:rPr>
        <w:t xml:space="preserve"> </w:t>
      </w:r>
      <w:r w:rsidR="00363AF7">
        <w:rPr>
          <w:rFonts w:ascii="David" w:hAnsi="David"/>
          <w:noProof w:val="0"/>
          <w:rtl/>
        </w:rPr>
        <w:t xml:space="preserve">אותו. </w:t>
      </w:r>
      <w:r w:rsidR="00363AF7" w:rsidRPr="00F751DB">
        <w:rPr>
          <w:rFonts w:ascii="David" w:eastAsia="Calibri" w:hAnsi="David"/>
          <w:noProof w:val="0"/>
          <w:rtl/>
        </w:rPr>
        <w:t xml:space="preserve">על בית המשפט לבחון את מידת התלות אותה </w:t>
      </w:r>
      <w:r w:rsidR="00363AF7">
        <w:rPr>
          <w:rFonts w:ascii="David" w:eastAsia="Calibri" w:hAnsi="David" w:hint="cs"/>
          <w:noProof w:val="0"/>
          <w:rtl/>
        </w:rPr>
        <w:t>פיתחה המנוחה</w:t>
      </w:r>
      <w:r w:rsidR="00363AF7" w:rsidRPr="00F751DB">
        <w:rPr>
          <w:rFonts w:ascii="David" w:eastAsia="Calibri" w:hAnsi="David"/>
          <w:noProof w:val="0"/>
          <w:rtl/>
        </w:rPr>
        <w:t xml:space="preserve"> ב</w:t>
      </w:r>
      <w:r w:rsidR="003753D2">
        <w:rPr>
          <w:rFonts w:ascii="David" w:eastAsia="Calibri" w:hAnsi="David" w:hint="cs"/>
          <w:noProof w:val="0"/>
          <w:rtl/>
        </w:rPr>
        <w:t>מבקשים</w:t>
      </w:r>
      <w:r w:rsidR="00363AF7" w:rsidRPr="00F751DB">
        <w:rPr>
          <w:rFonts w:ascii="David" w:eastAsia="Calibri" w:hAnsi="David"/>
          <w:noProof w:val="0"/>
          <w:rtl/>
        </w:rPr>
        <w:t>. ככל ש</w:t>
      </w:r>
      <w:r w:rsidR="00363AF7">
        <w:rPr>
          <w:rFonts w:ascii="David" w:eastAsia="Calibri" w:hAnsi="David"/>
          <w:noProof w:val="0"/>
          <w:rtl/>
        </w:rPr>
        <w:t>יתברר, כי במועד עריכת הצוואה הי</w:t>
      </w:r>
      <w:r w:rsidR="00363AF7">
        <w:rPr>
          <w:rFonts w:ascii="David" w:eastAsia="Calibri" w:hAnsi="David" w:hint="cs"/>
          <w:noProof w:val="0"/>
          <w:rtl/>
        </w:rPr>
        <w:t>יתה</w:t>
      </w:r>
      <w:r w:rsidR="00363AF7">
        <w:rPr>
          <w:rFonts w:ascii="David" w:eastAsia="Calibri" w:hAnsi="David"/>
          <w:noProof w:val="0"/>
          <w:rtl/>
        </w:rPr>
        <w:t xml:space="preserve"> המנוח</w:t>
      </w:r>
      <w:r w:rsidR="00363AF7">
        <w:rPr>
          <w:rFonts w:ascii="David" w:eastAsia="Calibri" w:hAnsi="David" w:hint="cs"/>
          <w:noProof w:val="0"/>
          <w:rtl/>
        </w:rPr>
        <w:t>ה</w:t>
      </w:r>
      <w:r w:rsidR="00363AF7" w:rsidRPr="00F751DB">
        <w:rPr>
          <w:rFonts w:ascii="David" w:eastAsia="Calibri" w:hAnsi="David"/>
          <w:noProof w:val="0"/>
          <w:rtl/>
        </w:rPr>
        <w:t xml:space="preserve"> מנותק</w:t>
      </w:r>
      <w:r w:rsidR="00363AF7">
        <w:rPr>
          <w:rFonts w:ascii="David" w:eastAsia="Calibri" w:hAnsi="David" w:hint="cs"/>
          <w:noProof w:val="0"/>
          <w:rtl/>
        </w:rPr>
        <w:t>ת</w:t>
      </w:r>
      <w:r w:rsidR="00363AF7">
        <w:rPr>
          <w:rFonts w:ascii="David" w:eastAsia="Calibri" w:hAnsi="David"/>
          <w:noProof w:val="0"/>
          <w:rtl/>
        </w:rPr>
        <w:t xml:space="preserve"> לחלוטין או כי קשריה</w:t>
      </w:r>
      <w:r w:rsidR="00363AF7" w:rsidRPr="00F751DB">
        <w:rPr>
          <w:rFonts w:ascii="David" w:eastAsia="Calibri" w:hAnsi="David"/>
          <w:noProof w:val="0"/>
          <w:rtl/>
        </w:rPr>
        <w:t xml:space="preserve"> עם אחרים היו מוגבלים ומו</w:t>
      </w:r>
      <w:r w:rsidR="00363AF7">
        <w:rPr>
          <w:rFonts w:ascii="David" w:eastAsia="Calibri" w:hAnsi="David"/>
          <w:noProof w:val="0"/>
          <w:rtl/>
        </w:rPr>
        <w:t>עטים, אזי תתחזק ההנחה בדבר תלות</w:t>
      </w:r>
      <w:r w:rsidR="00363AF7">
        <w:rPr>
          <w:rFonts w:ascii="David" w:eastAsia="Calibri" w:hAnsi="David" w:hint="cs"/>
          <w:noProof w:val="0"/>
          <w:rtl/>
        </w:rPr>
        <w:t>ה</w:t>
      </w:r>
      <w:r w:rsidR="00363AF7" w:rsidRPr="00F751DB">
        <w:rPr>
          <w:rFonts w:ascii="David" w:eastAsia="Calibri" w:hAnsi="David"/>
          <w:noProof w:val="0"/>
          <w:rtl/>
        </w:rPr>
        <w:t xml:space="preserve"> </w:t>
      </w:r>
      <w:r w:rsidR="00363AF7">
        <w:rPr>
          <w:rFonts w:ascii="David" w:eastAsia="Calibri" w:hAnsi="David" w:hint="cs"/>
          <w:noProof w:val="0"/>
          <w:rtl/>
        </w:rPr>
        <w:t>של המנוחה המבקש</w:t>
      </w:r>
      <w:r w:rsidR="00363AF7" w:rsidRPr="00F751DB">
        <w:rPr>
          <w:rFonts w:ascii="David" w:eastAsia="Calibri" w:hAnsi="David"/>
          <w:noProof w:val="0"/>
          <w:rtl/>
        </w:rPr>
        <w:t xml:space="preserve"> (</w:t>
      </w:r>
      <w:r w:rsidR="00363AF7" w:rsidRPr="00F751DB">
        <w:rPr>
          <w:rFonts w:ascii="David" w:eastAsia="Calibri" w:hAnsi="David"/>
          <w:noProof w:val="0"/>
          <w:color w:val="000000" w:themeColor="text1"/>
          <w:rtl/>
        </w:rPr>
        <w:t xml:space="preserve">ת"ע (ת"א) 47214-07-12 </w:t>
      </w:r>
      <w:r w:rsidR="00363AF7" w:rsidRPr="00F751DB">
        <w:rPr>
          <w:rFonts w:ascii="David" w:eastAsia="Calibri" w:hAnsi="David"/>
          <w:b/>
          <w:bCs/>
          <w:noProof w:val="0"/>
          <w:rtl/>
        </w:rPr>
        <w:t>א' ל' נ' ש' א'</w:t>
      </w:r>
      <w:r w:rsidR="00363AF7" w:rsidRPr="00F751DB">
        <w:rPr>
          <w:rFonts w:ascii="David" w:eastAsia="Calibri" w:hAnsi="David"/>
          <w:noProof w:val="0"/>
          <w:rtl/>
        </w:rPr>
        <w:t xml:space="preserve">, עמ' 26 (17.1.2016)). </w:t>
      </w:r>
      <w:r w:rsidR="00363AF7">
        <w:rPr>
          <w:rFonts w:ascii="David" w:hAnsi="David"/>
          <w:noProof w:val="0"/>
          <w:rtl/>
        </w:rPr>
        <w:t>בידודו</w:t>
      </w:r>
      <w:r w:rsidR="00363AF7">
        <w:rPr>
          <w:rFonts w:ascii="David" w:hAnsi="David"/>
        </w:rPr>
        <w:t xml:space="preserve"> </w:t>
      </w:r>
      <w:r w:rsidR="00363AF7">
        <w:rPr>
          <w:rFonts w:ascii="David" w:hAnsi="David"/>
          <w:noProof w:val="0"/>
          <w:rtl/>
        </w:rPr>
        <w:t>של</w:t>
      </w:r>
      <w:r w:rsidR="00363AF7">
        <w:rPr>
          <w:rFonts w:ascii="David" w:hAnsi="David"/>
        </w:rPr>
        <w:t xml:space="preserve"> </w:t>
      </w:r>
      <w:r w:rsidR="00363AF7">
        <w:rPr>
          <w:rFonts w:ascii="David" w:hAnsi="David"/>
          <w:noProof w:val="0"/>
          <w:rtl/>
        </w:rPr>
        <w:t>המצווה</w:t>
      </w:r>
      <w:r w:rsidR="00363AF7">
        <w:rPr>
          <w:rFonts w:ascii="David" w:hAnsi="David"/>
        </w:rPr>
        <w:t xml:space="preserve"> </w:t>
      </w:r>
      <w:r w:rsidR="00363AF7">
        <w:rPr>
          <w:rFonts w:ascii="David" w:hAnsi="David"/>
          <w:noProof w:val="0"/>
          <w:rtl/>
        </w:rPr>
        <w:t>וניתוקו</w:t>
      </w:r>
      <w:r w:rsidR="00363AF7">
        <w:rPr>
          <w:rFonts w:ascii="David" w:hAnsi="David"/>
        </w:rPr>
        <w:t xml:space="preserve"> </w:t>
      </w:r>
      <w:r w:rsidR="00363AF7">
        <w:rPr>
          <w:rFonts w:ascii="David" w:hAnsi="David"/>
          <w:noProof w:val="0"/>
          <w:rtl/>
        </w:rPr>
        <w:t>מאחרים</w:t>
      </w:r>
      <w:r w:rsidR="00363AF7">
        <w:rPr>
          <w:rFonts w:ascii="David" w:hAnsi="David"/>
        </w:rPr>
        <w:t xml:space="preserve"> </w:t>
      </w:r>
      <w:r w:rsidR="00363AF7">
        <w:rPr>
          <w:rFonts w:ascii="David" w:hAnsi="David"/>
          <w:noProof w:val="0"/>
          <w:rtl/>
        </w:rPr>
        <w:t>מגבירים</w:t>
      </w:r>
      <w:r w:rsidR="00363AF7">
        <w:rPr>
          <w:rFonts w:ascii="David" w:hAnsi="David"/>
        </w:rPr>
        <w:t xml:space="preserve"> </w:t>
      </w:r>
      <w:r w:rsidR="00363AF7">
        <w:rPr>
          <w:rFonts w:ascii="David" w:hAnsi="David"/>
          <w:noProof w:val="0"/>
          <w:rtl/>
        </w:rPr>
        <w:t>את</w:t>
      </w:r>
      <w:r w:rsidR="00363AF7">
        <w:rPr>
          <w:rFonts w:ascii="David" w:hAnsi="David"/>
        </w:rPr>
        <w:t xml:space="preserve"> </w:t>
      </w:r>
      <w:r w:rsidR="00363AF7">
        <w:rPr>
          <w:rFonts w:ascii="David" w:hAnsi="David"/>
          <w:noProof w:val="0"/>
          <w:rtl/>
        </w:rPr>
        <w:t>התלות שלו</w:t>
      </w:r>
      <w:r w:rsidR="00363AF7">
        <w:rPr>
          <w:rFonts w:ascii="David" w:hAnsi="David"/>
        </w:rPr>
        <w:t xml:space="preserve"> </w:t>
      </w:r>
      <w:r w:rsidR="00363AF7">
        <w:rPr>
          <w:rFonts w:ascii="David" w:hAnsi="David"/>
          <w:noProof w:val="0"/>
          <w:rtl/>
        </w:rPr>
        <w:t>בנהנה.</w:t>
      </w:r>
    </w:p>
    <w:p w:rsidR="00363AF7" w:rsidRPr="003753D2" w:rsidRDefault="00363AF7" w:rsidP="00E93E17">
      <w:pPr>
        <w:pStyle w:val="ad"/>
        <w:numPr>
          <w:ilvl w:val="0"/>
          <w:numId w:val="26"/>
        </w:numPr>
        <w:spacing w:before="100" w:beforeAutospacing="1" w:after="240" w:line="360" w:lineRule="auto"/>
        <w:ind w:left="0" w:firstLine="0"/>
        <w:contextualSpacing w:val="0"/>
        <w:jc w:val="both"/>
        <w:outlineLvl w:val="3"/>
        <w:rPr>
          <w:rFonts w:ascii="David" w:eastAsia="Calibri" w:hAnsi="David"/>
          <w:noProof w:val="0"/>
        </w:rPr>
      </w:pPr>
      <w:r w:rsidRPr="00310929">
        <w:rPr>
          <w:rFonts w:ascii="Arial" w:hAnsi="Arial" w:hint="cs"/>
          <w:noProof w:val="0"/>
          <w:rtl/>
        </w:rPr>
        <w:t>מהעדויות שהונחו לפניי עולה</w:t>
      </w:r>
      <w:r w:rsidR="002F0BED">
        <w:rPr>
          <w:rFonts w:ascii="Arial" w:hAnsi="Arial" w:hint="cs"/>
          <w:noProof w:val="0"/>
          <w:rtl/>
        </w:rPr>
        <w:t>,</w:t>
      </w:r>
      <w:r w:rsidRPr="00310929">
        <w:rPr>
          <w:rFonts w:ascii="Arial" w:hAnsi="Arial"/>
          <w:noProof w:val="0"/>
          <w:rtl/>
        </w:rPr>
        <w:t xml:space="preserve"> כי המנוח</w:t>
      </w:r>
      <w:r w:rsidRPr="00310929">
        <w:rPr>
          <w:rFonts w:ascii="Arial" w:hAnsi="Arial" w:hint="cs"/>
          <w:noProof w:val="0"/>
          <w:rtl/>
        </w:rPr>
        <w:t>ה</w:t>
      </w:r>
      <w:r w:rsidRPr="00310929">
        <w:rPr>
          <w:rFonts w:ascii="Arial" w:hAnsi="Arial"/>
          <w:noProof w:val="0"/>
          <w:rtl/>
        </w:rPr>
        <w:t xml:space="preserve"> לא הי</w:t>
      </w:r>
      <w:r w:rsidRPr="00310929">
        <w:rPr>
          <w:rFonts w:ascii="Arial" w:hAnsi="Arial" w:hint="cs"/>
          <w:noProof w:val="0"/>
          <w:rtl/>
        </w:rPr>
        <w:t>יתה</w:t>
      </w:r>
      <w:r w:rsidRPr="00310929">
        <w:rPr>
          <w:rFonts w:ascii="Arial" w:hAnsi="Arial"/>
          <w:noProof w:val="0"/>
          <w:rtl/>
        </w:rPr>
        <w:t xml:space="preserve"> </w:t>
      </w:r>
      <w:r w:rsidR="000C07EA">
        <w:rPr>
          <w:rFonts w:ascii="Arial" w:hAnsi="Arial" w:hint="cs"/>
          <w:noProof w:val="0"/>
          <w:rtl/>
        </w:rPr>
        <w:t>תלויה במבקשים או ב</w:t>
      </w:r>
      <w:r w:rsidR="00DC6CF9">
        <w:rPr>
          <w:rFonts w:ascii="Arial" w:hAnsi="Arial" w:hint="cs"/>
          <w:noProof w:val="0"/>
          <w:rtl/>
        </w:rPr>
        <w:t>י.</w:t>
      </w:r>
      <w:r w:rsidR="000C07EA">
        <w:rPr>
          <w:rFonts w:ascii="Arial" w:hAnsi="Arial" w:hint="cs"/>
          <w:noProof w:val="0"/>
          <w:rtl/>
        </w:rPr>
        <w:t xml:space="preserve"> ולא הייתה </w:t>
      </w:r>
      <w:r w:rsidRPr="00310929">
        <w:rPr>
          <w:rFonts w:ascii="Arial" w:hAnsi="Arial"/>
          <w:noProof w:val="0"/>
          <w:rtl/>
        </w:rPr>
        <w:t>מנותק</w:t>
      </w:r>
      <w:r w:rsidRPr="00310929">
        <w:rPr>
          <w:rFonts w:ascii="Arial" w:hAnsi="Arial" w:hint="cs"/>
          <w:noProof w:val="0"/>
          <w:rtl/>
        </w:rPr>
        <w:t>ת</w:t>
      </w:r>
      <w:r w:rsidRPr="00310929">
        <w:rPr>
          <w:rFonts w:ascii="Arial" w:hAnsi="Arial"/>
          <w:noProof w:val="0"/>
          <w:rtl/>
        </w:rPr>
        <w:t xml:space="preserve"> מסביבת</w:t>
      </w:r>
      <w:r w:rsidRPr="00310929">
        <w:rPr>
          <w:rFonts w:ascii="Arial" w:hAnsi="Arial" w:hint="cs"/>
          <w:noProof w:val="0"/>
          <w:rtl/>
        </w:rPr>
        <w:t>ה.</w:t>
      </w:r>
      <w:r w:rsidR="000C07EA" w:rsidRPr="003753D2">
        <w:rPr>
          <w:rFonts w:ascii="David" w:eastAsia="Calibri" w:hAnsi="David" w:hint="cs"/>
          <w:noProof w:val="0"/>
          <w:rtl/>
        </w:rPr>
        <w:t xml:space="preserve"> </w:t>
      </w:r>
      <w:r w:rsidRPr="003753D2">
        <w:rPr>
          <w:rFonts w:ascii="David" w:eastAsia="Calibri" w:hAnsi="David" w:hint="cs"/>
          <w:noProof w:val="0"/>
          <w:rtl/>
        </w:rPr>
        <w:t>נוסף על כך, לא התרשמתי כי המבקש</w:t>
      </w:r>
      <w:r w:rsidR="004F5B82">
        <w:rPr>
          <w:rFonts w:ascii="David" w:eastAsia="Calibri" w:hAnsi="David" w:hint="cs"/>
          <w:noProof w:val="0"/>
          <w:rtl/>
        </w:rPr>
        <w:t xml:space="preserve">ים או </w:t>
      </w:r>
      <w:r w:rsidR="00DC6CF9">
        <w:rPr>
          <w:rFonts w:ascii="David" w:eastAsia="Calibri" w:hAnsi="David" w:hint="cs"/>
          <w:noProof w:val="0"/>
          <w:rtl/>
        </w:rPr>
        <w:t>י.</w:t>
      </w:r>
      <w:r w:rsidRPr="003753D2">
        <w:rPr>
          <w:rFonts w:ascii="David" w:eastAsia="Calibri" w:hAnsi="David" w:hint="cs"/>
          <w:noProof w:val="0"/>
          <w:rtl/>
        </w:rPr>
        <w:t xml:space="preserve"> נקט</w:t>
      </w:r>
      <w:r w:rsidR="004F5B82">
        <w:rPr>
          <w:rFonts w:ascii="David" w:eastAsia="Calibri" w:hAnsi="David" w:hint="cs"/>
          <w:noProof w:val="0"/>
          <w:rtl/>
        </w:rPr>
        <w:t>ו</w:t>
      </w:r>
      <w:r w:rsidRPr="003753D2">
        <w:rPr>
          <w:rFonts w:ascii="David" w:eastAsia="Calibri" w:hAnsi="David" w:hint="cs"/>
          <w:noProof w:val="0"/>
          <w:rtl/>
        </w:rPr>
        <w:t xml:space="preserve"> פעולות ל</w:t>
      </w:r>
      <w:r w:rsidR="00E93E17">
        <w:rPr>
          <w:rFonts w:ascii="David" w:eastAsia="Calibri" w:hAnsi="David" w:hint="cs"/>
          <w:noProof w:val="0"/>
          <w:rtl/>
        </w:rPr>
        <w:t>צור</w:t>
      </w:r>
      <w:r w:rsidRPr="003753D2">
        <w:rPr>
          <w:rFonts w:ascii="David" w:eastAsia="Calibri" w:hAnsi="David" w:hint="cs"/>
          <w:noProof w:val="0"/>
          <w:rtl/>
        </w:rPr>
        <w:t>ך בידודה ונ</w:t>
      </w:r>
      <w:r w:rsidR="004F5B82">
        <w:rPr>
          <w:rFonts w:ascii="David" w:eastAsia="Calibri" w:hAnsi="David" w:hint="cs"/>
          <w:noProof w:val="0"/>
          <w:rtl/>
        </w:rPr>
        <w:t>יתוקה של המנוחה מאחרים ומהמתנגדים</w:t>
      </w:r>
      <w:r w:rsidRPr="003753D2">
        <w:rPr>
          <w:rFonts w:ascii="David" w:eastAsia="Calibri" w:hAnsi="David" w:hint="cs"/>
          <w:noProof w:val="0"/>
          <w:rtl/>
        </w:rPr>
        <w:t xml:space="preserve"> בפרט. </w:t>
      </w:r>
    </w:p>
    <w:p w:rsidR="001F0510" w:rsidRDefault="00363AF7" w:rsidP="003377A4">
      <w:pPr>
        <w:pStyle w:val="ad"/>
        <w:numPr>
          <w:ilvl w:val="0"/>
          <w:numId w:val="26"/>
        </w:numPr>
        <w:spacing w:after="240" w:line="360" w:lineRule="auto"/>
        <w:ind w:left="0" w:firstLine="0"/>
        <w:contextualSpacing w:val="0"/>
        <w:jc w:val="both"/>
        <w:rPr>
          <w:rFonts w:ascii="Arial" w:hAnsi="Arial"/>
          <w:noProof w:val="0"/>
        </w:rPr>
      </w:pPr>
      <w:r>
        <w:rPr>
          <w:rFonts w:ascii="Arial" w:hAnsi="Arial" w:hint="cs"/>
          <w:b/>
          <w:bCs/>
          <w:noProof w:val="0"/>
          <w:rtl/>
        </w:rPr>
        <w:t>ל</w:t>
      </w:r>
      <w:r w:rsidRPr="00E22915">
        <w:rPr>
          <w:rFonts w:ascii="Arial" w:hAnsi="Arial"/>
          <w:b/>
          <w:bCs/>
          <w:noProof w:val="0"/>
          <w:rtl/>
        </w:rPr>
        <w:t>סיכום מב</w:t>
      </w:r>
      <w:r>
        <w:rPr>
          <w:rFonts w:ascii="Arial" w:hAnsi="Arial" w:hint="cs"/>
          <w:b/>
          <w:bCs/>
          <w:noProof w:val="0"/>
          <w:rtl/>
        </w:rPr>
        <w:t>ח</w:t>
      </w:r>
      <w:r w:rsidRPr="00E22915">
        <w:rPr>
          <w:rFonts w:ascii="Arial" w:hAnsi="Arial"/>
          <w:b/>
          <w:bCs/>
          <w:noProof w:val="0"/>
          <w:rtl/>
        </w:rPr>
        <w:t>ן העזר</w:t>
      </w:r>
      <w:r w:rsidR="000C07EA">
        <w:rPr>
          <w:rFonts w:ascii="Arial" w:hAnsi="Arial" w:hint="cs"/>
          <w:b/>
          <w:bCs/>
          <w:noProof w:val="0"/>
          <w:rtl/>
        </w:rPr>
        <w:t xml:space="preserve"> השני</w:t>
      </w:r>
      <w:r w:rsidRPr="00E22915">
        <w:rPr>
          <w:rFonts w:ascii="Arial" w:hAnsi="Arial"/>
          <w:b/>
          <w:bCs/>
          <w:noProof w:val="0"/>
          <w:rtl/>
        </w:rPr>
        <w:t xml:space="preserve"> </w:t>
      </w:r>
      <w:r w:rsidR="000C07EA">
        <w:rPr>
          <w:rFonts w:ascii="Arial" w:hAnsi="Arial" w:hint="cs"/>
          <w:b/>
          <w:bCs/>
          <w:noProof w:val="0"/>
          <w:rtl/>
        </w:rPr>
        <w:t>ו</w:t>
      </w:r>
      <w:r w:rsidRPr="00E22915">
        <w:rPr>
          <w:rFonts w:ascii="Arial" w:hAnsi="Arial"/>
          <w:b/>
          <w:bCs/>
          <w:noProof w:val="0"/>
          <w:rtl/>
        </w:rPr>
        <w:t>השלישי</w:t>
      </w:r>
      <w:r w:rsidRPr="00E22915">
        <w:rPr>
          <w:rFonts w:ascii="Arial" w:hAnsi="Arial"/>
          <w:noProof w:val="0"/>
          <w:rtl/>
        </w:rPr>
        <w:t xml:space="preserve"> – </w:t>
      </w:r>
      <w:r w:rsidR="000C07EA">
        <w:rPr>
          <w:rFonts w:ascii="Arial" w:hAnsi="Arial" w:hint="cs"/>
          <w:noProof w:val="0"/>
          <w:rtl/>
        </w:rPr>
        <w:t>שני מבחנים אלה מעידים על היעדר תלות מוחלטת של המנוחה במבקשים או ב</w:t>
      </w:r>
      <w:r w:rsidR="00DC6CF9">
        <w:rPr>
          <w:rFonts w:ascii="Arial" w:hAnsi="Arial" w:hint="cs"/>
          <w:noProof w:val="0"/>
          <w:rtl/>
        </w:rPr>
        <w:t>י.</w:t>
      </w:r>
      <w:r w:rsidR="000C07EA">
        <w:rPr>
          <w:rFonts w:ascii="Arial" w:hAnsi="Arial" w:hint="cs"/>
          <w:noProof w:val="0"/>
          <w:rtl/>
        </w:rPr>
        <w:t xml:space="preserve"> וקיומם של קשרים קרובים עם יתר בני משפחתה ואחרים.</w:t>
      </w:r>
    </w:p>
    <w:p w:rsidR="001F0510" w:rsidRPr="001F0510" w:rsidRDefault="001A29F7" w:rsidP="003377A4">
      <w:pPr>
        <w:pStyle w:val="ad"/>
        <w:numPr>
          <w:ilvl w:val="0"/>
          <w:numId w:val="26"/>
        </w:numPr>
        <w:spacing w:after="120" w:line="360" w:lineRule="auto"/>
        <w:ind w:left="0" w:firstLine="0"/>
        <w:contextualSpacing w:val="0"/>
        <w:jc w:val="both"/>
        <w:rPr>
          <w:rFonts w:ascii="Arial" w:hAnsi="Arial"/>
          <w:noProof w:val="0"/>
        </w:rPr>
      </w:pPr>
      <w:r w:rsidRPr="001F0510">
        <w:rPr>
          <w:rFonts w:ascii="David" w:eastAsia="Calibri" w:hAnsi="David" w:hint="cs"/>
          <w:noProof w:val="0"/>
          <w:rtl/>
        </w:rPr>
        <w:t xml:space="preserve">יודגש כי נקבע בפסיקה שאין המדובר במבחנים מצטברים </w:t>
      </w:r>
      <w:r w:rsidR="001F0510" w:rsidRPr="001F0510">
        <w:rPr>
          <w:rFonts w:ascii="David" w:eastAsia="Calibri" w:hAnsi="David" w:hint="cs"/>
          <w:noProof w:val="0"/>
          <w:rtl/>
        </w:rPr>
        <w:t>ואין הכרח</w:t>
      </w:r>
      <w:r w:rsidR="002F0BED">
        <w:rPr>
          <w:rFonts w:ascii="David" w:eastAsia="Calibri" w:hAnsi="David" w:hint="cs"/>
          <w:noProof w:val="0"/>
          <w:rtl/>
        </w:rPr>
        <w:t>,</w:t>
      </w:r>
      <w:r w:rsidR="001F0510" w:rsidRPr="001F0510">
        <w:rPr>
          <w:rFonts w:ascii="David" w:eastAsia="Calibri" w:hAnsi="David" w:hint="cs"/>
          <w:noProof w:val="0"/>
          <w:rtl/>
        </w:rPr>
        <w:t xml:space="preserve"> כי יתקיימו כולם על מנת להכריע בדבר קיומה של השפעה בלתי הוגנת. כך נקבע למשל ב-ת"ע (ת"א) 47217-07-12</w:t>
      </w:r>
      <w:r w:rsidR="001F0510" w:rsidRPr="001F0510">
        <w:rPr>
          <w:rFonts w:ascii="David" w:eastAsia="Calibri" w:hAnsi="David" w:hint="cs"/>
          <w:noProof w:val="0"/>
          <w:color w:val="0000FF"/>
          <w:rtl/>
        </w:rPr>
        <w:t xml:space="preserve"> </w:t>
      </w:r>
      <w:r w:rsidR="001F0510" w:rsidRPr="001F0510">
        <w:rPr>
          <w:rFonts w:ascii="David" w:eastAsia="Calibri" w:hAnsi="David"/>
          <w:b/>
          <w:bCs/>
          <w:noProof w:val="0"/>
          <w:rtl/>
        </w:rPr>
        <w:t>א' ל' נ' ש' א'</w:t>
      </w:r>
      <w:r w:rsidR="001F0510">
        <w:rPr>
          <w:rFonts w:ascii="David" w:eastAsia="Calibri" w:hAnsi="David"/>
          <w:noProof w:val="0"/>
          <w:rtl/>
        </w:rPr>
        <w:t>,</w:t>
      </w:r>
      <w:r w:rsidR="001F0510" w:rsidRPr="001F0510">
        <w:rPr>
          <w:rFonts w:eastAsia="Calibri"/>
          <w:noProof w:val="0"/>
          <w:sz w:val="22"/>
          <w:rtl/>
        </w:rPr>
        <w:t xml:space="preserve"> </w:t>
      </w:r>
      <w:r w:rsidR="001F0510" w:rsidRPr="001F0510">
        <w:rPr>
          <w:rFonts w:ascii="David" w:eastAsia="Calibri" w:hAnsi="David"/>
          <w:noProof w:val="0"/>
          <w:rtl/>
        </w:rPr>
        <w:t>פסקה 95 (17.1.2016)</w:t>
      </w:r>
      <w:r w:rsidR="001F0510" w:rsidRPr="001F0510">
        <w:rPr>
          <w:rFonts w:ascii="David" w:eastAsia="Calibri" w:hAnsi="David" w:hint="cs"/>
          <w:b/>
          <w:bCs/>
          <w:noProof w:val="0"/>
          <w:rtl/>
        </w:rPr>
        <w:t>:</w:t>
      </w:r>
    </w:p>
    <w:p w:rsidR="00363AF7" w:rsidRPr="001F0510" w:rsidRDefault="001F0510" w:rsidP="00E93E17">
      <w:pPr>
        <w:pStyle w:val="ad"/>
        <w:spacing w:after="360"/>
        <w:ind w:left="851" w:right="1134"/>
        <w:contextualSpacing w:val="0"/>
        <w:jc w:val="both"/>
        <w:outlineLvl w:val="1"/>
        <w:rPr>
          <w:rFonts w:ascii="David" w:eastAsia="Calibri" w:hAnsi="David"/>
          <w:b/>
          <w:bCs/>
          <w:noProof w:val="0"/>
          <w:rtl/>
        </w:rPr>
      </w:pPr>
      <w:r>
        <w:rPr>
          <w:rFonts w:ascii="David" w:eastAsia="Calibri" w:hAnsi="David" w:hint="cs"/>
          <w:b/>
          <w:bCs/>
          <w:noProof w:val="0"/>
          <w:rtl/>
        </w:rPr>
        <w:t>"...</w:t>
      </w:r>
      <w:r w:rsidR="001A29F7" w:rsidRPr="001A29F7">
        <w:rPr>
          <w:rFonts w:ascii="David" w:eastAsia="Calibri" w:hAnsi="David"/>
          <w:b/>
          <w:bCs/>
          <w:noProof w:val="0"/>
          <w:rtl/>
        </w:rPr>
        <w:t>ל</w:t>
      </w:r>
      <w:r w:rsidR="00E93E17">
        <w:rPr>
          <w:rFonts w:ascii="David" w:eastAsia="Calibri" w:hAnsi="David" w:hint="cs"/>
          <w:b/>
          <w:bCs/>
          <w:noProof w:val="0"/>
          <w:rtl/>
        </w:rPr>
        <w:t>צור</w:t>
      </w:r>
      <w:r w:rsidR="001A29F7" w:rsidRPr="001A29F7">
        <w:rPr>
          <w:rFonts w:ascii="David" w:eastAsia="Calibri" w:hAnsi="David"/>
          <w:b/>
          <w:bCs/>
          <w:noProof w:val="0"/>
          <w:rtl/>
        </w:rPr>
        <w:t xml:space="preserve">ך הכרה בקיומה של השפעה בלתי הוגנת אין הכרח כי יתקיימו כל המבחנים שפורטו לעיל. </w:t>
      </w:r>
      <w:r w:rsidR="001A29F7" w:rsidRPr="004F5B82">
        <w:rPr>
          <w:rFonts w:ascii="David" w:eastAsia="Calibri" w:hAnsi="David"/>
          <w:b/>
          <w:bCs/>
          <w:noProof w:val="0"/>
          <w:rtl/>
        </w:rPr>
        <w:t>למעשה, די בקיומם של חלק מהמבחנים האמורים כדי להצביע על קיומה של השפעה כאמור ובמקביל רשאי בית המשפט לעשות שימוש במבחנים נוספים לגיבוש הכרעתו".</w:t>
      </w:r>
      <w:r w:rsidR="001A29F7" w:rsidRPr="001A29F7">
        <w:rPr>
          <w:rFonts w:ascii="David" w:eastAsia="Calibri" w:hAnsi="David"/>
          <w:b/>
          <w:bCs/>
          <w:noProof w:val="0"/>
          <w:rtl/>
        </w:rPr>
        <w:t xml:space="preserve"> </w:t>
      </w:r>
    </w:p>
    <w:p w:rsidR="00363AF7" w:rsidRPr="00E64F5E" w:rsidRDefault="00363AF7" w:rsidP="00363AF7">
      <w:pPr>
        <w:spacing w:after="120" w:line="360" w:lineRule="auto"/>
        <w:jc w:val="both"/>
        <w:rPr>
          <w:rFonts w:ascii="Arial" w:hAnsi="Arial"/>
          <w:b/>
          <w:bCs/>
          <w:noProof w:val="0"/>
          <w:sz w:val="28"/>
          <w:szCs w:val="28"/>
          <w:u w:val="single"/>
          <w:rtl/>
        </w:rPr>
      </w:pPr>
      <w:r>
        <w:rPr>
          <w:rFonts w:ascii="David" w:eastAsia="Calibri" w:hAnsi="David"/>
          <w:b/>
          <w:bCs/>
          <w:noProof w:val="0"/>
          <w:sz w:val="28"/>
          <w:szCs w:val="28"/>
          <w:u w:val="single"/>
          <w:rtl/>
        </w:rPr>
        <w:t>מבחן העזר הרביעי – נסיבות עריכת הצוואה ומידת התערבותו של הזוכה בעריכתה</w:t>
      </w:r>
    </w:p>
    <w:p w:rsidR="00363AF7" w:rsidRPr="00DC32FF" w:rsidRDefault="00363AF7" w:rsidP="003377A4">
      <w:pPr>
        <w:pStyle w:val="ad"/>
        <w:numPr>
          <w:ilvl w:val="0"/>
          <w:numId w:val="26"/>
        </w:numPr>
        <w:tabs>
          <w:tab w:val="left" w:pos="708"/>
        </w:tabs>
        <w:spacing w:after="240" w:line="360" w:lineRule="auto"/>
        <w:ind w:left="0" w:firstLine="0"/>
        <w:contextualSpacing w:val="0"/>
        <w:jc w:val="both"/>
        <w:rPr>
          <w:noProof w:val="0"/>
          <w:rtl/>
        </w:rPr>
      </w:pPr>
      <w:r>
        <w:rPr>
          <w:rFonts w:ascii="David" w:hAnsi="David" w:hint="cs"/>
          <w:noProof w:val="0"/>
          <w:rtl/>
        </w:rPr>
        <w:t xml:space="preserve">במסגרת המבחן הרביעי יש לבחון את </w:t>
      </w:r>
      <w:r>
        <w:rPr>
          <w:rFonts w:ascii="David" w:hAnsi="David"/>
          <w:noProof w:val="0"/>
          <w:rtl/>
        </w:rPr>
        <w:t>מעורבות</w:t>
      </w:r>
      <w:r>
        <w:rPr>
          <w:rFonts w:ascii="David" w:hAnsi="David"/>
        </w:rPr>
        <w:t xml:space="preserve"> </w:t>
      </w:r>
      <w:r>
        <w:rPr>
          <w:rFonts w:ascii="David" w:hAnsi="David"/>
          <w:noProof w:val="0"/>
          <w:rtl/>
        </w:rPr>
        <w:t>הנהנה</w:t>
      </w:r>
      <w:r>
        <w:rPr>
          <w:rFonts w:ascii="David" w:hAnsi="David"/>
        </w:rPr>
        <w:t xml:space="preserve"> </w:t>
      </w:r>
      <w:r>
        <w:rPr>
          <w:rFonts w:ascii="David" w:hAnsi="David"/>
          <w:noProof w:val="0"/>
          <w:rtl/>
        </w:rPr>
        <w:t>בעריכת</w:t>
      </w:r>
      <w:r>
        <w:rPr>
          <w:rFonts w:ascii="David" w:hAnsi="David"/>
        </w:rPr>
        <w:t xml:space="preserve"> </w:t>
      </w:r>
      <w:r>
        <w:rPr>
          <w:rFonts w:ascii="David" w:hAnsi="David"/>
          <w:noProof w:val="0"/>
          <w:rtl/>
        </w:rPr>
        <w:t>הצוואה, אף</w:t>
      </w:r>
      <w:r>
        <w:rPr>
          <w:rFonts w:ascii="David" w:hAnsi="David"/>
        </w:rPr>
        <w:t xml:space="preserve"> </w:t>
      </w:r>
      <w:r>
        <w:rPr>
          <w:rFonts w:ascii="David" w:hAnsi="David"/>
          <w:noProof w:val="0"/>
          <w:rtl/>
        </w:rPr>
        <w:t>אם</w:t>
      </w:r>
      <w:r>
        <w:rPr>
          <w:rFonts w:ascii="David" w:hAnsi="David"/>
        </w:rPr>
        <w:t xml:space="preserve"> </w:t>
      </w:r>
      <w:r>
        <w:rPr>
          <w:rFonts w:ascii="David" w:hAnsi="David"/>
          <w:noProof w:val="0"/>
          <w:rtl/>
        </w:rPr>
        <w:t>אינה</w:t>
      </w:r>
      <w:r>
        <w:rPr>
          <w:rFonts w:ascii="David" w:hAnsi="David"/>
        </w:rPr>
        <w:t xml:space="preserve"> </w:t>
      </w:r>
      <w:r>
        <w:rPr>
          <w:rFonts w:ascii="David" w:hAnsi="David"/>
          <w:noProof w:val="0"/>
          <w:rtl/>
        </w:rPr>
        <w:t>עולה</w:t>
      </w:r>
      <w:r>
        <w:rPr>
          <w:rFonts w:ascii="David" w:hAnsi="David"/>
        </w:rPr>
        <w:t xml:space="preserve"> </w:t>
      </w:r>
      <w:r>
        <w:rPr>
          <w:rFonts w:ascii="David" w:hAnsi="David"/>
          <w:noProof w:val="0"/>
          <w:rtl/>
        </w:rPr>
        <w:t>לכדי מעורבות</w:t>
      </w:r>
      <w:r>
        <w:rPr>
          <w:rFonts w:ascii="David" w:hAnsi="David"/>
        </w:rPr>
        <w:t xml:space="preserve"> </w:t>
      </w:r>
      <w:r>
        <w:rPr>
          <w:rFonts w:ascii="David" w:hAnsi="David"/>
          <w:noProof w:val="0"/>
          <w:rtl/>
        </w:rPr>
        <w:t xml:space="preserve">לפי סעיף 35 לחוק הירושה. </w:t>
      </w:r>
    </w:p>
    <w:p w:rsidR="00363AF7" w:rsidRDefault="00363AF7" w:rsidP="003377A4">
      <w:pPr>
        <w:numPr>
          <w:ilvl w:val="0"/>
          <w:numId w:val="26"/>
        </w:numPr>
        <w:spacing w:after="240" w:line="360" w:lineRule="auto"/>
        <w:ind w:left="0" w:firstLine="0"/>
        <w:jc w:val="both"/>
        <w:rPr>
          <w:noProof w:val="0"/>
        </w:rPr>
      </w:pPr>
      <w:r>
        <w:rPr>
          <w:rFonts w:hint="cs"/>
          <w:noProof w:val="0"/>
          <w:rtl/>
        </w:rPr>
        <w:t xml:space="preserve">כפי שכבר תואר </w:t>
      </w:r>
      <w:r w:rsidR="004F5B82">
        <w:rPr>
          <w:rFonts w:hint="cs"/>
          <w:noProof w:val="0"/>
          <w:rtl/>
        </w:rPr>
        <w:t xml:space="preserve">באריכות </w:t>
      </w:r>
      <w:r>
        <w:rPr>
          <w:rFonts w:hint="cs"/>
          <w:noProof w:val="0"/>
          <w:rtl/>
        </w:rPr>
        <w:t xml:space="preserve">תחת </w:t>
      </w:r>
      <w:r w:rsidR="00DB37A2">
        <w:rPr>
          <w:rFonts w:hint="cs"/>
          <w:noProof w:val="0"/>
          <w:rtl/>
        </w:rPr>
        <w:t>הפרק של נטילת חלק בעריכת הצוואה</w:t>
      </w:r>
      <w:r>
        <w:rPr>
          <w:rFonts w:hint="cs"/>
          <w:noProof w:val="0"/>
          <w:rtl/>
        </w:rPr>
        <w:t>, התרשמתי כי ל</w:t>
      </w:r>
      <w:r w:rsidR="00DC6CF9">
        <w:rPr>
          <w:rFonts w:hint="cs"/>
          <w:noProof w:val="0"/>
          <w:rtl/>
        </w:rPr>
        <w:t>י.</w:t>
      </w:r>
      <w:r>
        <w:rPr>
          <w:rFonts w:hint="cs"/>
          <w:noProof w:val="0"/>
          <w:rtl/>
        </w:rPr>
        <w:t xml:space="preserve"> </w:t>
      </w:r>
      <w:r w:rsidRPr="00DF3BD8">
        <w:rPr>
          <w:rFonts w:hint="cs"/>
          <w:noProof w:val="0"/>
          <w:rtl/>
        </w:rPr>
        <w:t>היה ח</w:t>
      </w:r>
      <w:r w:rsidR="000C07EA">
        <w:rPr>
          <w:rFonts w:hint="cs"/>
          <w:noProof w:val="0"/>
          <w:rtl/>
        </w:rPr>
        <w:t>לק בעריכת הצוואה.</w:t>
      </w:r>
      <w:r w:rsidRPr="00DF3BD8">
        <w:rPr>
          <w:rFonts w:hint="cs"/>
          <w:noProof w:val="0"/>
          <w:rtl/>
        </w:rPr>
        <w:t xml:space="preserve"> </w:t>
      </w:r>
      <w:r w:rsidR="00962432">
        <w:rPr>
          <w:rFonts w:hint="cs"/>
          <w:noProof w:val="0"/>
          <w:rtl/>
        </w:rPr>
        <w:t xml:space="preserve">כך ניתן ללמוד מהנסיבות שקדמו לעריכת הצוואה, במועד עריכת הצוואה ומהנסיבות המאוחרת לה. </w:t>
      </w:r>
    </w:p>
    <w:p w:rsidR="00962432" w:rsidRDefault="00CC3C00" w:rsidP="003377A4">
      <w:pPr>
        <w:numPr>
          <w:ilvl w:val="0"/>
          <w:numId w:val="26"/>
        </w:numPr>
        <w:spacing w:after="240" w:line="360" w:lineRule="auto"/>
        <w:ind w:left="0" w:firstLine="0"/>
        <w:jc w:val="both"/>
        <w:rPr>
          <w:noProof w:val="0"/>
        </w:rPr>
      </w:pPr>
      <w:r>
        <w:rPr>
          <w:rFonts w:hint="cs"/>
          <w:noProof w:val="0"/>
          <w:rtl/>
        </w:rPr>
        <w:t xml:space="preserve">יתרה מזו, </w:t>
      </w:r>
      <w:r w:rsidR="00962432">
        <w:rPr>
          <w:rFonts w:hint="cs"/>
          <w:noProof w:val="0"/>
          <w:rtl/>
        </w:rPr>
        <w:t>במועד עריכת הצוואה הייתה המנוחה כבת 86 שנים. המנוחה סבלה מבעיות רפואיות שונות אשר וודאי החלישו את חוסנה הפיזי. אם לא די בכך, סבלה המנוחה מבעיות ראיה אשר הקשו על התנהלותה ובפרט בקריאה. במצב דברים זה, יש לראות במנוחה בבחינת "זקן מוחלש", אשר נוח להשפעה. הדברים עולים בקנה אחד עם חוות דעת הפסיכיאטר כנזכר</w:t>
      </w:r>
      <w:r>
        <w:rPr>
          <w:rFonts w:hint="cs"/>
          <w:noProof w:val="0"/>
          <w:rtl/>
        </w:rPr>
        <w:t xml:space="preserve"> לעיל.</w:t>
      </w:r>
    </w:p>
    <w:p w:rsidR="00CC3C00" w:rsidRDefault="00CC3C00" w:rsidP="003377A4">
      <w:pPr>
        <w:numPr>
          <w:ilvl w:val="0"/>
          <w:numId w:val="26"/>
        </w:numPr>
        <w:spacing w:after="240" w:line="360" w:lineRule="auto"/>
        <w:ind w:left="0" w:firstLine="0"/>
        <w:jc w:val="both"/>
        <w:rPr>
          <w:noProof w:val="0"/>
        </w:rPr>
      </w:pPr>
      <w:r>
        <w:rPr>
          <w:rFonts w:hint="cs"/>
          <w:noProof w:val="0"/>
          <w:rtl/>
        </w:rPr>
        <w:t>אם לא די בכך, בחינת מכלול הראיות והעדויות כפי שנסקרו תחת העילות השונות וודאי מובילה למסקנה כי צירופן של כל אלה יחד, תוך שזירתן זו בזו, מביאה לביטול הצוואה</w:t>
      </w:r>
      <w:r w:rsidR="00B03215">
        <w:rPr>
          <w:rFonts w:hint="cs"/>
          <w:noProof w:val="0"/>
          <w:rtl/>
        </w:rPr>
        <w:t xml:space="preserve">. </w:t>
      </w:r>
    </w:p>
    <w:p w:rsidR="00321725" w:rsidRPr="00DF3BD8" w:rsidRDefault="00321725" w:rsidP="00E93E17">
      <w:pPr>
        <w:numPr>
          <w:ilvl w:val="0"/>
          <w:numId w:val="26"/>
        </w:numPr>
        <w:spacing w:after="240" w:line="360" w:lineRule="auto"/>
        <w:ind w:left="0" w:firstLine="0"/>
        <w:jc w:val="both"/>
        <w:rPr>
          <w:noProof w:val="0"/>
        </w:rPr>
      </w:pPr>
      <w:r>
        <w:rPr>
          <w:rFonts w:hint="cs"/>
          <w:noProof w:val="0"/>
          <w:rtl/>
        </w:rPr>
        <w:t>לנוכח האמור לעיל, אף אם לא נראה ב</w:t>
      </w:r>
      <w:r w:rsidR="00DC6CF9">
        <w:rPr>
          <w:rFonts w:hint="cs"/>
          <w:noProof w:val="0"/>
          <w:rtl/>
        </w:rPr>
        <w:t>י.</w:t>
      </w:r>
      <w:r>
        <w:rPr>
          <w:rFonts w:hint="cs"/>
          <w:noProof w:val="0"/>
          <w:rtl/>
        </w:rPr>
        <w:t xml:space="preserve"> כזוכה ל</w:t>
      </w:r>
      <w:r w:rsidR="00E93E17">
        <w:rPr>
          <w:rFonts w:hint="cs"/>
          <w:noProof w:val="0"/>
          <w:rtl/>
        </w:rPr>
        <w:t>צור</w:t>
      </w:r>
      <w:r>
        <w:rPr>
          <w:rFonts w:hint="cs"/>
          <w:noProof w:val="0"/>
          <w:rtl/>
        </w:rPr>
        <w:t xml:space="preserve">ך סעיף 35 לחוק הירושה, הרי שיש לראותו כמי שהשפיע על המנוחה השפעה בלתי הוגנת, עד </w:t>
      </w:r>
      <w:r w:rsidR="00FC23EF">
        <w:rPr>
          <w:rFonts w:hint="cs"/>
          <w:noProof w:val="0"/>
          <w:rtl/>
        </w:rPr>
        <w:t>כדי עריכת הצוואה תוך קיומה של תרמית.</w:t>
      </w:r>
    </w:p>
    <w:p w:rsidR="00363AF7" w:rsidRDefault="00F836CB" w:rsidP="00363AF7">
      <w:pPr>
        <w:pStyle w:val="ad"/>
        <w:rPr>
          <w:noProof w:val="0"/>
          <w:rtl/>
        </w:rPr>
      </w:pPr>
      <w:r>
        <w:rPr>
          <w:rtl/>
        </w:rPr>
        <mc:AlternateContent>
          <mc:Choice Requires="wps">
            <w:drawing>
              <wp:anchor distT="0" distB="0" distL="114300" distR="114300" simplePos="0" relativeHeight="251661312" behindDoc="0" locked="0" layoutInCell="1" allowOverlap="1" wp14:anchorId="1A5F9ACD" wp14:editId="60C25AF3">
                <wp:simplePos x="0" y="0"/>
                <wp:positionH relativeFrom="margin">
                  <wp:posOffset>-110591</wp:posOffset>
                </wp:positionH>
                <wp:positionV relativeFrom="paragraph">
                  <wp:posOffset>111227</wp:posOffset>
                </wp:positionV>
                <wp:extent cx="5557520" cy="762635"/>
                <wp:effectExtent l="0" t="0" r="24130" b="18415"/>
                <wp:wrapNone/>
                <wp:docPr id="7" name="מלבן מעוגל 7"/>
                <wp:cNvGraphicFramePr/>
                <a:graphic xmlns:a="http://schemas.openxmlformats.org/drawingml/2006/main">
                  <a:graphicData uri="http://schemas.microsoft.com/office/word/2010/wordprocessingShape">
                    <wps:wsp>
                      <wps:cNvSpPr/>
                      <wps:spPr>
                        <a:xfrm>
                          <a:off x="0" y="0"/>
                          <a:ext cx="5557520" cy="762635"/>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64CF74" id="מלבן מעוגל 7" o:spid="_x0000_s1026" style="position:absolute;left:0;text-align:left;margin-left:-8.7pt;margin-top:8.75pt;width:437.6pt;height:60.0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" fillcolor="#4f81bd [3204]" strokecolor="#243f60 [1604]" strokeweight="2pt">
                <v:fill opacity="19789f"/>
                <w10:wrap anchorx="margin"/>
              </v:roundrect>
            </w:pict>
          </mc:Fallback>
        </mc:AlternateContent>
      </w:r>
    </w:p>
    <w:p w:rsidR="00363AF7" w:rsidRDefault="00363AF7" w:rsidP="003377A4">
      <w:pPr>
        <w:numPr>
          <w:ilvl w:val="0"/>
          <w:numId w:val="26"/>
        </w:numPr>
        <w:spacing w:line="360" w:lineRule="auto"/>
        <w:ind w:left="0" w:firstLine="0"/>
        <w:contextualSpacing/>
        <w:jc w:val="both"/>
        <w:rPr>
          <w:noProof w:val="0"/>
        </w:rPr>
      </w:pPr>
      <w:r>
        <w:rPr>
          <w:rFonts w:hint="cs"/>
          <w:b/>
          <w:bCs/>
          <w:noProof w:val="0"/>
          <w:u w:val="single"/>
          <w:rtl/>
        </w:rPr>
        <w:t>ה</w:t>
      </w:r>
      <w:r w:rsidRPr="009566DA">
        <w:rPr>
          <w:rFonts w:hint="cs"/>
          <w:b/>
          <w:bCs/>
          <w:noProof w:val="0"/>
          <w:u w:val="single"/>
          <w:rtl/>
        </w:rPr>
        <w:t>מסקנה</w:t>
      </w:r>
      <w:r w:rsidR="0089064A">
        <w:rPr>
          <w:rFonts w:hint="cs"/>
          <w:noProof w:val="0"/>
          <w:rtl/>
        </w:rPr>
        <w:t xml:space="preserve"> </w:t>
      </w:r>
      <w:r w:rsidR="0089064A">
        <w:rPr>
          <w:noProof w:val="0"/>
          <w:rtl/>
        </w:rPr>
        <w:t>–</w:t>
      </w:r>
      <w:r w:rsidR="0089064A">
        <w:rPr>
          <w:rFonts w:hint="cs"/>
          <w:noProof w:val="0"/>
          <w:rtl/>
        </w:rPr>
        <w:t xml:space="preserve"> </w:t>
      </w:r>
      <w:r w:rsidRPr="0089064A">
        <w:rPr>
          <w:rFonts w:hint="cs"/>
          <w:b/>
          <w:bCs/>
          <w:noProof w:val="0"/>
          <w:rtl/>
        </w:rPr>
        <w:t>לאחר בחינת הנסיבות תוך היעזרות במבחנים שנקבעו בעניין מרום</w:t>
      </w:r>
      <w:r w:rsidR="00941C9F" w:rsidRPr="0089064A">
        <w:rPr>
          <w:rFonts w:hint="cs"/>
          <w:b/>
          <w:bCs/>
          <w:noProof w:val="0"/>
          <w:rtl/>
        </w:rPr>
        <w:t xml:space="preserve">, מבחן </w:t>
      </w:r>
      <w:r w:rsidR="003D2F9B">
        <w:rPr>
          <w:rFonts w:hint="cs"/>
          <w:b/>
          <w:bCs/>
          <w:noProof w:val="0"/>
          <w:rtl/>
        </w:rPr>
        <w:t>"</w:t>
      </w:r>
      <w:r w:rsidR="00941C9F" w:rsidRPr="0089064A">
        <w:rPr>
          <w:rFonts w:hint="cs"/>
          <w:b/>
          <w:bCs/>
          <w:noProof w:val="0"/>
          <w:rtl/>
        </w:rPr>
        <w:t>הזקן המוחלש</w:t>
      </w:r>
      <w:r w:rsidR="003D2F9B">
        <w:rPr>
          <w:rFonts w:hint="cs"/>
          <w:b/>
          <w:bCs/>
          <w:noProof w:val="0"/>
          <w:rtl/>
        </w:rPr>
        <w:t>"</w:t>
      </w:r>
      <w:r w:rsidRPr="0089064A">
        <w:rPr>
          <w:rFonts w:hint="cs"/>
          <w:b/>
          <w:bCs/>
          <w:noProof w:val="0"/>
          <w:rtl/>
        </w:rPr>
        <w:t xml:space="preserve"> ובשים לב להלכת החוטים השזורים, מצאתי</w:t>
      </w:r>
      <w:r w:rsidRPr="00462EBE">
        <w:rPr>
          <w:rFonts w:hint="cs"/>
          <w:b/>
          <w:bCs/>
          <w:noProof w:val="0"/>
          <w:rtl/>
        </w:rPr>
        <w:t xml:space="preserve"> כי הוכח שהצוואה נערכה על ידי המנוחה מחמת השפעה בלתי הוגנת</w:t>
      </w:r>
      <w:r w:rsidR="00941C9F">
        <w:rPr>
          <w:rFonts w:hint="cs"/>
          <w:b/>
          <w:bCs/>
          <w:noProof w:val="0"/>
          <w:rtl/>
        </w:rPr>
        <w:t xml:space="preserve">, ולא מן הנמנע כי </w:t>
      </w:r>
      <w:r w:rsidR="00A06F0C">
        <w:rPr>
          <w:rFonts w:hint="cs"/>
          <w:b/>
          <w:bCs/>
          <w:noProof w:val="0"/>
          <w:rtl/>
        </w:rPr>
        <w:t>נערכה מחמת תרמית</w:t>
      </w:r>
      <w:r w:rsidRPr="00462EBE">
        <w:rPr>
          <w:rFonts w:hint="cs"/>
          <w:b/>
          <w:bCs/>
          <w:noProof w:val="0"/>
          <w:rtl/>
        </w:rPr>
        <w:t xml:space="preserve">. </w:t>
      </w:r>
    </w:p>
    <w:p w:rsidR="00363AF7" w:rsidRDefault="00363AF7" w:rsidP="00363AF7">
      <w:pPr>
        <w:spacing w:line="360" w:lineRule="auto"/>
        <w:contextualSpacing/>
        <w:jc w:val="both"/>
        <w:rPr>
          <w:noProof w:val="0"/>
          <w:rtl/>
        </w:rPr>
      </w:pPr>
    </w:p>
    <w:p w:rsidR="003D2F9B" w:rsidRDefault="003D2F9B" w:rsidP="00363AF7">
      <w:pPr>
        <w:spacing w:after="120" w:line="360" w:lineRule="auto"/>
        <w:jc w:val="both"/>
        <w:rPr>
          <w:b/>
          <w:bCs/>
          <w:noProof w:val="0"/>
          <w:sz w:val="28"/>
          <w:szCs w:val="28"/>
          <w:u w:val="single"/>
          <w:rtl/>
        </w:rPr>
      </w:pPr>
    </w:p>
    <w:p w:rsidR="00363AF7" w:rsidRPr="009566DA" w:rsidRDefault="00363AF7" w:rsidP="00363AF7">
      <w:pPr>
        <w:spacing w:after="120" w:line="360" w:lineRule="auto"/>
        <w:jc w:val="both"/>
        <w:rPr>
          <w:b/>
          <w:bCs/>
          <w:noProof w:val="0"/>
          <w:sz w:val="28"/>
          <w:szCs w:val="28"/>
          <w:u w:val="single"/>
        </w:rPr>
      </w:pPr>
      <w:r w:rsidRPr="009566DA">
        <w:rPr>
          <w:rFonts w:hint="cs"/>
          <w:b/>
          <w:bCs/>
          <w:noProof w:val="0"/>
          <w:sz w:val="28"/>
          <w:szCs w:val="28"/>
          <w:u w:val="single"/>
          <w:rtl/>
        </w:rPr>
        <w:t>סוף דבר</w:t>
      </w:r>
    </w:p>
    <w:p w:rsidR="00363AF7" w:rsidRDefault="00363AF7" w:rsidP="00E93E17">
      <w:pPr>
        <w:numPr>
          <w:ilvl w:val="0"/>
          <w:numId w:val="26"/>
        </w:numPr>
        <w:spacing w:after="240" w:line="360" w:lineRule="auto"/>
        <w:ind w:left="0" w:firstLine="0"/>
        <w:jc w:val="both"/>
        <w:rPr>
          <w:noProof w:val="0"/>
          <w:rtl/>
        </w:rPr>
      </w:pPr>
      <w:r>
        <w:rPr>
          <w:rFonts w:hint="cs"/>
          <w:noProof w:val="0"/>
          <w:rtl/>
        </w:rPr>
        <w:t xml:space="preserve">בשים לב לכלל הראיות והעדויות שהונחו לפניי בהליך זה, </w:t>
      </w:r>
      <w:r w:rsidR="0028031B">
        <w:rPr>
          <w:rFonts w:hint="cs"/>
          <w:b/>
          <w:bCs/>
          <w:noProof w:val="0"/>
          <w:rtl/>
        </w:rPr>
        <w:t>הוכח די ה</w:t>
      </w:r>
      <w:r w:rsidR="00E93E17">
        <w:rPr>
          <w:rFonts w:hint="cs"/>
          <w:b/>
          <w:bCs/>
          <w:noProof w:val="0"/>
          <w:rtl/>
        </w:rPr>
        <w:t>צור</w:t>
      </w:r>
      <w:r w:rsidR="0028031B">
        <w:rPr>
          <w:rFonts w:hint="cs"/>
          <w:b/>
          <w:bCs/>
          <w:noProof w:val="0"/>
          <w:rtl/>
        </w:rPr>
        <w:t xml:space="preserve">ך כי </w:t>
      </w:r>
      <w:r w:rsidRPr="009566DA">
        <w:rPr>
          <w:rFonts w:hint="cs"/>
          <w:b/>
          <w:bCs/>
          <w:noProof w:val="0"/>
          <w:rtl/>
        </w:rPr>
        <w:t xml:space="preserve">קיומה של הצוואה </w:t>
      </w:r>
      <w:r w:rsidR="0028031B">
        <w:rPr>
          <w:rFonts w:hint="cs"/>
          <w:b/>
          <w:bCs/>
          <w:noProof w:val="0"/>
          <w:rtl/>
        </w:rPr>
        <w:t>יחטא</w:t>
      </w:r>
      <w:r w:rsidRPr="009566DA">
        <w:rPr>
          <w:rFonts w:hint="cs"/>
          <w:b/>
          <w:bCs/>
          <w:noProof w:val="0"/>
          <w:rtl/>
        </w:rPr>
        <w:t xml:space="preserve"> לכיבוד רצונה האמיתי של המנוחה</w:t>
      </w:r>
      <w:r>
        <w:rPr>
          <w:rFonts w:hint="cs"/>
          <w:noProof w:val="0"/>
          <w:rtl/>
        </w:rPr>
        <w:t xml:space="preserve">. </w:t>
      </w:r>
      <w:r w:rsidR="003D2F9B">
        <w:rPr>
          <w:rFonts w:hint="cs"/>
          <w:noProof w:val="0"/>
          <w:rtl/>
        </w:rPr>
        <w:t>מצאתי כי</w:t>
      </w:r>
      <w:r>
        <w:rPr>
          <w:rFonts w:hint="cs"/>
          <w:noProof w:val="0"/>
          <w:rtl/>
        </w:rPr>
        <w:t xml:space="preserve"> </w:t>
      </w:r>
      <w:r w:rsidR="0028031B">
        <w:rPr>
          <w:rFonts w:hint="cs"/>
          <w:noProof w:val="0"/>
          <w:rtl/>
        </w:rPr>
        <w:t>המתנגדים</w:t>
      </w:r>
      <w:r>
        <w:rPr>
          <w:rFonts w:hint="cs"/>
          <w:noProof w:val="0"/>
          <w:rtl/>
        </w:rPr>
        <w:t xml:space="preserve"> עמד</w:t>
      </w:r>
      <w:r w:rsidR="0028031B">
        <w:rPr>
          <w:rFonts w:hint="cs"/>
          <w:noProof w:val="0"/>
          <w:rtl/>
        </w:rPr>
        <w:t>ו</w:t>
      </w:r>
      <w:r>
        <w:rPr>
          <w:rFonts w:hint="cs"/>
          <w:noProof w:val="0"/>
          <w:rtl/>
        </w:rPr>
        <w:t xml:space="preserve"> בנטל המוטל על כתפיה</w:t>
      </w:r>
      <w:r w:rsidR="0028031B">
        <w:rPr>
          <w:rFonts w:hint="cs"/>
          <w:noProof w:val="0"/>
          <w:rtl/>
        </w:rPr>
        <w:t>ם להוכיח את טענות התנגדותם</w:t>
      </w:r>
      <w:r>
        <w:rPr>
          <w:rFonts w:hint="cs"/>
          <w:noProof w:val="0"/>
          <w:rtl/>
        </w:rPr>
        <w:t xml:space="preserve">. </w:t>
      </w:r>
    </w:p>
    <w:p w:rsidR="00363AF7" w:rsidRDefault="00363AF7" w:rsidP="003377A4">
      <w:pPr>
        <w:numPr>
          <w:ilvl w:val="0"/>
          <w:numId w:val="26"/>
        </w:numPr>
        <w:spacing w:after="240" w:line="360" w:lineRule="auto"/>
        <w:ind w:left="0" w:firstLine="0"/>
        <w:jc w:val="both"/>
        <w:rPr>
          <w:noProof w:val="0"/>
        </w:rPr>
      </w:pPr>
      <w:r>
        <w:rPr>
          <w:rFonts w:hint="cs"/>
          <w:noProof w:val="0"/>
          <w:rtl/>
        </w:rPr>
        <w:t xml:space="preserve">לנוכח כל האמור, </w:t>
      </w:r>
      <w:r w:rsidR="0028031B" w:rsidRPr="003D2F9B">
        <w:rPr>
          <w:rFonts w:hint="cs"/>
          <w:b/>
          <w:bCs/>
          <w:noProof w:val="0"/>
          <w:rtl/>
        </w:rPr>
        <w:t>ההתנגדות מתקבלת</w:t>
      </w:r>
      <w:r w:rsidR="003D2F9B">
        <w:rPr>
          <w:rFonts w:hint="cs"/>
          <w:b/>
          <w:bCs/>
          <w:noProof w:val="0"/>
          <w:rtl/>
        </w:rPr>
        <w:t>,</w:t>
      </w:r>
      <w:r w:rsidR="0028031B" w:rsidRPr="003D2F9B">
        <w:rPr>
          <w:rFonts w:hint="cs"/>
          <w:b/>
          <w:bCs/>
          <w:noProof w:val="0"/>
          <w:rtl/>
        </w:rPr>
        <w:t xml:space="preserve"> הצוואה מבוטלת</w:t>
      </w:r>
      <w:r w:rsidR="003D2F9B" w:rsidRPr="003D2F9B">
        <w:rPr>
          <w:rFonts w:hint="cs"/>
          <w:b/>
          <w:bCs/>
          <w:noProof w:val="0"/>
          <w:rtl/>
        </w:rPr>
        <w:t xml:space="preserve"> וניתן בזה צו לקיום</w:t>
      </w:r>
      <w:r w:rsidR="0028031B" w:rsidRPr="003D2F9B">
        <w:rPr>
          <w:rFonts w:hint="cs"/>
          <w:b/>
          <w:bCs/>
          <w:noProof w:val="0"/>
          <w:rtl/>
        </w:rPr>
        <w:t xml:space="preserve"> צוואתה המוקדמת של המנוחה</w:t>
      </w:r>
      <w:r w:rsidR="0089064A" w:rsidRPr="003D2F9B">
        <w:rPr>
          <w:rFonts w:hint="cs"/>
          <w:b/>
          <w:bCs/>
          <w:noProof w:val="0"/>
          <w:rtl/>
        </w:rPr>
        <w:t xml:space="preserve"> </w:t>
      </w:r>
      <w:r w:rsidR="00B04028" w:rsidRPr="003D2F9B">
        <w:rPr>
          <w:rFonts w:hint="cs"/>
          <w:b/>
          <w:bCs/>
          <w:noProof w:val="0"/>
          <w:rtl/>
        </w:rPr>
        <w:t>מיום 6.1.1993</w:t>
      </w:r>
      <w:r w:rsidR="0028031B" w:rsidRPr="003D2F9B">
        <w:rPr>
          <w:rFonts w:hint="cs"/>
          <w:b/>
          <w:bCs/>
          <w:noProof w:val="0"/>
          <w:rtl/>
        </w:rPr>
        <w:t>.</w:t>
      </w:r>
      <w:r w:rsidR="0028031B">
        <w:rPr>
          <w:rFonts w:hint="cs"/>
          <w:noProof w:val="0"/>
          <w:rtl/>
        </w:rPr>
        <w:t xml:space="preserve"> </w:t>
      </w:r>
      <w:r w:rsidR="00FF3586">
        <w:rPr>
          <w:rFonts w:hint="cs"/>
          <w:noProof w:val="0"/>
          <w:rtl/>
        </w:rPr>
        <w:t xml:space="preserve">נוסח צו פורמאלי לחתימתי יוגש בתוך 7 ימים. </w:t>
      </w:r>
    </w:p>
    <w:p w:rsidR="009237C0" w:rsidRPr="00581AF0" w:rsidRDefault="003D2F9B" w:rsidP="003377A4">
      <w:pPr>
        <w:pStyle w:val="ad"/>
        <w:numPr>
          <w:ilvl w:val="0"/>
          <w:numId w:val="26"/>
        </w:numPr>
        <w:spacing w:after="240" w:line="360" w:lineRule="auto"/>
        <w:ind w:left="0" w:firstLine="0"/>
        <w:contextualSpacing w:val="0"/>
        <w:jc w:val="both"/>
        <w:rPr>
          <w:rFonts w:ascii="Arial" w:eastAsia="Calibri" w:hAnsi="Arial"/>
          <w:noProof w:val="0"/>
          <w:rtl/>
        </w:rPr>
      </w:pPr>
      <w:r w:rsidRPr="003D2F9B">
        <w:rPr>
          <w:rFonts w:ascii="Arial" w:eastAsia="Calibri" w:hAnsi="Arial" w:hint="cs"/>
          <w:b/>
          <w:bCs/>
          <w:noProof w:val="0"/>
          <w:rtl/>
        </w:rPr>
        <w:t>אשר לתובענה הכספית שהוגשה על ידי המבקשים כנגד המתנגדים</w:t>
      </w:r>
      <w:r>
        <w:rPr>
          <w:rFonts w:ascii="Arial" w:eastAsia="Calibri" w:hAnsi="Arial" w:hint="cs"/>
          <w:noProof w:val="0"/>
          <w:rtl/>
        </w:rPr>
        <w:t xml:space="preserve"> </w:t>
      </w:r>
      <w:r>
        <w:rPr>
          <w:rFonts w:ascii="Arial" w:eastAsia="Calibri" w:hAnsi="Arial"/>
          <w:noProof w:val="0"/>
          <w:rtl/>
        </w:rPr>
        <w:t>–</w:t>
      </w:r>
      <w:r>
        <w:rPr>
          <w:rFonts w:ascii="Arial" w:eastAsia="Calibri" w:hAnsi="Arial" w:hint="cs"/>
          <w:noProof w:val="0"/>
          <w:rtl/>
        </w:rPr>
        <w:t xml:space="preserve"> המתנגדים הודו </w:t>
      </w:r>
      <w:r w:rsidR="007014CA">
        <w:rPr>
          <w:rFonts w:ascii="Arial" w:eastAsia="Calibri" w:hAnsi="Arial" w:hint="cs"/>
          <w:noProof w:val="0"/>
          <w:rtl/>
        </w:rPr>
        <w:t>ב</w:t>
      </w:r>
      <w:r w:rsidR="009237C0">
        <w:rPr>
          <w:rFonts w:ascii="Arial" w:eastAsia="Calibri" w:hAnsi="Arial" w:hint="cs"/>
          <w:noProof w:val="0"/>
          <w:rtl/>
        </w:rPr>
        <w:t>סעיפים 12 ו-14 לכתב ההגנה</w:t>
      </w:r>
      <w:r>
        <w:rPr>
          <w:rFonts w:ascii="Arial" w:eastAsia="Calibri" w:hAnsi="Arial" w:hint="cs"/>
          <w:noProof w:val="0"/>
          <w:rtl/>
        </w:rPr>
        <w:t>,</w:t>
      </w:r>
      <w:r w:rsidR="009237C0">
        <w:rPr>
          <w:rFonts w:ascii="Arial" w:eastAsia="Calibri" w:hAnsi="Arial" w:hint="cs"/>
          <w:noProof w:val="0"/>
          <w:rtl/>
        </w:rPr>
        <w:t xml:space="preserve"> כי משכו 2/3 מהכספים שהיו בחשבון הבנק</w:t>
      </w:r>
      <w:r>
        <w:rPr>
          <w:rFonts w:ascii="Arial" w:eastAsia="Calibri" w:hAnsi="Arial" w:hint="cs"/>
          <w:noProof w:val="0"/>
          <w:rtl/>
        </w:rPr>
        <w:t>,</w:t>
      </w:r>
      <w:r w:rsidR="009237C0">
        <w:rPr>
          <w:rFonts w:ascii="Arial" w:eastAsia="Calibri" w:hAnsi="Arial" w:hint="cs"/>
          <w:noProof w:val="0"/>
          <w:rtl/>
        </w:rPr>
        <w:t xml:space="preserve"> ו</w:t>
      </w:r>
      <w:r w:rsidR="007014CA">
        <w:rPr>
          <w:rFonts w:ascii="Arial" w:eastAsia="Calibri" w:hAnsi="Arial" w:hint="cs"/>
          <w:noProof w:val="0"/>
          <w:rtl/>
        </w:rPr>
        <w:t xml:space="preserve">טענו </w:t>
      </w:r>
      <w:r w:rsidR="009237C0">
        <w:rPr>
          <w:rFonts w:ascii="Arial" w:eastAsia="Calibri" w:hAnsi="Arial" w:hint="cs"/>
          <w:noProof w:val="0"/>
          <w:rtl/>
        </w:rPr>
        <w:t>כי ה</w:t>
      </w:r>
      <w:r w:rsidR="0089064A">
        <w:rPr>
          <w:rFonts w:ascii="Arial" w:eastAsia="Calibri" w:hAnsi="Arial" w:hint="cs"/>
          <w:noProof w:val="0"/>
          <w:rtl/>
        </w:rPr>
        <w:t>-</w:t>
      </w:r>
      <w:r w:rsidR="009237C0">
        <w:rPr>
          <w:rFonts w:ascii="Arial" w:eastAsia="Calibri" w:hAnsi="Arial" w:hint="cs"/>
          <w:noProof w:val="0"/>
          <w:rtl/>
        </w:rPr>
        <w:t xml:space="preserve">1/3 הנותר הוא </w:t>
      </w:r>
      <w:r w:rsidR="0089064A">
        <w:rPr>
          <w:rFonts w:ascii="Arial" w:eastAsia="Calibri" w:hAnsi="Arial" w:hint="cs"/>
          <w:noProof w:val="0"/>
          <w:rtl/>
        </w:rPr>
        <w:t>חלקו של</w:t>
      </w:r>
      <w:r w:rsidR="009237C0">
        <w:rPr>
          <w:rFonts w:ascii="Arial" w:eastAsia="Calibri" w:hAnsi="Arial" w:hint="cs"/>
          <w:noProof w:val="0"/>
          <w:rtl/>
        </w:rPr>
        <w:t xml:space="preserve"> </w:t>
      </w:r>
      <w:r w:rsidR="00DC6CF9">
        <w:rPr>
          <w:rFonts w:ascii="Arial" w:eastAsia="Calibri" w:hAnsi="Arial" w:hint="cs"/>
          <w:noProof w:val="0"/>
          <w:rtl/>
        </w:rPr>
        <w:t>י.</w:t>
      </w:r>
      <w:r w:rsidR="009237C0">
        <w:rPr>
          <w:rFonts w:ascii="Arial" w:eastAsia="Calibri" w:hAnsi="Arial" w:hint="cs"/>
          <w:noProof w:val="0"/>
          <w:rtl/>
        </w:rPr>
        <w:t>. לנוכח התוצאה אליה הגעתי בהליכים הנוגעים לצווא</w:t>
      </w:r>
      <w:r w:rsidR="007014CA">
        <w:rPr>
          <w:rFonts w:ascii="Arial" w:eastAsia="Calibri" w:hAnsi="Arial" w:hint="cs"/>
          <w:noProof w:val="0"/>
          <w:rtl/>
        </w:rPr>
        <w:t>ות</w:t>
      </w:r>
      <w:r w:rsidR="009237C0">
        <w:rPr>
          <w:rFonts w:ascii="Arial" w:eastAsia="Calibri" w:hAnsi="Arial" w:hint="cs"/>
          <w:noProof w:val="0"/>
          <w:rtl/>
        </w:rPr>
        <w:t>, התביעה הכספית נדחית</w:t>
      </w:r>
      <w:r>
        <w:rPr>
          <w:rFonts w:ascii="Arial" w:eastAsia="Calibri" w:hAnsi="Arial" w:hint="cs"/>
          <w:noProof w:val="0"/>
          <w:rtl/>
        </w:rPr>
        <w:t>,</w:t>
      </w:r>
      <w:r w:rsidR="009237C0">
        <w:rPr>
          <w:rFonts w:ascii="Arial" w:eastAsia="Calibri" w:hAnsi="Arial" w:hint="cs"/>
          <w:noProof w:val="0"/>
          <w:rtl/>
        </w:rPr>
        <w:t xml:space="preserve"> תוך שמובהר כי 1/3 מהכספים </w:t>
      </w:r>
      <w:r w:rsidR="007014CA">
        <w:rPr>
          <w:rFonts w:ascii="Arial" w:eastAsia="Calibri" w:hAnsi="Arial" w:hint="cs"/>
          <w:noProof w:val="0"/>
          <w:rtl/>
        </w:rPr>
        <w:t>ב</w:t>
      </w:r>
      <w:r w:rsidR="009237C0">
        <w:rPr>
          <w:rFonts w:ascii="Arial" w:eastAsia="Calibri" w:hAnsi="Arial" w:hint="cs"/>
          <w:noProof w:val="0"/>
          <w:rtl/>
        </w:rPr>
        <w:t>חשבון</w:t>
      </w:r>
      <w:r w:rsidR="007014CA">
        <w:rPr>
          <w:rFonts w:ascii="Arial" w:eastAsia="Calibri" w:hAnsi="Arial" w:hint="cs"/>
          <w:noProof w:val="0"/>
          <w:rtl/>
        </w:rPr>
        <w:t xml:space="preserve"> הבנק</w:t>
      </w:r>
      <w:r w:rsidR="009237C0">
        <w:rPr>
          <w:rFonts w:ascii="Arial" w:eastAsia="Calibri" w:hAnsi="Arial" w:hint="cs"/>
          <w:noProof w:val="0"/>
          <w:rtl/>
        </w:rPr>
        <w:t xml:space="preserve"> שייכים ל</w:t>
      </w:r>
      <w:r w:rsidR="00DC6CF9">
        <w:rPr>
          <w:rFonts w:ascii="Arial" w:eastAsia="Calibri" w:hAnsi="Arial" w:hint="cs"/>
          <w:noProof w:val="0"/>
          <w:rtl/>
        </w:rPr>
        <w:t>י.</w:t>
      </w:r>
      <w:r w:rsidR="009237C0">
        <w:rPr>
          <w:rFonts w:ascii="Arial" w:eastAsia="Calibri" w:hAnsi="Arial" w:hint="cs"/>
          <w:noProof w:val="0"/>
          <w:rtl/>
        </w:rPr>
        <w:t xml:space="preserve"> כיורש על פי הצוואה המוקדמת. 2/3 מהכספים</w:t>
      </w:r>
      <w:r w:rsidR="007014CA">
        <w:rPr>
          <w:rFonts w:ascii="Arial" w:eastAsia="Calibri" w:hAnsi="Arial" w:hint="cs"/>
          <w:noProof w:val="0"/>
          <w:rtl/>
        </w:rPr>
        <w:t xml:space="preserve"> בחשבון הבנק,</w:t>
      </w:r>
      <w:r w:rsidR="009237C0">
        <w:rPr>
          <w:rFonts w:ascii="Arial" w:eastAsia="Calibri" w:hAnsi="Arial" w:hint="cs"/>
          <w:noProof w:val="0"/>
          <w:rtl/>
        </w:rPr>
        <w:t xml:space="preserve"> שנטלו </w:t>
      </w:r>
      <w:r w:rsidR="00BC193B">
        <w:rPr>
          <w:rFonts w:ascii="Arial" w:eastAsia="Calibri" w:hAnsi="Arial" w:hint="cs"/>
          <w:noProof w:val="0"/>
          <w:rtl/>
        </w:rPr>
        <w:t>י.</w:t>
      </w:r>
      <w:r w:rsidR="009237C0">
        <w:rPr>
          <w:rFonts w:ascii="Arial" w:eastAsia="Calibri" w:hAnsi="Arial" w:hint="cs"/>
          <w:noProof w:val="0"/>
          <w:rtl/>
        </w:rPr>
        <w:t xml:space="preserve"> ו</w:t>
      </w:r>
      <w:r w:rsidR="00BC193B">
        <w:rPr>
          <w:rFonts w:ascii="Arial" w:eastAsia="Calibri" w:hAnsi="Arial" w:hint="cs"/>
          <w:noProof w:val="0"/>
          <w:rtl/>
        </w:rPr>
        <w:t>ש.</w:t>
      </w:r>
      <w:r w:rsidR="009237C0">
        <w:rPr>
          <w:rFonts w:ascii="Arial" w:eastAsia="Calibri" w:hAnsi="Arial" w:hint="cs"/>
          <w:noProof w:val="0"/>
          <w:rtl/>
        </w:rPr>
        <w:t xml:space="preserve"> יוותרו בידיהם כיורשים על פי הצוואה המוקדמת</w:t>
      </w:r>
      <w:r w:rsidR="00B04028">
        <w:rPr>
          <w:rFonts w:ascii="Arial" w:eastAsia="Calibri" w:hAnsi="Arial" w:hint="cs"/>
          <w:noProof w:val="0"/>
          <w:rtl/>
        </w:rPr>
        <w:t>,</w:t>
      </w:r>
      <w:r w:rsidR="009237C0">
        <w:rPr>
          <w:rFonts w:ascii="Arial" w:eastAsia="Calibri" w:hAnsi="Arial" w:hint="cs"/>
          <w:noProof w:val="0"/>
          <w:rtl/>
        </w:rPr>
        <w:t xml:space="preserve"> ויש לראותם כמי שקיבלו את חל</w:t>
      </w:r>
      <w:r w:rsidR="00B04ED1">
        <w:rPr>
          <w:rFonts w:ascii="Arial" w:eastAsia="Calibri" w:hAnsi="Arial" w:hint="cs"/>
          <w:noProof w:val="0"/>
          <w:rtl/>
        </w:rPr>
        <w:t>קם בכספים שבחשבון</w:t>
      </w:r>
      <w:r>
        <w:rPr>
          <w:rFonts w:ascii="Arial" w:eastAsia="Calibri" w:hAnsi="Arial" w:hint="cs"/>
          <w:noProof w:val="0"/>
          <w:rtl/>
        </w:rPr>
        <w:t xml:space="preserve"> המנוחה</w:t>
      </w:r>
      <w:r w:rsidR="00B04ED1">
        <w:rPr>
          <w:rFonts w:ascii="Arial" w:eastAsia="Calibri" w:hAnsi="Arial" w:hint="cs"/>
          <w:noProof w:val="0"/>
          <w:rtl/>
        </w:rPr>
        <w:t xml:space="preserve"> על פי הצוואה.</w:t>
      </w:r>
    </w:p>
    <w:p w:rsidR="0028031B" w:rsidRDefault="00363AF7" w:rsidP="00705530">
      <w:pPr>
        <w:spacing w:after="120" w:line="360" w:lineRule="auto"/>
        <w:ind w:left="-57"/>
        <w:jc w:val="both"/>
        <w:rPr>
          <w:rFonts w:ascii="David" w:hAnsi="David"/>
          <w:b/>
          <w:bCs/>
          <w:noProof w:val="0"/>
          <w:sz w:val="28"/>
          <w:szCs w:val="28"/>
          <w:u w:val="single"/>
          <w:rtl/>
        </w:rPr>
      </w:pPr>
      <w:r>
        <w:rPr>
          <w:rFonts w:ascii="David" w:hAnsi="David"/>
          <w:b/>
          <w:bCs/>
          <w:noProof w:val="0"/>
          <w:sz w:val="28"/>
          <w:szCs w:val="28"/>
          <w:u w:val="single"/>
          <w:rtl/>
        </w:rPr>
        <w:t>הוצאות משפט</w:t>
      </w:r>
    </w:p>
    <w:p w:rsidR="00FF3586" w:rsidRDefault="00363AF7" w:rsidP="003377A4">
      <w:pPr>
        <w:pStyle w:val="ad"/>
        <w:numPr>
          <w:ilvl w:val="0"/>
          <w:numId w:val="26"/>
        </w:numPr>
        <w:spacing w:after="240" w:line="360" w:lineRule="auto"/>
        <w:ind w:left="924" w:hanging="924"/>
        <w:contextualSpacing w:val="0"/>
        <w:jc w:val="both"/>
        <w:rPr>
          <w:rFonts w:ascii="David" w:hAnsi="David"/>
          <w:b/>
          <w:bCs/>
          <w:noProof w:val="0"/>
          <w:sz w:val="28"/>
          <w:szCs w:val="28"/>
          <w:u w:val="single"/>
        </w:rPr>
      </w:pPr>
      <w:r w:rsidRPr="0028031B">
        <w:rPr>
          <w:rFonts w:ascii="David" w:hAnsi="David"/>
          <w:noProof w:val="0"/>
          <w:rtl/>
        </w:rPr>
        <w:t xml:space="preserve">משתמה ההכרעה </w:t>
      </w:r>
      <w:r w:rsidR="0028031B" w:rsidRPr="0028031B">
        <w:rPr>
          <w:rFonts w:ascii="David" w:hAnsi="David" w:hint="cs"/>
          <w:noProof w:val="0"/>
          <w:rtl/>
        </w:rPr>
        <w:t xml:space="preserve">בתובענות </w:t>
      </w:r>
      <w:r w:rsidRPr="0028031B">
        <w:rPr>
          <w:rFonts w:ascii="David" w:hAnsi="David"/>
          <w:noProof w:val="0"/>
          <w:rtl/>
        </w:rPr>
        <w:t>– יש להידרש לשאלת ההוצאות</w:t>
      </w:r>
      <w:r w:rsidR="0028031B" w:rsidRPr="0028031B">
        <w:rPr>
          <w:rFonts w:ascii="David" w:hAnsi="David" w:hint="cs"/>
          <w:noProof w:val="0"/>
          <w:rtl/>
        </w:rPr>
        <w:t>.</w:t>
      </w:r>
    </w:p>
    <w:p w:rsidR="00363AF7" w:rsidRPr="00FF3586" w:rsidRDefault="00363AF7"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FF3586">
        <w:rPr>
          <w:rFonts w:ascii="David" w:hAnsi="David"/>
          <w:b/>
          <w:bCs/>
          <w:noProof w:val="0"/>
          <w:rtl/>
        </w:rPr>
        <w:t>המתווה הנורמטיבי</w:t>
      </w:r>
      <w:r w:rsidRPr="00FF3586">
        <w:rPr>
          <w:rFonts w:ascii="David" w:hAnsi="David"/>
          <w:noProof w:val="0"/>
          <w:rtl/>
        </w:rPr>
        <w:t xml:space="preserve"> </w:t>
      </w:r>
      <w:r w:rsidRPr="00FF3586">
        <w:rPr>
          <w:rFonts w:ascii="David" w:hAnsi="David"/>
          <w:noProof w:val="0"/>
          <w:color w:val="000000" w:themeColor="text1"/>
          <w:rtl/>
        </w:rPr>
        <w:t xml:space="preserve">– הבסיס לפסיקת הוצאות נעות בתקנות ובפסיקה כפי שנתגבשה במרוצת השנים. כך למשל בע"א 136/92 </w:t>
      </w:r>
      <w:r w:rsidRPr="00FF3586">
        <w:rPr>
          <w:rFonts w:ascii="David" w:hAnsi="David"/>
          <w:b/>
          <w:bCs/>
          <w:noProof w:val="0"/>
          <w:color w:val="000000" w:themeColor="text1"/>
          <w:rtl/>
        </w:rPr>
        <w:t>ביניש-עדיאל נ' דניה סיבוס חברה לבנין בע"מ</w:t>
      </w:r>
      <w:r w:rsidRPr="00FF3586">
        <w:rPr>
          <w:rFonts w:ascii="David" w:hAnsi="David"/>
          <w:noProof w:val="0"/>
          <w:color w:val="000000" w:themeColor="text1"/>
          <w:rtl/>
        </w:rPr>
        <w:t>, פ"ד מז (5) 114, 126-125 (1993)</w:t>
      </w:r>
      <w:r w:rsidR="00B55E86">
        <w:rPr>
          <w:rFonts w:ascii="David" w:hAnsi="David" w:hint="cs"/>
          <w:noProof w:val="0"/>
          <w:color w:val="000000" w:themeColor="text1"/>
          <w:rtl/>
        </w:rPr>
        <w:t>,</w:t>
      </w:r>
      <w:r w:rsidRPr="00FF3586">
        <w:rPr>
          <w:rFonts w:ascii="David" w:hAnsi="David"/>
          <w:noProof w:val="0"/>
          <w:color w:val="000000" w:themeColor="text1"/>
          <w:rtl/>
        </w:rPr>
        <w:t xml:space="preserve"> נקבע שאופן חישובו של שכר הטרחה הראוי, הוא תלוי משתנים רבים ואינו בגדר רשימה סגורה. בבג"צ 891/05 </w:t>
      </w:r>
      <w:r w:rsidRPr="00FF3586">
        <w:rPr>
          <w:rFonts w:ascii="David" w:hAnsi="David"/>
          <w:b/>
          <w:bCs/>
          <w:noProof w:val="0"/>
          <w:color w:val="000000" w:themeColor="text1"/>
          <w:rtl/>
        </w:rPr>
        <w:t xml:space="preserve">תנובה נ' הרשות </w:t>
      </w:r>
      <w:r w:rsidRPr="00FF3586">
        <w:rPr>
          <w:rFonts w:ascii="David" w:hAnsi="David"/>
          <w:b/>
          <w:bCs/>
          <w:noProof w:val="0"/>
          <w:rtl/>
        </w:rPr>
        <w:t>המוסמכת</w:t>
      </w:r>
      <w:r w:rsidRPr="00FF3586">
        <w:rPr>
          <w:rFonts w:ascii="David" w:hAnsi="David"/>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יש להתחשב בסעד המבוקש או הסכום השנוי במחלוקת ובמורכבות התיק והזמן שהושקע בהכנתו; השיקול האחרון המוזכר הוא חשיבות העניין עבור בעלי הדין, לרבות האינטרס הציבורי (רע"א 1975/08 </w:t>
      </w:r>
      <w:r w:rsidRPr="00FF3586">
        <w:rPr>
          <w:rFonts w:ascii="David" w:hAnsi="David"/>
          <w:b/>
          <w:bCs/>
          <w:noProof w:val="0"/>
          <w:rtl/>
        </w:rPr>
        <w:t>על רד הנדסת מעליות בע"מ נ' נציגות הבית המשותף</w:t>
      </w:r>
      <w:r w:rsidRPr="00FF3586">
        <w:rPr>
          <w:rFonts w:ascii="David" w:hAnsi="David"/>
          <w:noProof w:val="0"/>
          <w:rtl/>
        </w:rPr>
        <w:t xml:space="preserve"> (9.4.2008)).</w:t>
      </w:r>
    </w:p>
    <w:p w:rsidR="00FF3586" w:rsidRPr="00B55E86" w:rsidRDefault="00FF3586" w:rsidP="00B55E86">
      <w:pPr>
        <w:spacing w:after="120" w:line="360" w:lineRule="auto"/>
        <w:ind w:firstLine="720"/>
        <w:jc w:val="both"/>
        <w:rPr>
          <w:rFonts w:ascii="David" w:hAnsi="David"/>
          <w:noProof w:val="0"/>
          <w:sz w:val="16"/>
          <w:szCs w:val="16"/>
          <w:rtl/>
        </w:rPr>
      </w:pPr>
      <w:r w:rsidRPr="00B55E86">
        <w:rPr>
          <w:rFonts w:ascii="David" w:hAnsi="David"/>
          <w:noProof w:val="0"/>
          <w:rtl/>
        </w:rPr>
        <w:t>תקנה 151 לתקנות קובעת את תכלית ההוצאות:</w:t>
      </w:r>
    </w:p>
    <w:p w:rsidR="00FF3586" w:rsidRDefault="00FF3586" w:rsidP="00FF3586">
      <w:pPr>
        <w:tabs>
          <w:tab w:val="left" w:pos="7272"/>
        </w:tabs>
        <w:spacing w:after="160"/>
        <w:ind w:left="1076" w:right="1134"/>
        <w:contextualSpacing/>
        <w:jc w:val="both"/>
        <w:rPr>
          <w:rFonts w:ascii="David" w:hAnsi="David"/>
          <w:b/>
          <w:bCs/>
          <w:noProof w:val="0"/>
          <w:rtl/>
        </w:rPr>
      </w:pPr>
      <w:r>
        <w:rPr>
          <w:rFonts w:ascii="David" w:hAnsi="David"/>
          <w:b/>
          <w:bCs/>
          <w:noProof w:val="0"/>
          <w:rtl/>
        </w:rPr>
        <w:t>" (א) חיוב בעל דין בתשלום הוצאות נועד לשפות את בעל הדין שכנגד על הוצאותיו בהליך בהתחשב בתוצאותיו, במשאבים שנדרשו לניהולו ובהתנהלות בעלי הדין.</w:t>
      </w:r>
    </w:p>
    <w:p w:rsidR="00FF3586" w:rsidRDefault="00FF3586" w:rsidP="00FF3586">
      <w:pPr>
        <w:tabs>
          <w:tab w:val="left" w:pos="7272"/>
        </w:tabs>
        <w:spacing w:after="160"/>
        <w:ind w:left="1076" w:right="1134"/>
        <w:contextualSpacing/>
        <w:jc w:val="both"/>
        <w:rPr>
          <w:rFonts w:ascii="David" w:hAnsi="David"/>
          <w:b/>
          <w:bCs/>
          <w:noProof w:val="0"/>
        </w:rPr>
      </w:pPr>
      <w:r>
        <w:rPr>
          <w:rFonts w:ascii="David" w:hAnsi="David"/>
          <w:b/>
          <w:bCs/>
          <w:noProof w:val="0"/>
          <w:rtl/>
        </w:rPr>
        <w:t xml:space="preserve">  (ב)החלטת בית המשפט בעניין פסיקת ההוצאות ושיעורן תבטא את האיזון הראוי שבין הבטחת זכות הגישה לערכאות, הגנה על זכות הקניין של הפרט ושמירה על שוויון בין בעלי הדין.</w:t>
      </w:r>
    </w:p>
    <w:p w:rsidR="00FF3586" w:rsidRPr="00705530" w:rsidRDefault="00FF3586" w:rsidP="00705530">
      <w:pPr>
        <w:tabs>
          <w:tab w:val="left" w:pos="7272"/>
        </w:tabs>
        <w:spacing w:after="240"/>
        <w:ind w:left="1077" w:right="1134"/>
        <w:jc w:val="both"/>
        <w:rPr>
          <w:rFonts w:ascii="David" w:hAnsi="David"/>
          <w:b/>
          <w:bCs/>
          <w:noProof w:val="0"/>
          <w:rtl/>
        </w:rPr>
      </w:pPr>
      <w:r>
        <w:rPr>
          <w:rFonts w:ascii="David" w:hAnsi="David"/>
          <w:b/>
          <w:bCs/>
          <w:noProof w:val="0"/>
          <w:rtl/>
        </w:rPr>
        <w:t>(ג)סבר בית המשפט שבעל דין עשה שימוש לרעה בהליכי משפט או לא מילא אחר תקנות אלה, רשאי הוא לחייבו בהוצאות לטובת הנפגע או לטובת אוצר המדינה ובנסיבות מיוחדות אף את בא כוחו."</w:t>
      </w:r>
    </w:p>
    <w:p w:rsidR="00FF3586" w:rsidRPr="00FF3586" w:rsidRDefault="00FF3586" w:rsidP="00B55E86">
      <w:pPr>
        <w:pStyle w:val="ad"/>
        <w:spacing w:before="120" w:after="120" w:line="360" w:lineRule="auto"/>
        <w:ind w:left="0" w:firstLine="720"/>
        <w:jc w:val="both"/>
        <w:rPr>
          <w:rFonts w:ascii="David" w:hAnsi="David"/>
          <w:noProof w:val="0"/>
          <w:rtl/>
        </w:rPr>
      </w:pPr>
      <w:bookmarkStart w:id="1" w:name="Seif6"/>
      <w:r w:rsidRPr="00FF3586">
        <w:rPr>
          <w:rFonts w:ascii="David" w:hAnsi="David"/>
          <w:noProof w:val="0"/>
          <w:color w:val="000000"/>
          <w:rtl/>
        </w:rPr>
        <w:t>תקנה </w:t>
      </w:r>
      <w:bookmarkEnd w:id="1"/>
      <w:r w:rsidRPr="00FF3586">
        <w:rPr>
          <w:rFonts w:ascii="David" w:hAnsi="David"/>
          <w:noProof w:val="0"/>
          <w:color w:val="000000"/>
        </w:rPr>
        <w:t xml:space="preserve"> 153 </w:t>
      </w:r>
      <w:r w:rsidRPr="00FF3586">
        <w:rPr>
          <w:rFonts w:ascii="David" w:hAnsi="David"/>
          <w:noProof w:val="0"/>
          <w:color w:val="000000"/>
          <w:rtl/>
        </w:rPr>
        <w:t>(ג) ל</w:t>
      </w:r>
      <w:bookmarkStart w:id="2" w:name="Seif3"/>
      <w:r w:rsidRPr="00FF3586">
        <w:rPr>
          <w:rFonts w:ascii="David" w:hAnsi="David"/>
          <w:noProof w:val="0"/>
          <w:color w:val="000000"/>
          <w:rtl/>
        </w:rPr>
        <w:t>תקנות קובעת את שיעור ההוצאות והשיקולים השונים שעל בית המשפט להתחשב בהם</w:t>
      </w:r>
      <w:bookmarkEnd w:id="2"/>
      <w:r w:rsidRPr="00FF3586">
        <w:rPr>
          <w:rFonts w:ascii="David" w:hAnsi="David"/>
          <w:noProof w:val="0"/>
          <w:color w:val="000000"/>
          <w:rtl/>
        </w:rPr>
        <w:t>:</w:t>
      </w:r>
    </w:p>
    <w:p w:rsidR="00FF3586" w:rsidRPr="00705530" w:rsidRDefault="00FF3586" w:rsidP="00705530">
      <w:pPr>
        <w:spacing w:after="240"/>
        <w:ind w:left="1134" w:right="1134"/>
        <w:jc w:val="both"/>
        <w:rPr>
          <w:rFonts w:ascii="Arial" w:hAnsi="Arial"/>
          <w:noProof w:val="0"/>
        </w:rPr>
      </w:pPr>
      <w:r>
        <w:rPr>
          <w:rFonts w:ascii="David" w:hAnsi="David"/>
          <w:b/>
          <w:bCs/>
          <w:noProof w:val="0"/>
          <w:rtl/>
        </w:rPr>
        <w:t>"בקביעת שיעור ההוצאות יתחשב בית המשפט, בין השאר, בשווי הסעד שנפסק וביחס שבינו לבין הסכום שנתבע, בדרך שבה ניהלו בעלי הדין את הדיון, במורכבות ההליך, בהשקעת המשאבים בהכנתו ובניהולו ובסכום ההוצאות שהתבקש."</w:t>
      </w:r>
    </w:p>
    <w:p w:rsidR="00FF3586" w:rsidRPr="009A2287" w:rsidRDefault="00363AF7"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FF3586">
        <w:rPr>
          <w:rFonts w:ascii="Arial" w:hAnsi="Arial"/>
          <w:noProof w:val="0"/>
          <w:rtl/>
        </w:rPr>
        <w:t>בנסיבות אלה ולאחר ששקלתי את כל השיקולים הרלוונטיים כמפורט לעיל, מהות ההליך והיקפו</w:t>
      </w:r>
      <w:r w:rsidR="00B55E86">
        <w:rPr>
          <w:rFonts w:ascii="Arial" w:hAnsi="Arial" w:hint="cs"/>
          <w:noProof w:val="0"/>
          <w:rtl/>
        </w:rPr>
        <w:t>;</w:t>
      </w:r>
      <w:r w:rsidRPr="00FF3586">
        <w:rPr>
          <w:rFonts w:ascii="Arial" w:hAnsi="Arial"/>
          <w:noProof w:val="0"/>
          <w:rtl/>
        </w:rPr>
        <w:t xml:space="preserve"> היקפם של כתבי בי-דין והבקשות בתיקים</w:t>
      </w:r>
      <w:r w:rsidR="00B55E86">
        <w:rPr>
          <w:rFonts w:ascii="Arial" w:hAnsi="Arial" w:hint="cs"/>
          <w:noProof w:val="0"/>
          <w:rtl/>
        </w:rPr>
        <w:t>;</w:t>
      </w:r>
      <w:r w:rsidR="00B55E86">
        <w:rPr>
          <w:rFonts w:ascii="Arial" w:hAnsi="Arial" w:hint="cs"/>
          <w:noProof w:val="0"/>
        </w:rPr>
        <w:t xml:space="preserve"> </w:t>
      </w:r>
      <w:r w:rsidRPr="00FF3586">
        <w:rPr>
          <w:rFonts w:ascii="Arial" w:hAnsi="Arial"/>
          <w:noProof w:val="0"/>
          <w:rtl/>
        </w:rPr>
        <w:t>התנהלות הצדדים לאורך ניהול ההליך</w:t>
      </w:r>
      <w:r w:rsidR="00B55E86">
        <w:rPr>
          <w:rFonts w:ascii="Arial" w:hAnsi="Arial" w:hint="cs"/>
          <w:noProof w:val="0"/>
          <w:rtl/>
        </w:rPr>
        <w:t>;</w:t>
      </w:r>
      <w:r w:rsidR="00705530">
        <w:rPr>
          <w:rFonts w:ascii="Arial" w:hAnsi="Arial" w:hint="cs"/>
          <w:noProof w:val="0"/>
          <w:rtl/>
        </w:rPr>
        <w:t xml:space="preserve"> תשלום המתנגדים עבור שכר טרחת המומחים</w:t>
      </w:r>
      <w:r w:rsidR="00B55E86">
        <w:rPr>
          <w:rFonts w:ascii="Arial" w:hAnsi="Arial" w:hint="cs"/>
          <w:noProof w:val="0"/>
          <w:rtl/>
        </w:rPr>
        <w:t>;</w:t>
      </w:r>
      <w:r w:rsidR="009A2287">
        <w:rPr>
          <w:rFonts w:ascii="Arial" w:hAnsi="Arial" w:hint="cs"/>
          <w:noProof w:val="0"/>
          <w:rtl/>
        </w:rPr>
        <w:t xml:space="preserve"> </w:t>
      </w:r>
      <w:r w:rsidR="007014CA">
        <w:rPr>
          <w:rFonts w:ascii="Arial" w:hAnsi="Arial" w:hint="cs"/>
          <w:noProof w:val="0"/>
          <w:rtl/>
        </w:rPr>
        <w:t>סגירת התיק בבקשה לביטול צו קיום הצוואה ללא צו להוצאות</w:t>
      </w:r>
      <w:r w:rsidR="006A0D85">
        <w:rPr>
          <w:rFonts w:ascii="Arial" w:hAnsi="Arial" w:hint="cs"/>
          <w:noProof w:val="0"/>
          <w:rtl/>
        </w:rPr>
        <w:t xml:space="preserve"> (פרוטוקול הדיון מיום 2.10.2022)</w:t>
      </w:r>
      <w:r w:rsidR="00B55E86">
        <w:rPr>
          <w:rFonts w:ascii="Arial" w:hAnsi="Arial" w:hint="cs"/>
          <w:noProof w:val="0"/>
          <w:rtl/>
        </w:rPr>
        <w:t>;</w:t>
      </w:r>
      <w:r w:rsidR="007014CA">
        <w:rPr>
          <w:rFonts w:ascii="Arial" w:hAnsi="Arial" w:hint="cs"/>
          <w:noProof w:val="0"/>
          <w:rtl/>
        </w:rPr>
        <w:t xml:space="preserve"> </w:t>
      </w:r>
      <w:r w:rsidR="009A2287">
        <w:rPr>
          <w:rFonts w:ascii="Arial" w:hAnsi="Arial" w:hint="cs"/>
          <w:noProof w:val="0"/>
          <w:rtl/>
        </w:rPr>
        <w:t xml:space="preserve">תשלום המתנגדים עבור שכר עד לנוטריון </w:t>
      </w:r>
      <w:r w:rsidR="009A2287">
        <w:rPr>
          <w:rFonts w:ascii="David" w:hAnsi="David" w:hint="cs"/>
          <w:noProof w:val="0"/>
          <w:rtl/>
        </w:rPr>
        <w:t>(פרוטוקול הדיון מיום 30.4.2023, עמ' 18, ש' 4</w:t>
      </w:r>
      <w:r w:rsidR="009A2287">
        <w:rPr>
          <w:rFonts w:ascii="Arial" w:hAnsi="Arial" w:hint="cs"/>
          <w:noProof w:val="0"/>
          <w:rtl/>
        </w:rPr>
        <w:t>)</w:t>
      </w:r>
      <w:r w:rsidR="00B55E86">
        <w:rPr>
          <w:rFonts w:ascii="Arial" w:hAnsi="Arial" w:hint="cs"/>
          <w:noProof w:val="0"/>
          <w:rtl/>
        </w:rPr>
        <w:t>;</w:t>
      </w:r>
      <w:r w:rsidRPr="009A2287">
        <w:rPr>
          <w:rFonts w:ascii="Arial" w:hAnsi="Arial"/>
          <w:noProof w:val="0"/>
          <w:rtl/>
        </w:rPr>
        <w:t xml:space="preserve"> </w:t>
      </w:r>
      <w:r w:rsidR="00DF3BD8" w:rsidRPr="009A2287">
        <w:rPr>
          <w:rFonts w:ascii="Arial" w:hAnsi="Arial" w:hint="cs"/>
          <w:noProof w:val="0"/>
          <w:rtl/>
        </w:rPr>
        <w:t>החלטה מיום 13.9.2013 בעניין קיום דיון הוכחות נוסף והידרשות להוצאות במסגרת פסק הדין</w:t>
      </w:r>
      <w:r w:rsidR="00B55E86">
        <w:rPr>
          <w:rFonts w:ascii="Arial" w:hAnsi="Arial" w:hint="cs"/>
          <w:noProof w:val="0"/>
          <w:rtl/>
        </w:rPr>
        <w:t>;</w:t>
      </w:r>
      <w:r w:rsidR="00DF3BD8" w:rsidRPr="009A2287">
        <w:rPr>
          <w:rFonts w:ascii="Arial" w:hAnsi="Arial" w:hint="cs"/>
          <w:noProof w:val="0"/>
          <w:rtl/>
        </w:rPr>
        <w:t xml:space="preserve"> </w:t>
      </w:r>
      <w:r w:rsidR="00705530" w:rsidRPr="009A2287">
        <w:rPr>
          <w:rFonts w:ascii="Arial" w:hAnsi="Arial" w:hint="cs"/>
          <w:noProof w:val="0"/>
          <w:rtl/>
        </w:rPr>
        <w:t>ול</w:t>
      </w:r>
      <w:r w:rsidRPr="009A2287">
        <w:rPr>
          <w:rFonts w:ascii="Arial" w:hAnsi="Arial"/>
          <w:noProof w:val="0"/>
          <w:rtl/>
        </w:rPr>
        <w:t>נוכח התוצאות אליהן הגעתי בתיקים שלפניי מצאתי לחייב את ה</w:t>
      </w:r>
      <w:r w:rsidR="00705530" w:rsidRPr="009A2287">
        <w:rPr>
          <w:rFonts w:ascii="Arial" w:hAnsi="Arial" w:hint="cs"/>
          <w:noProof w:val="0"/>
          <w:rtl/>
        </w:rPr>
        <w:t xml:space="preserve">מבקשים בהוצאות המתנגדים בסך של </w:t>
      </w:r>
      <w:r w:rsidR="0089064A">
        <w:rPr>
          <w:rFonts w:ascii="Arial" w:hAnsi="Arial" w:hint="cs"/>
          <w:noProof w:val="0"/>
          <w:rtl/>
        </w:rPr>
        <w:t>5</w:t>
      </w:r>
      <w:r w:rsidR="00705530" w:rsidRPr="009A2287">
        <w:rPr>
          <w:rFonts w:ascii="Arial" w:hAnsi="Arial" w:hint="cs"/>
          <w:noProof w:val="0"/>
          <w:rtl/>
        </w:rPr>
        <w:t xml:space="preserve">0,000 </w:t>
      </w:r>
      <w:r w:rsidR="00F85ED4">
        <w:rPr>
          <w:rFonts w:ascii="Arial" w:hAnsi="Arial" w:hint="cs"/>
          <w:noProof w:val="0"/>
          <w:rtl/>
        </w:rPr>
        <w:t>אשר ישולמו</w:t>
      </w:r>
      <w:r w:rsidR="00F85ED4" w:rsidRPr="00F85ED4">
        <w:rPr>
          <w:rFonts w:ascii="Arial" w:hAnsi="Arial" w:hint="cs"/>
          <w:noProof w:val="0"/>
          <w:rtl/>
        </w:rPr>
        <w:t xml:space="preserve"> בתוך 30 ימים. כל עיכוב בתשלום יגרור חיובי הצמדה וריבית על פי דין. </w:t>
      </w:r>
      <w:r w:rsidR="00705530" w:rsidRPr="009A2287">
        <w:rPr>
          <w:rFonts w:ascii="Arial" w:hAnsi="Arial" w:hint="cs"/>
          <w:noProof w:val="0"/>
          <w:rtl/>
        </w:rPr>
        <w:t xml:space="preserve"> </w:t>
      </w:r>
    </w:p>
    <w:p w:rsidR="00FF3586" w:rsidRPr="00FF3586" w:rsidRDefault="00363AF7"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FF3586">
        <w:rPr>
          <w:rFonts w:ascii="Arial" w:hAnsi="Arial"/>
          <w:noProof w:val="0"/>
          <w:rtl/>
        </w:rPr>
        <w:t>זכות ערעור לבית המשפט המחוזי בתל אביב-יפו בתוך 45 יום ממועד המצאת פסק הדין.</w:t>
      </w:r>
    </w:p>
    <w:p w:rsidR="00FF3586" w:rsidRDefault="00363AF7" w:rsidP="003377A4">
      <w:pPr>
        <w:pStyle w:val="ad"/>
        <w:numPr>
          <w:ilvl w:val="0"/>
          <w:numId w:val="26"/>
        </w:numPr>
        <w:spacing w:after="240" w:line="360" w:lineRule="auto"/>
        <w:ind w:left="0" w:firstLine="0"/>
        <w:contextualSpacing w:val="0"/>
        <w:jc w:val="both"/>
        <w:rPr>
          <w:rFonts w:ascii="David" w:hAnsi="David"/>
          <w:b/>
          <w:bCs/>
          <w:noProof w:val="0"/>
          <w:sz w:val="28"/>
          <w:szCs w:val="28"/>
          <w:u w:val="single"/>
        </w:rPr>
      </w:pPr>
      <w:r w:rsidRPr="00FF3586">
        <w:rPr>
          <w:rFonts w:ascii="Arial" w:hAnsi="Arial"/>
          <w:noProof w:val="0"/>
          <w:rtl/>
        </w:rPr>
        <w:t>פסק הדין מותר לפרסום בהשמטת פרטים מזהים.</w:t>
      </w:r>
    </w:p>
    <w:p w:rsidR="00452632" w:rsidRPr="00452632" w:rsidRDefault="00452632" w:rsidP="003377A4">
      <w:pPr>
        <w:pStyle w:val="ad"/>
        <w:numPr>
          <w:ilvl w:val="0"/>
          <w:numId w:val="26"/>
        </w:numPr>
        <w:spacing w:after="240" w:line="360" w:lineRule="auto"/>
        <w:ind w:left="0" w:firstLine="0"/>
        <w:contextualSpacing w:val="0"/>
        <w:jc w:val="both"/>
        <w:rPr>
          <w:rFonts w:ascii="David" w:hAnsi="David"/>
          <w:b/>
          <w:bCs/>
          <w:noProof w:val="0"/>
        </w:rPr>
      </w:pPr>
      <w:r w:rsidRPr="00452632">
        <w:rPr>
          <w:rFonts w:ascii="David" w:hAnsi="David" w:hint="cs"/>
          <w:b/>
          <w:bCs/>
          <w:noProof w:val="0"/>
          <w:rtl/>
        </w:rPr>
        <w:t xml:space="preserve">לנוכח </w:t>
      </w:r>
      <w:r w:rsidR="001764BD">
        <w:rPr>
          <w:rFonts w:ascii="David" w:hAnsi="David" w:hint="cs"/>
          <w:b/>
          <w:bCs/>
          <w:noProof w:val="0"/>
          <w:rtl/>
        </w:rPr>
        <w:t xml:space="preserve">הפגמים החמורים שנפלו בהתנהלותו של הנוטריון, </w:t>
      </w:r>
      <w:r>
        <w:rPr>
          <w:rFonts w:ascii="David" w:hAnsi="David" w:hint="cs"/>
          <w:b/>
          <w:bCs/>
          <w:noProof w:val="0"/>
          <w:rtl/>
        </w:rPr>
        <w:t>פסק הדין מועבר ללשכה המשפטית</w:t>
      </w:r>
      <w:r w:rsidR="00AA3CE7">
        <w:rPr>
          <w:rFonts w:ascii="David" w:hAnsi="David" w:hint="cs"/>
          <w:b/>
          <w:bCs/>
          <w:noProof w:val="0"/>
          <w:rtl/>
        </w:rPr>
        <w:t xml:space="preserve"> </w:t>
      </w:r>
      <w:r w:rsidR="001764BD">
        <w:rPr>
          <w:rFonts w:ascii="David" w:hAnsi="David" w:hint="cs"/>
          <w:b/>
          <w:bCs/>
          <w:noProof w:val="0"/>
          <w:rtl/>
        </w:rPr>
        <w:t>בהנהלת בית המשפט על מנת שתבחן את הדברים ותפעל כפי שתמצא לנכון.</w:t>
      </w:r>
    </w:p>
    <w:p w:rsidR="00363AF7" w:rsidRPr="00FF3586" w:rsidRDefault="00363AF7" w:rsidP="003377A4">
      <w:pPr>
        <w:pStyle w:val="ad"/>
        <w:numPr>
          <w:ilvl w:val="0"/>
          <w:numId w:val="26"/>
        </w:numPr>
        <w:spacing w:line="360" w:lineRule="auto"/>
        <w:ind w:left="0" w:firstLine="0"/>
        <w:jc w:val="both"/>
        <w:rPr>
          <w:rFonts w:ascii="David" w:hAnsi="David"/>
          <w:b/>
          <w:bCs/>
          <w:noProof w:val="0"/>
          <w:sz w:val="28"/>
          <w:szCs w:val="28"/>
          <w:u w:val="single"/>
          <w:rtl/>
        </w:rPr>
      </w:pPr>
      <w:r w:rsidRPr="00FF3586">
        <w:rPr>
          <w:rFonts w:ascii="Arial" w:hAnsi="Arial"/>
          <w:noProof w:val="0"/>
          <w:rtl/>
        </w:rPr>
        <w:t>המזכירות תמציא את פסק הדין לצדדים ותסגור את התיקים.</w:t>
      </w:r>
    </w:p>
    <w:p w:rsidR="0063651E" w:rsidRDefault="0063651E">
      <w:pPr>
        <w:spacing w:line="360" w:lineRule="auto"/>
        <w:jc w:val="both"/>
        <w:rPr>
          <w:rFonts w:ascii="Arial" w:hAnsi="Arial"/>
          <w:noProof w:val="0"/>
          <w:rtl/>
        </w:rPr>
      </w:pPr>
    </w:p>
    <w:p w:rsidR="002914D6" w:rsidRDefault="00011212">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1784405537"/>
          <w:text w:multiLine="1"/>
        </w:sdtPr>
        <w:sdtEndPr/>
        <w:sdtContent>
          <w:r>
            <w:rPr>
              <w:rFonts w:ascii="Arial" w:hAnsi="Arial"/>
              <w:noProof w:val="0"/>
              <w:rtl/>
            </w:rPr>
            <w:t>כ"ז אייר תשפ"ד</w:t>
          </w:r>
        </w:sdtContent>
      </w:sdt>
      <w:r>
        <w:rPr>
          <w:rFonts w:ascii="Arial" w:hAnsi="Arial"/>
          <w:noProof w:val="0"/>
          <w:rtl/>
        </w:rPr>
        <w:t xml:space="preserve">, </w:t>
      </w:r>
      <w:sdt>
        <w:sdtPr>
          <w:rPr>
            <w:rtl/>
          </w:rPr>
          <w:alias w:val="1456"/>
          <w:tag w:val="1456"/>
          <w:id w:val="-1133865600"/>
          <w:text w:multiLine="1"/>
        </w:sdtPr>
        <w:sdtEndPr/>
        <w:sdtContent>
          <w:r>
            <w:rPr>
              <w:rFonts w:ascii="Arial" w:hAnsi="Arial"/>
              <w:noProof w:val="0"/>
              <w:rtl/>
            </w:rPr>
            <w:t>04 יוני 2024</w:t>
          </w:r>
        </w:sdtContent>
      </w:sdt>
      <w:r>
        <w:rPr>
          <w:rFonts w:ascii="Arial" w:hAnsi="Arial"/>
          <w:noProof w:val="0"/>
          <w:rtl/>
        </w:rPr>
        <w:t>, בהעדר הצדדים.</w:t>
      </w:r>
    </w:p>
    <w:p w:rsidR="002914D6" w:rsidRDefault="002914D6">
      <w:pPr>
        <w:spacing w:line="360" w:lineRule="auto"/>
        <w:jc w:val="both"/>
        <w:rPr>
          <w:rFonts w:ascii="Arial" w:hAnsi="Arial"/>
          <w:noProof w:val="0"/>
          <w:rtl/>
        </w:rPr>
      </w:pPr>
    </w:p>
    <w:p w:rsidR="002914D6" w:rsidRDefault="003975C6">
      <w:pPr>
        <w:spacing w:line="360" w:lineRule="auto"/>
        <w:ind w:left="3600" w:firstLine="720"/>
        <w:jc w:val="both"/>
      </w:pPr>
      <w:sdt>
        <w:sdtPr>
          <w:rPr>
            <w:rtl/>
          </w:rPr>
          <w:alias w:val="MergeField"/>
          <w:tag w:val="1237"/>
          <w:id w:val="439111954"/>
        </w:sdtPr>
        <w:sdtEndPr/>
        <w:sdtContent>
          <w:r w:rsidR="005C4618">
            <w:drawing>
              <wp:inline distT="0" distB="0" distL="0" distR="0" wp14:editId="50D07946">
                <wp:extent cx="1771650" cy="504824"/>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47" cstate="print">
                          <a:extLst/>
                        </a:blip>
                        <a:stretch>
                          <a:fillRect/>
                        </a:stretch>
                      </pic:blipFill>
                      <pic:spPr>
                        <a:xfrm>
                          <a:off x="0" y="0"/>
                          <a:ext cx="1771650" cy="504824"/>
                        </a:xfrm>
                        <a:prstGeom prst="rect">
                          <a:avLst/>
                        </a:prstGeom>
                      </pic:spPr>
                    </pic:pic>
                  </a:graphicData>
                </a:graphic>
              </wp:inline>
            </w:drawing>
          </w:r>
        </w:sdtContent>
      </w:sdt>
    </w:p>
    <w:p w:rsidR="002914D6" w:rsidRDefault="002914D6">
      <w:pPr>
        <w:spacing w:line="360" w:lineRule="auto"/>
        <w:ind w:left="3600" w:firstLine="720"/>
        <w:jc w:val="both"/>
        <w:rPr>
          <w:rFonts w:ascii="Arial" w:hAnsi="Arial"/>
          <w:noProof w:val="0"/>
          <w:rtl/>
        </w:rPr>
      </w:pPr>
    </w:p>
    <w:p w:rsidR="002914D6" w:rsidRDefault="002914D6">
      <w:pPr>
        <w:spacing w:line="360" w:lineRule="auto"/>
        <w:jc w:val="both"/>
        <w:rPr>
          <w:rFonts w:ascii="Arial" w:hAnsi="Arial"/>
          <w:noProof w:val="0"/>
          <w:rtl/>
        </w:rPr>
      </w:pPr>
    </w:p>
    <w:sectPr w:rsidR="002914D6" w:rsidSect="00363AF7">
      <w:headerReference w:type="default" r:id="rId48"/>
      <w:footerReference w:type="default" r:id="rId49"/>
      <w:pgSz w:w="11907" w:h="16840" w:code="9"/>
      <w:pgMar w:top="720" w:right="1701" w:bottom="431" w:left="1701" w:header="720" w:footer="1055" w:gutter="0"/>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75C6" w:rsidRDefault="003975C6">
      <w:r>
        <w:separator/>
      </w:r>
    </w:p>
  </w:endnote>
  <w:endnote w:type="continuationSeparator" w:id="0">
    <w:p w:rsidR="003975C6" w:rsidRDefault="00397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5352B3">
      <w:rPr>
        <w:rStyle w:val="ab"/>
        <w:rtl/>
      </w:rPr>
      <w:t>2</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5352B3">
      <w:rPr>
        <w:rStyle w:val="ab"/>
        <w:rtl/>
      </w:rPr>
      <w:t>62</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75C6" w:rsidRDefault="003975C6">
      <w:r>
        <w:separator/>
      </w:r>
    </w:p>
  </w:footnote>
  <w:footnote w:type="continuationSeparator" w:id="0">
    <w:p w:rsidR="003975C6" w:rsidRDefault="00397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61"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937F01" w:rsidRPr="00937F01" w:rsidRDefault="003975C6" w:rsidP="00BC193B">
          <w:pPr>
            <w:rPr>
              <w:b/>
              <w:bCs/>
              <w:rtl/>
            </w:rPr>
          </w:pPr>
          <w:sdt>
            <w:sdtPr>
              <w:rPr>
                <w:b/>
                <w:bCs/>
                <w:rtl/>
              </w:rPr>
              <w:alias w:val="1170"/>
              <w:tag w:val="1170"/>
              <w:id w:val="-984775694"/>
              <w:text w:multiLine="1"/>
            </w:sdtPr>
            <w:sdtEndPr/>
            <w:sdtContent>
              <w:r w:rsidR="00937F01" w:rsidRPr="00937F01">
                <w:rPr>
                  <w:b/>
                  <w:bCs/>
                  <w:rtl/>
                </w:rPr>
                <w:t>ת"ע 53200-09-20 ה</w:t>
              </w:r>
              <w:r w:rsidR="00BC193B">
                <w:rPr>
                  <w:rFonts w:hint="cs"/>
                  <w:b/>
                  <w:bCs/>
                  <w:rtl/>
                </w:rPr>
                <w:t>.</w:t>
              </w:r>
              <w:r w:rsidR="00937F01" w:rsidRPr="00937F01">
                <w:rPr>
                  <w:b/>
                  <w:bCs/>
                  <w:rtl/>
                </w:rPr>
                <w:t xml:space="preserve"> נ' האפוטרופוס הכללי במחוז תל-אביב ואח'</w:t>
              </w:r>
            </w:sdtContent>
          </w:sdt>
        </w:p>
        <w:p w:rsidR="002914D6" w:rsidRPr="00937F01" w:rsidRDefault="00937F01" w:rsidP="00BC193B">
          <w:pPr>
            <w:rPr>
              <w:b/>
              <w:bCs/>
              <w:noProof w:val="0"/>
              <w:rtl/>
            </w:rPr>
          </w:pPr>
          <w:r w:rsidRPr="00937F01">
            <w:rPr>
              <w:rFonts w:hint="cs"/>
              <w:b/>
              <w:bCs/>
              <w:rtl/>
            </w:rPr>
            <w:t>ת"ע</w:t>
          </w:r>
          <w:r w:rsidR="00011212" w:rsidRPr="00937F01">
            <w:rPr>
              <w:b/>
              <w:bCs/>
              <w:noProof w:val="0"/>
              <w:rtl/>
            </w:rPr>
            <w:t xml:space="preserve"> </w:t>
          </w:r>
          <w:sdt>
            <w:sdtPr>
              <w:rPr>
                <w:rtl/>
              </w:rPr>
              <w:alias w:val="1171"/>
              <w:tag w:val="1171"/>
              <w:id w:val="1025217868"/>
              <w:text w:multiLine="1"/>
            </w:sdtPr>
            <w:sdtEndPr/>
            <w:sdtContent>
              <w:r w:rsidR="00BD18F5" w:rsidRPr="00937F01">
                <w:rPr>
                  <w:b/>
                  <w:bCs/>
                  <w:noProof w:val="0"/>
                  <w:rtl/>
                </w:rPr>
                <w:t>29703-12-22</w:t>
              </w:r>
            </w:sdtContent>
          </w:sdt>
          <w:r w:rsidR="00011212" w:rsidRPr="00937F01">
            <w:rPr>
              <w:b/>
              <w:bCs/>
              <w:noProof w:val="0"/>
              <w:rtl/>
            </w:rPr>
            <w:t xml:space="preserve"> </w:t>
          </w:r>
          <w:sdt>
            <w:sdtPr>
              <w:rPr>
                <w:rtl/>
              </w:rPr>
              <w:alias w:val="1172"/>
              <w:tag w:val="1172"/>
              <w:id w:val="-673653942"/>
              <w:text w:multiLine="1"/>
            </w:sdtPr>
            <w:sdtEndPr/>
            <w:sdtContent>
              <w:r w:rsidR="00BD18F5" w:rsidRPr="00937F01">
                <w:rPr>
                  <w:b/>
                  <w:bCs/>
                  <w:noProof w:val="0"/>
                  <w:rtl/>
                </w:rPr>
                <w:t>ה</w:t>
              </w:r>
              <w:r w:rsidR="00BC193B">
                <w:rPr>
                  <w:rFonts w:hint="cs"/>
                  <w:b/>
                  <w:bCs/>
                  <w:noProof w:val="0"/>
                  <w:rtl/>
                </w:rPr>
                <w:t>.</w:t>
              </w:r>
              <w:r w:rsidR="00BD18F5" w:rsidRPr="00937F01">
                <w:rPr>
                  <w:b/>
                  <w:bCs/>
                  <w:noProof w:val="0"/>
                  <w:rtl/>
                </w:rPr>
                <w:t xml:space="preserve"> נ' האפוטרופוס הכללי במחוז תל-אביב ואח'</w:t>
              </w:r>
            </w:sdtContent>
          </w:sdt>
        </w:p>
        <w:p w:rsidR="00937F01" w:rsidRPr="00937F01" w:rsidRDefault="003975C6" w:rsidP="00BC193B">
          <w:pPr>
            <w:rPr>
              <w:b/>
              <w:bCs/>
              <w:noProof w:val="0"/>
              <w:rtl/>
            </w:rPr>
          </w:pPr>
          <w:sdt>
            <w:sdtPr>
              <w:rPr>
                <w:rtl/>
              </w:rPr>
              <w:alias w:val="1170"/>
              <w:tag w:val="1170"/>
              <w:id w:val="-766543097"/>
              <w:text w:multiLine="1"/>
            </w:sdtPr>
            <w:sdtEndPr/>
            <w:sdtContent>
              <w:r w:rsidR="00937F01" w:rsidRPr="00937F01">
                <w:rPr>
                  <w:b/>
                  <w:bCs/>
                  <w:noProof w:val="0"/>
                  <w:rtl/>
                </w:rPr>
                <w:t>ת"ע</w:t>
              </w:r>
            </w:sdtContent>
          </w:sdt>
          <w:r w:rsidR="00937F01" w:rsidRPr="00937F01">
            <w:rPr>
              <w:b/>
              <w:bCs/>
              <w:noProof w:val="0"/>
              <w:rtl/>
            </w:rPr>
            <w:t xml:space="preserve"> </w:t>
          </w:r>
          <w:sdt>
            <w:sdtPr>
              <w:rPr>
                <w:rtl/>
              </w:rPr>
              <w:alias w:val="1171"/>
              <w:tag w:val="1171"/>
              <w:id w:val="364565083"/>
              <w:text w:multiLine="1"/>
            </w:sdtPr>
            <w:sdtEndPr/>
            <w:sdtContent>
              <w:r w:rsidR="00937F01" w:rsidRPr="00937F01">
                <w:rPr>
                  <w:b/>
                  <w:bCs/>
                  <w:noProof w:val="0"/>
                  <w:rtl/>
                </w:rPr>
                <w:t>29</w:t>
              </w:r>
              <w:r w:rsidR="00B06E46">
                <w:rPr>
                  <w:rFonts w:hint="cs"/>
                  <w:b/>
                  <w:bCs/>
                  <w:noProof w:val="0"/>
                  <w:rtl/>
                </w:rPr>
                <w:t>677</w:t>
              </w:r>
              <w:r w:rsidR="00937F01" w:rsidRPr="00937F01">
                <w:rPr>
                  <w:b/>
                  <w:bCs/>
                  <w:noProof w:val="0"/>
                  <w:rtl/>
                </w:rPr>
                <w:t>-12-22</w:t>
              </w:r>
            </w:sdtContent>
          </w:sdt>
          <w:r w:rsidR="00937F01" w:rsidRPr="00937F01">
            <w:rPr>
              <w:b/>
              <w:bCs/>
              <w:noProof w:val="0"/>
              <w:rtl/>
            </w:rPr>
            <w:t xml:space="preserve"> </w:t>
          </w:r>
          <w:sdt>
            <w:sdtPr>
              <w:rPr>
                <w:rtl/>
              </w:rPr>
              <w:alias w:val="1172"/>
              <w:tag w:val="1172"/>
              <w:id w:val="1369560833"/>
              <w:text w:multiLine="1"/>
            </w:sdtPr>
            <w:sdtEndPr/>
            <w:sdtContent>
              <w:r w:rsidR="00937F01" w:rsidRPr="00937F01">
                <w:rPr>
                  <w:b/>
                  <w:bCs/>
                  <w:noProof w:val="0"/>
                  <w:rtl/>
                </w:rPr>
                <w:t>ה</w:t>
              </w:r>
              <w:r w:rsidR="00BC193B">
                <w:rPr>
                  <w:rFonts w:hint="cs"/>
                  <w:b/>
                  <w:bCs/>
                  <w:noProof w:val="0"/>
                  <w:rtl/>
                </w:rPr>
                <w:t>.</w:t>
              </w:r>
              <w:r w:rsidR="00937F01" w:rsidRPr="00937F01">
                <w:rPr>
                  <w:b/>
                  <w:bCs/>
                  <w:noProof w:val="0"/>
                  <w:rtl/>
                </w:rPr>
                <w:t xml:space="preserve"> נ' האפוטרופוס הכללי במחוז תל-אביב ואח'</w:t>
              </w:r>
            </w:sdtContent>
          </w:sdt>
        </w:p>
        <w:p w:rsidR="00937F01" w:rsidRPr="00937F01" w:rsidRDefault="003975C6" w:rsidP="00BC193B">
          <w:pPr>
            <w:rPr>
              <w:b/>
              <w:bCs/>
              <w:noProof w:val="0"/>
              <w:rtl/>
            </w:rPr>
          </w:pPr>
          <w:sdt>
            <w:sdtPr>
              <w:rPr>
                <w:rtl/>
              </w:rPr>
              <w:alias w:val="1170"/>
              <w:tag w:val="1170"/>
              <w:id w:val="-1856189704"/>
              <w:text w:multiLine="1"/>
            </w:sdtPr>
            <w:sdtEndPr/>
            <w:sdtContent>
              <w:r w:rsidR="00937F01" w:rsidRPr="00937F01">
                <w:rPr>
                  <w:b/>
                  <w:bCs/>
                  <w:noProof w:val="0"/>
                  <w:rtl/>
                </w:rPr>
                <w:t>ת</w:t>
              </w:r>
              <w:r w:rsidR="00937F01" w:rsidRPr="00937F01">
                <w:rPr>
                  <w:rFonts w:hint="cs"/>
                  <w:b/>
                  <w:bCs/>
                  <w:noProof w:val="0"/>
                  <w:rtl/>
                </w:rPr>
                <w:t>מ"ש</w:t>
              </w:r>
            </w:sdtContent>
          </w:sdt>
          <w:r w:rsidR="00937F01" w:rsidRPr="00937F01">
            <w:rPr>
              <w:b/>
              <w:bCs/>
              <w:noProof w:val="0"/>
              <w:rtl/>
            </w:rPr>
            <w:t xml:space="preserve"> </w:t>
          </w:r>
          <w:sdt>
            <w:sdtPr>
              <w:rPr>
                <w:rtl/>
              </w:rPr>
              <w:alias w:val="1171"/>
              <w:tag w:val="1171"/>
              <w:id w:val="-97261562"/>
              <w:text w:multiLine="1"/>
            </w:sdtPr>
            <w:sdtEndPr/>
            <w:sdtContent>
              <w:r w:rsidR="00937F01" w:rsidRPr="00937F01">
                <w:rPr>
                  <w:rFonts w:hint="cs"/>
                  <w:b/>
                  <w:bCs/>
                  <w:noProof w:val="0"/>
                  <w:rtl/>
                </w:rPr>
                <w:t>4097-03-21</w:t>
              </w:r>
            </w:sdtContent>
          </w:sdt>
          <w:r w:rsidR="00937F01" w:rsidRPr="00937F01">
            <w:rPr>
              <w:b/>
              <w:bCs/>
              <w:noProof w:val="0"/>
              <w:rtl/>
            </w:rPr>
            <w:t xml:space="preserve"> </w:t>
          </w:r>
          <w:sdt>
            <w:sdtPr>
              <w:rPr>
                <w:rtl/>
              </w:rPr>
              <w:alias w:val="1172"/>
              <w:tag w:val="1172"/>
              <w:id w:val="-1673800609"/>
              <w:text w:multiLine="1"/>
            </w:sdtPr>
            <w:sdtEndPr/>
            <w:sdtContent>
              <w:r w:rsidR="00937F01" w:rsidRPr="00937F01">
                <w:rPr>
                  <w:b/>
                  <w:bCs/>
                  <w:noProof w:val="0"/>
                  <w:rtl/>
                </w:rPr>
                <w:t>ה</w:t>
              </w:r>
              <w:r w:rsidR="00BC193B">
                <w:rPr>
                  <w:rFonts w:hint="cs"/>
                  <w:b/>
                  <w:bCs/>
                  <w:noProof w:val="0"/>
                  <w:rtl/>
                </w:rPr>
                <w:t>.</w:t>
              </w:r>
              <w:r w:rsidR="00937F01" w:rsidRPr="00937F01">
                <w:rPr>
                  <w:b/>
                  <w:bCs/>
                  <w:noProof w:val="0"/>
                  <w:rtl/>
                </w:rPr>
                <w:t xml:space="preserve"> </w:t>
              </w:r>
              <w:r w:rsidR="00B06E46">
                <w:rPr>
                  <w:rFonts w:hint="cs"/>
                  <w:b/>
                  <w:bCs/>
                  <w:noProof w:val="0"/>
                  <w:rtl/>
                </w:rPr>
                <w:t xml:space="preserve">ואח' </w:t>
              </w:r>
              <w:r w:rsidR="00937F01" w:rsidRPr="00937F01">
                <w:rPr>
                  <w:b/>
                  <w:bCs/>
                  <w:noProof w:val="0"/>
                  <w:rtl/>
                </w:rPr>
                <w:t>נ' ה</w:t>
              </w:r>
              <w:r w:rsidR="00BC193B">
                <w:rPr>
                  <w:rFonts w:hint="cs"/>
                  <w:b/>
                  <w:bCs/>
                  <w:noProof w:val="0"/>
                  <w:rtl/>
                </w:rPr>
                <w:t>.</w:t>
              </w:r>
              <w:r w:rsidR="00937F01" w:rsidRPr="00937F01">
                <w:rPr>
                  <w:b/>
                  <w:bCs/>
                  <w:noProof w:val="0"/>
                  <w:rtl/>
                </w:rPr>
                <w:t xml:space="preserve"> ואח'</w:t>
              </w:r>
            </w:sdtContent>
          </w:sdt>
        </w:p>
        <w:p w:rsidR="002914D6" w:rsidRDefault="002914D6">
          <w:pPr>
            <w:rPr>
              <w:rtl/>
            </w:rPr>
          </w:pPr>
        </w:p>
      </w:tc>
    </w:tr>
  </w:tbl>
  <w:p w:rsidR="002914D6" w:rsidRDefault="002914D6">
    <w:pPr>
      <w:pStyle w:val="a3"/>
      <w:rPr>
        <w:noProof w:val="0"/>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54509"/>
    <w:multiLevelType w:val="hybridMultilevel"/>
    <w:tmpl w:val="ADBC7742"/>
    <w:lvl w:ilvl="0" w:tplc="B2CCE960">
      <w:start w:val="1"/>
      <w:numFmt w:val="hebrew1"/>
      <w:lvlText w:val="%1."/>
      <w:lvlJc w:val="left"/>
      <w:pPr>
        <w:ind w:left="927" w:hanging="360"/>
      </w:pPr>
      <w:rPr>
        <w:rFonts w:ascii="David" w:hAnsi="David" w:cs="David" w:hint="default"/>
      </w:rPr>
    </w:lvl>
    <w:lvl w:ilvl="1" w:tplc="04090019">
      <w:start w:val="1"/>
      <w:numFmt w:val="lowerLetter"/>
      <w:lvlText w:val="%2."/>
      <w:lvlJc w:val="left"/>
      <w:pPr>
        <w:ind w:left="1647" w:hanging="360"/>
      </w:pPr>
      <w:rPr>
        <w:rFonts w:cs="Times New Roman"/>
      </w:rPr>
    </w:lvl>
    <w:lvl w:ilvl="2" w:tplc="0409001B">
      <w:start w:val="1"/>
      <w:numFmt w:val="lowerRoman"/>
      <w:lvlText w:val="%3."/>
      <w:lvlJc w:val="right"/>
      <w:pPr>
        <w:ind w:left="2367" w:hanging="180"/>
      </w:pPr>
      <w:rPr>
        <w:rFonts w:cs="Times New Roman"/>
      </w:rPr>
    </w:lvl>
    <w:lvl w:ilvl="3" w:tplc="0409000F">
      <w:start w:val="1"/>
      <w:numFmt w:val="decimal"/>
      <w:lvlText w:val="%4."/>
      <w:lvlJc w:val="left"/>
      <w:pPr>
        <w:ind w:left="3087" w:hanging="360"/>
      </w:pPr>
      <w:rPr>
        <w:rFonts w:cs="Times New Roman"/>
      </w:rPr>
    </w:lvl>
    <w:lvl w:ilvl="4" w:tplc="04090019">
      <w:start w:val="1"/>
      <w:numFmt w:val="lowerLetter"/>
      <w:lvlText w:val="%5."/>
      <w:lvlJc w:val="left"/>
      <w:pPr>
        <w:ind w:left="3807" w:hanging="360"/>
      </w:pPr>
      <w:rPr>
        <w:rFonts w:cs="Times New Roman"/>
      </w:rPr>
    </w:lvl>
    <w:lvl w:ilvl="5" w:tplc="0409001B">
      <w:start w:val="1"/>
      <w:numFmt w:val="lowerRoman"/>
      <w:lvlText w:val="%6."/>
      <w:lvlJc w:val="right"/>
      <w:pPr>
        <w:ind w:left="4527" w:hanging="180"/>
      </w:pPr>
      <w:rPr>
        <w:rFonts w:cs="Times New Roman"/>
      </w:rPr>
    </w:lvl>
    <w:lvl w:ilvl="6" w:tplc="0409000F">
      <w:start w:val="1"/>
      <w:numFmt w:val="decimal"/>
      <w:lvlText w:val="%7."/>
      <w:lvlJc w:val="left"/>
      <w:pPr>
        <w:ind w:left="5247" w:hanging="360"/>
      </w:pPr>
      <w:rPr>
        <w:rFonts w:cs="Times New Roman"/>
      </w:rPr>
    </w:lvl>
    <w:lvl w:ilvl="7" w:tplc="04090019">
      <w:start w:val="1"/>
      <w:numFmt w:val="lowerLetter"/>
      <w:lvlText w:val="%8."/>
      <w:lvlJc w:val="left"/>
      <w:pPr>
        <w:ind w:left="5967" w:hanging="360"/>
      </w:pPr>
      <w:rPr>
        <w:rFonts w:cs="Times New Roman"/>
      </w:rPr>
    </w:lvl>
    <w:lvl w:ilvl="8" w:tplc="0409001B">
      <w:start w:val="1"/>
      <w:numFmt w:val="lowerRoman"/>
      <w:lvlText w:val="%9."/>
      <w:lvlJc w:val="right"/>
      <w:pPr>
        <w:ind w:left="6687" w:hanging="180"/>
      </w:pPr>
      <w:rPr>
        <w:rFonts w:cs="Times New Roman"/>
      </w:rPr>
    </w:lvl>
  </w:abstractNum>
  <w:abstractNum w:abstractNumId="1" w15:restartNumberingAfterBreak="0">
    <w:nsid w:val="081C48B2"/>
    <w:multiLevelType w:val="hybridMultilevel"/>
    <w:tmpl w:val="0316B46C"/>
    <w:lvl w:ilvl="0" w:tplc="7032BB02">
      <w:start w:val="1"/>
      <w:numFmt w:val="decimal"/>
      <w:lvlText w:val="%1."/>
      <w:lvlJc w:val="left"/>
      <w:pPr>
        <w:ind w:left="927"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91FAC"/>
    <w:multiLevelType w:val="hybridMultilevel"/>
    <w:tmpl w:val="FFFADCBE"/>
    <w:lvl w:ilvl="0" w:tplc="1AEE9954">
      <w:start w:val="1"/>
      <w:numFmt w:val="decimal"/>
      <w:lvlText w:val="%1."/>
      <w:lvlJc w:val="left"/>
      <w:pPr>
        <w:ind w:left="720"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974145"/>
    <w:multiLevelType w:val="hybridMultilevel"/>
    <w:tmpl w:val="E1D8B2B6"/>
    <w:lvl w:ilvl="0" w:tplc="4BC05FD6">
      <w:start w:val="132"/>
      <w:numFmt w:val="decimal"/>
      <w:lvlText w:val="%1."/>
      <w:lvlJc w:val="left"/>
      <w:pPr>
        <w:ind w:left="360" w:hanging="360"/>
      </w:pPr>
      <w:rPr>
        <w:color w:val="000000" w:themeColor="text1"/>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221299"/>
    <w:multiLevelType w:val="hybridMultilevel"/>
    <w:tmpl w:val="37BA2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EC431B"/>
    <w:multiLevelType w:val="hybridMultilevel"/>
    <w:tmpl w:val="4B2A0184"/>
    <w:lvl w:ilvl="0" w:tplc="5D60C29C">
      <w:start w:val="144"/>
      <w:numFmt w:val="decimal"/>
      <w:lvlText w:val="%1."/>
      <w:lvlJc w:val="left"/>
      <w:pPr>
        <w:ind w:left="643" w:hanging="360"/>
      </w:pPr>
      <w:rPr>
        <w:b w:val="0"/>
        <w:bCs w:val="0"/>
        <w:sz w:val="24"/>
        <w:szCs w:val="24"/>
        <w:lang w:bidi="he-I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65C7CC4"/>
    <w:multiLevelType w:val="hybridMultilevel"/>
    <w:tmpl w:val="DA70821E"/>
    <w:lvl w:ilvl="0" w:tplc="2A38E976">
      <w:start w:val="1"/>
      <w:numFmt w:val="decimal"/>
      <w:lvlText w:val="%1."/>
      <w:lvlJc w:val="left"/>
      <w:pPr>
        <w:ind w:left="720" w:hanging="360"/>
      </w:pPr>
      <w:rPr>
        <w:rFonts w:ascii="David" w:hAnsi="David" w:cs="David" w:hint="default"/>
        <w:b w:val="0"/>
        <w:bCs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7EE2DF6"/>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963108C"/>
    <w:multiLevelType w:val="multilevel"/>
    <w:tmpl w:val="C44C4264"/>
    <w:lvl w:ilvl="0">
      <w:start w:val="1"/>
      <w:numFmt w:val="decimal"/>
      <w:lvlText w:val="%1."/>
      <w:lvlJc w:val="left"/>
      <w:pPr>
        <w:ind w:left="927" w:hanging="360"/>
      </w:pPr>
      <w:rPr>
        <w:rFonts w:ascii="David" w:eastAsia="Calibri" w:hAnsi="David" w:cs="David" w:hint="default"/>
        <w:b w:val="0"/>
        <w:bCs w:val="0"/>
        <w:color w:val="auto"/>
        <w:sz w:val="24"/>
        <w:szCs w:val="24"/>
      </w:rPr>
    </w:lvl>
    <w:lvl w:ilvl="1">
      <w:start w:val="1"/>
      <w:numFmt w:val="decimal"/>
      <w:isLgl/>
      <w:lvlText w:val="%1.%2."/>
      <w:lvlJc w:val="left"/>
      <w:pPr>
        <w:ind w:left="1080" w:hanging="720"/>
      </w:pPr>
      <w:rPr>
        <w:rFonts w:eastAsia="Calibri"/>
      </w:rPr>
    </w:lvl>
    <w:lvl w:ilvl="2">
      <w:start w:val="1"/>
      <w:numFmt w:val="decimal"/>
      <w:isLgl/>
      <w:lvlText w:val="%1.%2.%3."/>
      <w:lvlJc w:val="left"/>
      <w:pPr>
        <w:ind w:left="1080" w:hanging="720"/>
      </w:pPr>
      <w:rPr>
        <w:rFonts w:eastAsia="Calibri"/>
      </w:rPr>
    </w:lvl>
    <w:lvl w:ilvl="3">
      <w:start w:val="1"/>
      <w:numFmt w:val="decimal"/>
      <w:isLgl/>
      <w:lvlText w:val="%1.%2.%3.%4."/>
      <w:lvlJc w:val="left"/>
      <w:pPr>
        <w:ind w:left="1440" w:hanging="1080"/>
      </w:pPr>
      <w:rPr>
        <w:rFonts w:eastAsia="Calibri"/>
      </w:rPr>
    </w:lvl>
    <w:lvl w:ilvl="4">
      <w:start w:val="1"/>
      <w:numFmt w:val="decimal"/>
      <w:isLgl/>
      <w:lvlText w:val="%1.%2.%3.%4.%5."/>
      <w:lvlJc w:val="left"/>
      <w:pPr>
        <w:ind w:left="1440" w:hanging="1080"/>
      </w:pPr>
      <w:rPr>
        <w:rFonts w:eastAsia="Calibri"/>
      </w:rPr>
    </w:lvl>
    <w:lvl w:ilvl="5">
      <w:start w:val="1"/>
      <w:numFmt w:val="decimal"/>
      <w:isLgl/>
      <w:lvlText w:val="%1.%2.%3.%4.%5.%6."/>
      <w:lvlJc w:val="left"/>
      <w:pPr>
        <w:ind w:left="1800" w:hanging="1440"/>
      </w:pPr>
      <w:rPr>
        <w:rFonts w:eastAsia="Calibri"/>
      </w:rPr>
    </w:lvl>
    <w:lvl w:ilvl="6">
      <w:start w:val="1"/>
      <w:numFmt w:val="decimal"/>
      <w:isLgl/>
      <w:lvlText w:val="%1.%2.%3.%4.%5.%6.%7."/>
      <w:lvlJc w:val="left"/>
      <w:pPr>
        <w:ind w:left="1800" w:hanging="1440"/>
      </w:pPr>
      <w:rPr>
        <w:rFonts w:eastAsia="Calibri"/>
      </w:rPr>
    </w:lvl>
    <w:lvl w:ilvl="7">
      <w:start w:val="1"/>
      <w:numFmt w:val="decimal"/>
      <w:isLgl/>
      <w:lvlText w:val="%1.%2.%3.%4.%5.%6.%7.%8."/>
      <w:lvlJc w:val="left"/>
      <w:pPr>
        <w:ind w:left="2160" w:hanging="1800"/>
      </w:pPr>
      <w:rPr>
        <w:rFonts w:eastAsia="Calibri"/>
      </w:rPr>
    </w:lvl>
    <w:lvl w:ilvl="8">
      <w:start w:val="1"/>
      <w:numFmt w:val="decimal"/>
      <w:isLgl/>
      <w:lvlText w:val="%1.%2.%3.%4.%5.%6.%7.%8.%9."/>
      <w:lvlJc w:val="left"/>
      <w:pPr>
        <w:ind w:left="2520" w:hanging="2160"/>
      </w:pPr>
      <w:rPr>
        <w:rFonts w:eastAsia="Calibri"/>
      </w:rPr>
    </w:lvl>
  </w:abstractNum>
  <w:abstractNum w:abstractNumId="9" w15:restartNumberingAfterBreak="0">
    <w:nsid w:val="1F46070A"/>
    <w:multiLevelType w:val="hybridMultilevel"/>
    <w:tmpl w:val="C6180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2D63538"/>
    <w:multiLevelType w:val="hybridMultilevel"/>
    <w:tmpl w:val="C3AC510E"/>
    <w:lvl w:ilvl="0" w:tplc="7032BB02">
      <w:start w:val="1"/>
      <w:numFmt w:val="decimal"/>
      <w:lvlText w:val="%1."/>
      <w:lvlJc w:val="left"/>
      <w:pPr>
        <w:ind w:left="927"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B555C2"/>
    <w:multiLevelType w:val="hybridMultilevel"/>
    <w:tmpl w:val="576AE49E"/>
    <w:lvl w:ilvl="0" w:tplc="2A28890A">
      <w:start w:val="1"/>
      <w:numFmt w:val="decimal"/>
      <w:lvlText w:val="%1."/>
      <w:lvlJc w:val="left"/>
      <w:pPr>
        <w:ind w:left="720" w:hanging="360"/>
      </w:pPr>
      <w:rPr>
        <w:b w:val="0"/>
        <w:bCs w:val="0"/>
        <w:strike w:val="0"/>
        <w:dstrike w:val="0"/>
        <w:sz w:val="24"/>
        <w:szCs w:val="24"/>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363A1004"/>
    <w:multiLevelType w:val="hybridMultilevel"/>
    <w:tmpl w:val="56A6A99C"/>
    <w:lvl w:ilvl="0" w:tplc="E7B229BC">
      <w:start w:val="140"/>
      <w:numFmt w:val="decimal"/>
      <w:lvlText w:val="%1."/>
      <w:lvlJc w:val="left"/>
      <w:pPr>
        <w:ind w:left="927"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3A336F"/>
    <w:multiLevelType w:val="hybridMultilevel"/>
    <w:tmpl w:val="FAA643FA"/>
    <w:lvl w:ilvl="0" w:tplc="5C76A5BC">
      <w:start w:val="1"/>
      <w:numFmt w:val="decimal"/>
      <w:lvlText w:val="%1."/>
      <w:lvlJc w:val="left"/>
      <w:pPr>
        <w:ind w:left="1080" w:hanging="72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4" w15:restartNumberingAfterBreak="0">
    <w:nsid w:val="4AA90749"/>
    <w:multiLevelType w:val="hybridMultilevel"/>
    <w:tmpl w:val="E1D8B2B6"/>
    <w:lvl w:ilvl="0" w:tplc="4BC05FD6">
      <w:start w:val="132"/>
      <w:numFmt w:val="decimal"/>
      <w:lvlText w:val="%1."/>
      <w:lvlJc w:val="left"/>
      <w:pPr>
        <w:ind w:left="360" w:hanging="360"/>
      </w:pPr>
      <w:rPr>
        <w:color w:val="000000" w:themeColor="text1"/>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BE7296C"/>
    <w:multiLevelType w:val="hybridMultilevel"/>
    <w:tmpl w:val="A1B08FD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6" w15:restartNumberingAfterBreak="0">
    <w:nsid w:val="4C437C46"/>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99B59EC"/>
    <w:multiLevelType w:val="hybridMultilevel"/>
    <w:tmpl w:val="5756E7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5C77C4"/>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4D34D12"/>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75F47534"/>
    <w:multiLevelType w:val="hybridMultilevel"/>
    <w:tmpl w:val="7A34BDCA"/>
    <w:lvl w:ilvl="0" w:tplc="9774CD0A">
      <w:start w:val="1"/>
      <w:numFmt w:val="decimal"/>
      <w:lvlText w:val="%1."/>
      <w:lvlJc w:val="left"/>
      <w:pPr>
        <w:ind w:left="720" w:hanging="360"/>
      </w:pPr>
      <w:rPr>
        <w:rFonts w:ascii="David" w:hAnsi="David" w:cs="David" w:hint="default"/>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7D6A155F"/>
    <w:multiLevelType w:val="hybridMultilevel"/>
    <w:tmpl w:val="390E1AA0"/>
    <w:lvl w:ilvl="0" w:tplc="F36ADD08">
      <w:start w:val="1"/>
      <w:numFmt w:val="hebrew1"/>
      <w:lvlText w:val="%1."/>
      <w:lvlJc w:val="center"/>
      <w:pPr>
        <w:ind w:left="720" w:hanging="360"/>
      </w:pPr>
    </w:lvl>
    <w:lvl w:ilvl="1" w:tplc="13CCD836">
      <w:start w:val="1"/>
      <w:numFmt w:val="lowerLetter"/>
      <w:lvlText w:val="%2."/>
      <w:lvlJc w:val="left"/>
      <w:pPr>
        <w:ind w:left="1440" w:hanging="360"/>
      </w:pPr>
    </w:lvl>
    <w:lvl w:ilvl="2" w:tplc="1E82D7EC">
      <w:start w:val="1"/>
      <w:numFmt w:val="lowerRoman"/>
      <w:lvlText w:val="%3."/>
      <w:lvlJc w:val="right"/>
      <w:pPr>
        <w:ind w:left="2160" w:hanging="180"/>
      </w:pPr>
    </w:lvl>
    <w:lvl w:ilvl="3" w:tplc="03120E1E">
      <w:start w:val="1"/>
      <w:numFmt w:val="decimal"/>
      <w:lvlText w:val="%4."/>
      <w:lvlJc w:val="left"/>
      <w:pPr>
        <w:ind w:left="2880" w:hanging="360"/>
      </w:pPr>
    </w:lvl>
    <w:lvl w:ilvl="4" w:tplc="DCBCBD36">
      <w:start w:val="1"/>
      <w:numFmt w:val="lowerLetter"/>
      <w:lvlText w:val="%5."/>
      <w:lvlJc w:val="left"/>
      <w:pPr>
        <w:ind w:left="3600" w:hanging="360"/>
      </w:pPr>
    </w:lvl>
    <w:lvl w:ilvl="5" w:tplc="58F62DDA">
      <w:start w:val="1"/>
      <w:numFmt w:val="lowerRoman"/>
      <w:lvlText w:val="%6."/>
      <w:lvlJc w:val="right"/>
      <w:pPr>
        <w:ind w:left="4320" w:hanging="180"/>
      </w:pPr>
    </w:lvl>
    <w:lvl w:ilvl="6" w:tplc="6FDCDB5A">
      <w:start w:val="1"/>
      <w:numFmt w:val="decimal"/>
      <w:lvlText w:val="%7."/>
      <w:lvlJc w:val="left"/>
      <w:pPr>
        <w:ind w:left="5040" w:hanging="360"/>
      </w:pPr>
    </w:lvl>
    <w:lvl w:ilvl="7" w:tplc="9A8C856C">
      <w:start w:val="1"/>
      <w:numFmt w:val="lowerLetter"/>
      <w:lvlText w:val="%8."/>
      <w:lvlJc w:val="left"/>
      <w:pPr>
        <w:ind w:left="5760" w:hanging="360"/>
      </w:pPr>
    </w:lvl>
    <w:lvl w:ilvl="8" w:tplc="F6E0A746">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4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4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7"/>
  </w:num>
  <w:num w:numId="7">
    <w:abstractNumId w:val="5"/>
  </w:num>
  <w:num w:numId="8">
    <w:abstractNumId w:val="19"/>
  </w:num>
  <w:num w:numId="9">
    <w:abstractNumId w:val="16"/>
  </w:num>
  <w:num w:numId="10">
    <w:abstractNumId w:val="3"/>
    <w:lvlOverride w:ilvl="0">
      <w:startOverride w:val="13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14"/>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0"/>
  </w:num>
  <w:num w:numId="20">
    <w:abstractNumId w:val="4"/>
  </w:num>
  <w:num w:numId="21">
    <w:abstractNumId w:val="17"/>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15"/>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9825934"/>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9825934&amp;lt;/CaseID&amp;gt;_x000d__x000a_        &amp;lt;CaseMonth&amp;gt;12&amp;lt;/CaseMonth&amp;gt;_x000d__x000a_        &amp;lt;CaseYear&amp;gt;2022&amp;lt;/CaseYear&amp;gt;_x000d__x000a_        &amp;lt;CaseNumber&amp;gt;29703&amp;lt;/CaseNumber&amp;gt;_x000d__x000a_        &amp;lt;NumeratorGroupID&amp;gt;1&amp;lt;/NumeratorGroupID&amp;gt;_x000d__x000a_        &amp;lt;CaseName&amp;gt;הכהן נ&amp;#39; האפוטרופוס הכללי במחוז תל-אביב ואח&amp;#39;&amp;lt;/CaseName&amp;gt;_x000d__x000a_        &amp;lt;CourtID&amp;gt;33&amp;lt;/CourtID&amp;gt;_x000d__x000a_        &amp;lt;CaseTypeID&amp;gt;86&amp;lt;/CaseTypeID&amp;gt;_x000d__x000a_        &amp;lt;CaseInterestID&amp;gt;161&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9703-12-22&amp;lt;/CaseDisplayIdentifier&amp;gt;_x000d__x000a_        &amp;lt;CaseTypeDesc&amp;gt;ת&amp;quot;ע&amp;lt;/CaseTypeDesc&amp;gt;_x000d__x000a_        &amp;lt;CourtDesc&amp;gt;ענייני משפחה במחוז ת&amp;quot;א&amp;lt;/CourtDesc&amp;gt;_x000d__x000a_        &amp;lt;CaseStageDesc&amp;gt;תיק אלקטרוני&amp;lt;/CaseStageDesc&amp;gt;_x000d__x000a_        &amp;lt;IsUnpaidFeeExist&amp;gt;false&amp;lt;/IsUnpaidFeeExist&amp;gt;_x000d__x000a_        &amp;lt;CaseNextDeterminingTask&amp;gt;141&amp;lt;/CaseNextDeterminingTask&amp;gt;_x000d__x000a_        &amp;lt;CaseOpenDate&amp;gt;2022-12-13T15:05:00+02:00&amp;lt;/CaseOpenDate&amp;gt;_x000d__x000a_        &amp;lt;PleaTypeID&amp;gt;253&amp;lt;/PleaTypeID&amp;gt;_x000d__x000a_        &amp;lt;CourtLevelID&amp;gt;1&amp;lt;/CourtLevelID&amp;gt;_x000d__x000a_        &amp;lt;CourtLevelCaseTypeInterestID&amp;gt;168&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הוגש עותק כרוך ומדוגל הונח בתא של השופטת אילוטוביץ_x000d__x000a__x000d__x000a_ורד סודאי_x000d__x000a_06/03/2024&amp;lt;/CaseDesc&amp;gt;_x000d__x000a_        &amp;lt;isExistMinorSide&amp;gt;false&amp;lt;/isExistMinorSide&amp;gt;_x000d__x000a_        &amp;lt;isExistMinorWitness&amp;gt;false&amp;lt;/isExistMinorWitness&amp;gt;_x000d__x000a_        &amp;lt;ArchivingActivityID&amp;gt;2&amp;lt;/ArchivingActivityID&amp;gt;_x000d__x000a_        &amp;lt;GettingReasonID&amp;gt;1&amp;lt;/GettingReasonID&amp;gt;_x000d__x000a_        &amp;lt;IsAccessibilityRequired&amp;gt;false&amp;lt;/IsAccessibilityRequired&amp;gt;_x000d__x000a_        &amp;lt;IsDecisionTypeZaveElyon&amp;gt;false&amp;lt;/IsDecisionTypeZaveElyon&amp;gt;_x000d__x000a_        &amp;lt;IsFeePaid&amp;gt;fals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9825934&amp;lt;/CaseID&amp;gt;_x000d__x000a_        &amp;lt;CaseMonth&amp;gt;12&amp;lt;/CaseMonth&amp;gt;_x000d__x000a_        &amp;lt;CaseYear&amp;gt;2022&amp;lt;/CaseYear&amp;gt;_x000d__x000a_        &amp;lt;CaseNumber&amp;gt;29703&amp;lt;/CaseNumber&amp;gt;_x000d__x000a_        &amp;lt;NumeratorGroupID&amp;gt;1&amp;lt;/NumeratorGroupID&amp;gt;_x000d__x000a_        &amp;lt;CaseName&amp;gt;הכהן נ&amp;#39; האפוטרופוס הכללי במחוז תל-אביב ואח&amp;#39;&amp;lt;/CaseName&amp;gt;_x000d__x000a_        &amp;lt;CourtID&amp;gt;33&amp;lt;/CourtID&amp;gt;_x000d__x000a_        &amp;lt;CaseTypeID&amp;gt;86&amp;lt;/CaseTypeID&amp;gt;_x000d__x000a_        &amp;lt;CaseInterestID&amp;gt;161&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9703-12-22&amp;lt;/CaseDisplayIdentifier&amp;gt;_x000d__x000a_        &amp;lt;CaseTypeDesc&amp;gt;ת&amp;quot;ע&amp;lt;/CaseTypeDesc&amp;gt;_x000d__x000a_        &amp;lt;CourtDesc&amp;gt;ענייני משפחה במחוז ת&amp;quot;א&amp;lt;/CourtDesc&amp;gt;_x000d__x000a_        &amp;lt;CaseStageDesc&amp;gt;תיק אלקטרוני&amp;lt;/CaseStageDesc&amp;gt;_x000d__x000a_        &amp;lt;CaseNextDeterminingTask&amp;gt;141&amp;lt;/CaseNextDeterminingTask&amp;gt;_x000d__x000a_        &amp;lt;CaseOpenDate&amp;gt;2022-12-13T15:05:00+02:00&amp;lt;/CaseOpenDate&amp;gt;_x000d__x000a_        &amp;lt;PleaTypeID&amp;gt;253&amp;lt;/PleaTypeID&amp;gt;_x000d__x000a_        &amp;lt;CourtLevelID&amp;gt;1&amp;lt;/CourtLevelID&amp;gt;_x000d__x000a_        &amp;lt;CourtLevelCaseTypeInterestID&amp;gt;168&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הוגש עותק כרוך ומדוגל הונח בתא של השופטת אילוטוביץ_x000d__x000a__x000d__x000a_ורד סודאי_x000d__x000a_06/03/2024&amp;lt;/CaseDesc&amp;gt;_x000d__x000a_        &amp;lt;ArchivingActivityID&amp;gt;2&amp;lt;/ArchivingActivityID&amp;gt;_x000d__x000a_        &amp;lt;GettingReasonID&amp;gt;1&amp;lt;/GettingReason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33"/>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51618002&amp;lt;/DecisionID&amp;gt;_x000d__x000a_        &amp;lt;DecisionName&amp;gt;פסק דין  שניתנה ע&amp;quot;י  איריס אילוטוביץ&amp;#39; סגל&amp;lt;/DecisionName&amp;gt;_x000d__x000a_        &amp;lt;DecisionStatusID&amp;gt;1&amp;lt;/DecisionStatusID&amp;gt;_x000d__x000a_        &amp;lt;DecisionStatusChangeDate&amp;gt;2024-06-03T18:12:57.177+03:00&amp;lt;/DecisionStatusChangeDate&amp;gt;_x000d__x000a_        &amp;lt;DecisionSignatureDate&amp;gt;2024-05-23T14:50:18.953+03:00&amp;lt;/DecisionSignatureDate&amp;gt;_x000d__x000a_        &amp;lt;DecisionSignatureUserID&amp;gt;029317161@GOV.IL&amp;lt;/DecisionSignatureUserID&amp;gt;_x000d__x000a_        &amp;lt;DecisionCreateDate&amp;gt;2024-05-13T10:42:52.333+03:00&amp;lt;/DecisionCreateDate&amp;gt;_x000d__x000a_        &amp;lt;DecisionChangeDate&amp;gt;2024-06-03T18:12:57.237+03:00&amp;lt;/DecisionChangeDate&amp;gt;_x000d__x000a_        &amp;lt;DecisionChangeUserID&amp;gt;029317161@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42831921&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9317161@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1910344@GOV.IL&amp;lt;/DecisionCreationUserID&amp;gt;_x000d__x000a_        &amp;lt;DecisionDisplayName&amp;gt;פסק דין  שניתנה ע&amp;quot;י  איריס אילוטוביץ&amp;#39; סגל&amp;lt;/DecisionDisplayName&amp;gt;_x000d__x000a_        &amp;lt;IsScanned&amp;gt;false&amp;lt;/IsScanned&amp;gt;_x000d__x000a_        &amp;lt;DecisionSignatureUserName&amp;gt;איריס אילוטוביץ&amp;#39; סגל&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7&amp;lt;/DecisionNumberInCase&amp;gt;_x000d__x000a_      &amp;lt;/dt_Decision&amp;gt;_x000d__x000a_      &amp;lt;dt_DecisionCase diffgr:id=&amp;quot;dt_DecisionCase1&amp;quot; msdata:rowOrder=&amp;quot;0&amp;quot;&amp;gt;_x000d__x000a_        &amp;lt;DecisionID&amp;gt;151618002&amp;lt;/DecisionID&amp;gt;_x000d__x000a_        &amp;lt;CaseID&amp;gt;79825934&amp;lt;/CaseID&amp;gt;_x000d__x000a_        &amp;lt;IsOriginal&amp;gt;true&amp;lt;/IsOriginal&amp;gt;_x000d__x000a_        &amp;lt;IsDeleted&amp;gt;false&amp;lt;/IsDeleted&amp;gt;_x000d__x000a_        &amp;lt;CaseName&amp;gt;הכהן נ&amp;#39; האפוטרופוס הכללי במחוז תל-אביב ואח&amp;#39;&amp;lt;/CaseName&amp;gt;_x000d__x000a_        &amp;lt;CaseDisplayIdentifier&amp;gt;29703-12-22 ת&amp;quot;ע&amp;lt;/CaseDisplayIdentifier&amp;gt;_x000d__x000a_      &amp;lt;/dt_DecisionCase&amp;gt;_x000d__x000a_    &amp;lt;/DecisionDS&amp;gt;_x000d__x000a_  &amp;lt;/diffgr:diffgram&amp;gt;_x000d__x000a_&amp;lt;/DecisionDS&amp;gt;"/>
    <w:docVar w:name="DecisionID" w:val="151618002"/>
    <w:docVar w:name="WordClientAssemblyName" w:val="NGCS.Decision.ClientWordBL"/>
    <w:docVar w:name="WordClientClassName" w:val="NGCS.Decision.ClientWordBL.DecisionClient"/>
  </w:docVars>
  <w:rsids>
    <w:rsidRoot w:val="002914D6"/>
    <w:rsid w:val="00001A75"/>
    <w:rsid w:val="00004E7F"/>
    <w:rsid w:val="00011212"/>
    <w:rsid w:val="00012A0B"/>
    <w:rsid w:val="00013349"/>
    <w:rsid w:val="00013BC1"/>
    <w:rsid w:val="00014AB2"/>
    <w:rsid w:val="00024DCE"/>
    <w:rsid w:val="0002594C"/>
    <w:rsid w:val="00025C94"/>
    <w:rsid w:val="00025DB2"/>
    <w:rsid w:val="000265E6"/>
    <w:rsid w:val="00026B99"/>
    <w:rsid w:val="0002785E"/>
    <w:rsid w:val="000304DB"/>
    <w:rsid w:val="000312A2"/>
    <w:rsid w:val="0003619D"/>
    <w:rsid w:val="00036938"/>
    <w:rsid w:val="00036ECF"/>
    <w:rsid w:val="000424F6"/>
    <w:rsid w:val="00043287"/>
    <w:rsid w:val="00044AC0"/>
    <w:rsid w:val="00044D1F"/>
    <w:rsid w:val="0004589A"/>
    <w:rsid w:val="0004643A"/>
    <w:rsid w:val="0004722E"/>
    <w:rsid w:val="00047546"/>
    <w:rsid w:val="0005131D"/>
    <w:rsid w:val="00051CFF"/>
    <w:rsid w:val="000520CB"/>
    <w:rsid w:val="000546B2"/>
    <w:rsid w:val="00055950"/>
    <w:rsid w:val="00056AEE"/>
    <w:rsid w:val="00056D56"/>
    <w:rsid w:val="0006057E"/>
    <w:rsid w:val="000626F3"/>
    <w:rsid w:val="0006282A"/>
    <w:rsid w:val="000629DA"/>
    <w:rsid w:val="000648BE"/>
    <w:rsid w:val="0006537F"/>
    <w:rsid w:val="00066325"/>
    <w:rsid w:val="00077337"/>
    <w:rsid w:val="00084FD7"/>
    <w:rsid w:val="000855BF"/>
    <w:rsid w:val="00086364"/>
    <w:rsid w:val="000866C0"/>
    <w:rsid w:val="00090FBD"/>
    <w:rsid w:val="0009536A"/>
    <w:rsid w:val="000A060D"/>
    <w:rsid w:val="000A33BC"/>
    <w:rsid w:val="000A3567"/>
    <w:rsid w:val="000A79EA"/>
    <w:rsid w:val="000A7BAA"/>
    <w:rsid w:val="000B147F"/>
    <w:rsid w:val="000B1DE5"/>
    <w:rsid w:val="000B2E51"/>
    <w:rsid w:val="000C07EA"/>
    <w:rsid w:val="000C361A"/>
    <w:rsid w:val="000C46B9"/>
    <w:rsid w:val="000C4C05"/>
    <w:rsid w:val="000C5100"/>
    <w:rsid w:val="000C5364"/>
    <w:rsid w:val="000C7C83"/>
    <w:rsid w:val="000D2999"/>
    <w:rsid w:val="000E12D6"/>
    <w:rsid w:val="000E2537"/>
    <w:rsid w:val="000E558D"/>
    <w:rsid w:val="000E6584"/>
    <w:rsid w:val="000E7450"/>
    <w:rsid w:val="000F0A99"/>
    <w:rsid w:val="000F1549"/>
    <w:rsid w:val="000F20A7"/>
    <w:rsid w:val="000F7CA2"/>
    <w:rsid w:val="00100428"/>
    <w:rsid w:val="001016E5"/>
    <w:rsid w:val="00104190"/>
    <w:rsid w:val="00105FBC"/>
    <w:rsid w:val="00110208"/>
    <w:rsid w:val="00112CCF"/>
    <w:rsid w:val="00115F88"/>
    <w:rsid w:val="001274D0"/>
    <w:rsid w:val="00127B51"/>
    <w:rsid w:val="00132556"/>
    <w:rsid w:val="0013372E"/>
    <w:rsid w:val="001402D3"/>
    <w:rsid w:val="00141DCC"/>
    <w:rsid w:val="001421D6"/>
    <w:rsid w:val="00146E3B"/>
    <w:rsid w:val="00150349"/>
    <w:rsid w:val="00151DAE"/>
    <w:rsid w:val="00151F15"/>
    <w:rsid w:val="0015260C"/>
    <w:rsid w:val="0015383C"/>
    <w:rsid w:val="00154902"/>
    <w:rsid w:val="00155344"/>
    <w:rsid w:val="00155EEF"/>
    <w:rsid w:val="00163CE6"/>
    <w:rsid w:val="001675E5"/>
    <w:rsid w:val="001741F3"/>
    <w:rsid w:val="001764BD"/>
    <w:rsid w:val="00177F9E"/>
    <w:rsid w:val="00190A0C"/>
    <w:rsid w:val="001917EC"/>
    <w:rsid w:val="001933B0"/>
    <w:rsid w:val="00196735"/>
    <w:rsid w:val="001A29F7"/>
    <w:rsid w:val="001A4927"/>
    <w:rsid w:val="001A49D6"/>
    <w:rsid w:val="001A7874"/>
    <w:rsid w:val="001B3C77"/>
    <w:rsid w:val="001B667D"/>
    <w:rsid w:val="001B731E"/>
    <w:rsid w:val="001B7F5B"/>
    <w:rsid w:val="001C0750"/>
    <w:rsid w:val="001C3E75"/>
    <w:rsid w:val="001C751D"/>
    <w:rsid w:val="001D39FA"/>
    <w:rsid w:val="001D4251"/>
    <w:rsid w:val="001D5C68"/>
    <w:rsid w:val="001D6B14"/>
    <w:rsid w:val="001E0526"/>
    <w:rsid w:val="001E2CA1"/>
    <w:rsid w:val="001E3507"/>
    <w:rsid w:val="001E6833"/>
    <w:rsid w:val="001F0510"/>
    <w:rsid w:val="001F5362"/>
    <w:rsid w:val="001F6BEE"/>
    <w:rsid w:val="001F7F0D"/>
    <w:rsid w:val="00202137"/>
    <w:rsid w:val="00204C03"/>
    <w:rsid w:val="00206610"/>
    <w:rsid w:val="00212ADD"/>
    <w:rsid w:val="00214D41"/>
    <w:rsid w:val="002244D4"/>
    <w:rsid w:val="0022488F"/>
    <w:rsid w:val="00226B86"/>
    <w:rsid w:val="0023349F"/>
    <w:rsid w:val="0023552E"/>
    <w:rsid w:val="0024408C"/>
    <w:rsid w:val="002534F6"/>
    <w:rsid w:val="0025360F"/>
    <w:rsid w:val="00255663"/>
    <w:rsid w:val="0025652A"/>
    <w:rsid w:val="00256F79"/>
    <w:rsid w:val="00261169"/>
    <w:rsid w:val="00263E92"/>
    <w:rsid w:val="00265648"/>
    <w:rsid w:val="00271D8D"/>
    <w:rsid w:val="00271F87"/>
    <w:rsid w:val="0028031B"/>
    <w:rsid w:val="00280924"/>
    <w:rsid w:val="00280A88"/>
    <w:rsid w:val="00280D91"/>
    <w:rsid w:val="0028324E"/>
    <w:rsid w:val="00290C8A"/>
    <w:rsid w:val="002914D6"/>
    <w:rsid w:val="00296B69"/>
    <w:rsid w:val="002A1BC0"/>
    <w:rsid w:val="002A2600"/>
    <w:rsid w:val="002A368B"/>
    <w:rsid w:val="002A55BF"/>
    <w:rsid w:val="002A55C1"/>
    <w:rsid w:val="002C131A"/>
    <w:rsid w:val="002C1DDA"/>
    <w:rsid w:val="002C209A"/>
    <w:rsid w:val="002C4837"/>
    <w:rsid w:val="002C66D0"/>
    <w:rsid w:val="002C67A9"/>
    <w:rsid w:val="002D06A5"/>
    <w:rsid w:val="002D33DE"/>
    <w:rsid w:val="002E0B91"/>
    <w:rsid w:val="002E32FD"/>
    <w:rsid w:val="002F038E"/>
    <w:rsid w:val="002F0BED"/>
    <w:rsid w:val="002F130F"/>
    <w:rsid w:val="002F18E8"/>
    <w:rsid w:val="002F2F55"/>
    <w:rsid w:val="002F417D"/>
    <w:rsid w:val="002F5307"/>
    <w:rsid w:val="00305C42"/>
    <w:rsid w:val="00306079"/>
    <w:rsid w:val="0030657D"/>
    <w:rsid w:val="00311963"/>
    <w:rsid w:val="00313A55"/>
    <w:rsid w:val="00313C23"/>
    <w:rsid w:val="00321725"/>
    <w:rsid w:val="00330B92"/>
    <w:rsid w:val="00336AF2"/>
    <w:rsid w:val="003377A4"/>
    <w:rsid w:val="00337ECF"/>
    <w:rsid w:val="00340702"/>
    <w:rsid w:val="003415C3"/>
    <w:rsid w:val="00344BDF"/>
    <w:rsid w:val="00345DE1"/>
    <w:rsid w:val="003478F2"/>
    <w:rsid w:val="003516D5"/>
    <w:rsid w:val="0035192C"/>
    <w:rsid w:val="0035387F"/>
    <w:rsid w:val="00355FDD"/>
    <w:rsid w:val="003625D4"/>
    <w:rsid w:val="00363AF7"/>
    <w:rsid w:val="00366B89"/>
    <w:rsid w:val="0036722B"/>
    <w:rsid w:val="00374543"/>
    <w:rsid w:val="003753D2"/>
    <w:rsid w:val="00391D40"/>
    <w:rsid w:val="00393041"/>
    <w:rsid w:val="003961E5"/>
    <w:rsid w:val="003975C6"/>
    <w:rsid w:val="003A2051"/>
    <w:rsid w:val="003A27B0"/>
    <w:rsid w:val="003A3515"/>
    <w:rsid w:val="003A3CE6"/>
    <w:rsid w:val="003A65AE"/>
    <w:rsid w:val="003A670E"/>
    <w:rsid w:val="003A7A91"/>
    <w:rsid w:val="003B1887"/>
    <w:rsid w:val="003B27CB"/>
    <w:rsid w:val="003B4040"/>
    <w:rsid w:val="003B418C"/>
    <w:rsid w:val="003B5EAB"/>
    <w:rsid w:val="003B61DF"/>
    <w:rsid w:val="003C320A"/>
    <w:rsid w:val="003C3F1E"/>
    <w:rsid w:val="003C47BE"/>
    <w:rsid w:val="003D0003"/>
    <w:rsid w:val="003D06BB"/>
    <w:rsid w:val="003D22F7"/>
    <w:rsid w:val="003D2F9B"/>
    <w:rsid w:val="003E0C54"/>
    <w:rsid w:val="003E3B0D"/>
    <w:rsid w:val="003E401A"/>
    <w:rsid w:val="003E7068"/>
    <w:rsid w:val="003F51DC"/>
    <w:rsid w:val="003F53CD"/>
    <w:rsid w:val="00400EFD"/>
    <w:rsid w:val="00402B5F"/>
    <w:rsid w:val="00413CCB"/>
    <w:rsid w:val="0041592D"/>
    <w:rsid w:val="004164C3"/>
    <w:rsid w:val="0041769E"/>
    <w:rsid w:val="00421335"/>
    <w:rsid w:val="00424C55"/>
    <w:rsid w:val="00426290"/>
    <w:rsid w:val="00427A49"/>
    <w:rsid w:val="0043090C"/>
    <w:rsid w:val="00433321"/>
    <w:rsid w:val="00436446"/>
    <w:rsid w:val="0043738D"/>
    <w:rsid w:val="00441653"/>
    <w:rsid w:val="00441CD6"/>
    <w:rsid w:val="00443F19"/>
    <w:rsid w:val="00450735"/>
    <w:rsid w:val="00451647"/>
    <w:rsid w:val="00452632"/>
    <w:rsid w:val="004526DC"/>
    <w:rsid w:val="00453545"/>
    <w:rsid w:val="00460C15"/>
    <w:rsid w:val="004711A7"/>
    <w:rsid w:val="00473C3A"/>
    <w:rsid w:val="00475F07"/>
    <w:rsid w:val="00480553"/>
    <w:rsid w:val="004811F7"/>
    <w:rsid w:val="0048122C"/>
    <w:rsid w:val="004817A9"/>
    <w:rsid w:val="004831E6"/>
    <w:rsid w:val="00485CDE"/>
    <w:rsid w:val="00490383"/>
    <w:rsid w:val="00491874"/>
    <w:rsid w:val="00495C75"/>
    <w:rsid w:val="004A0DAC"/>
    <w:rsid w:val="004A4803"/>
    <w:rsid w:val="004A630C"/>
    <w:rsid w:val="004B169E"/>
    <w:rsid w:val="004B44D5"/>
    <w:rsid w:val="004B4B02"/>
    <w:rsid w:val="004B57FA"/>
    <w:rsid w:val="004C0B10"/>
    <w:rsid w:val="004C4FD4"/>
    <w:rsid w:val="004D1046"/>
    <w:rsid w:val="004D22B9"/>
    <w:rsid w:val="004D22C5"/>
    <w:rsid w:val="004D7351"/>
    <w:rsid w:val="004D75E6"/>
    <w:rsid w:val="004E3711"/>
    <w:rsid w:val="004E4210"/>
    <w:rsid w:val="004F396D"/>
    <w:rsid w:val="004F5B82"/>
    <w:rsid w:val="004F72A6"/>
    <w:rsid w:val="0050641F"/>
    <w:rsid w:val="00507A10"/>
    <w:rsid w:val="0051234A"/>
    <w:rsid w:val="005149BD"/>
    <w:rsid w:val="005163B0"/>
    <w:rsid w:val="00522A73"/>
    <w:rsid w:val="005230ED"/>
    <w:rsid w:val="005242ED"/>
    <w:rsid w:val="0052776E"/>
    <w:rsid w:val="005352B3"/>
    <w:rsid w:val="00536C01"/>
    <w:rsid w:val="0054271F"/>
    <w:rsid w:val="00542B52"/>
    <w:rsid w:val="00550554"/>
    <w:rsid w:val="00550688"/>
    <w:rsid w:val="00551562"/>
    <w:rsid w:val="00552805"/>
    <w:rsid w:val="00552A0A"/>
    <w:rsid w:val="00554FD0"/>
    <w:rsid w:val="00561247"/>
    <w:rsid w:val="0056364F"/>
    <w:rsid w:val="0056495C"/>
    <w:rsid w:val="0056572A"/>
    <w:rsid w:val="00571F25"/>
    <w:rsid w:val="00572E8A"/>
    <w:rsid w:val="00581AF0"/>
    <w:rsid w:val="0058305B"/>
    <w:rsid w:val="00584282"/>
    <w:rsid w:val="00590B74"/>
    <w:rsid w:val="0059155E"/>
    <w:rsid w:val="00596FA2"/>
    <w:rsid w:val="0059774D"/>
    <w:rsid w:val="00597774"/>
    <w:rsid w:val="005A2018"/>
    <w:rsid w:val="005A46B1"/>
    <w:rsid w:val="005C01FD"/>
    <w:rsid w:val="005C1440"/>
    <w:rsid w:val="005C36E1"/>
    <w:rsid w:val="005C4618"/>
    <w:rsid w:val="005C563F"/>
    <w:rsid w:val="005C6268"/>
    <w:rsid w:val="005C72E3"/>
    <w:rsid w:val="005E58E3"/>
    <w:rsid w:val="005E6B93"/>
    <w:rsid w:val="005E71CA"/>
    <w:rsid w:val="005F5E01"/>
    <w:rsid w:val="00611F1D"/>
    <w:rsid w:val="0061645F"/>
    <w:rsid w:val="00625BCF"/>
    <w:rsid w:val="00626549"/>
    <w:rsid w:val="0063055C"/>
    <w:rsid w:val="00630A7F"/>
    <w:rsid w:val="00632DE7"/>
    <w:rsid w:val="0063651E"/>
    <w:rsid w:val="00637CE4"/>
    <w:rsid w:val="00642374"/>
    <w:rsid w:val="0064500C"/>
    <w:rsid w:val="00646273"/>
    <w:rsid w:val="006462E3"/>
    <w:rsid w:val="0064775F"/>
    <w:rsid w:val="0065142D"/>
    <w:rsid w:val="006520D8"/>
    <w:rsid w:val="00652520"/>
    <w:rsid w:val="00653080"/>
    <w:rsid w:val="00654230"/>
    <w:rsid w:val="00660B8C"/>
    <w:rsid w:val="00662321"/>
    <w:rsid w:val="00662660"/>
    <w:rsid w:val="00665D4E"/>
    <w:rsid w:val="00666802"/>
    <w:rsid w:val="006674CF"/>
    <w:rsid w:val="00672389"/>
    <w:rsid w:val="0067782A"/>
    <w:rsid w:val="00677B91"/>
    <w:rsid w:val="00681A99"/>
    <w:rsid w:val="006827BF"/>
    <w:rsid w:val="00682CAA"/>
    <w:rsid w:val="00685FCD"/>
    <w:rsid w:val="00686332"/>
    <w:rsid w:val="00686F3D"/>
    <w:rsid w:val="006A0D85"/>
    <w:rsid w:val="006A36DD"/>
    <w:rsid w:val="006A37A2"/>
    <w:rsid w:val="006A4345"/>
    <w:rsid w:val="006A4C68"/>
    <w:rsid w:val="006A6409"/>
    <w:rsid w:val="006B041E"/>
    <w:rsid w:val="006B2A6B"/>
    <w:rsid w:val="006B37E4"/>
    <w:rsid w:val="006B6AB2"/>
    <w:rsid w:val="006C078A"/>
    <w:rsid w:val="006C4051"/>
    <w:rsid w:val="006C5AE6"/>
    <w:rsid w:val="006C5C4D"/>
    <w:rsid w:val="006C7996"/>
    <w:rsid w:val="006D0DB6"/>
    <w:rsid w:val="006D28F9"/>
    <w:rsid w:val="006D409C"/>
    <w:rsid w:val="006D51FA"/>
    <w:rsid w:val="006D62D9"/>
    <w:rsid w:val="006F3165"/>
    <w:rsid w:val="006F395D"/>
    <w:rsid w:val="006F582B"/>
    <w:rsid w:val="006F63E1"/>
    <w:rsid w:val="007014CA"/>
    <w:rsid w:val="00702A44"/>
    <w:rsid w:val="00705530"/>
    <w:rsid w:val="00705A43"/>
    <w:rsid w:val="00706C9E"/>
    <w:rsid w:val="00710146"/>
    <w:rsid w:val="00721A80"/>
    <w:rsid w:val="00724D7A"/>
    <w:rsid w:val="007258D1"/>
    <w:rsid w:val="007264D6"/>
    <w:rsid w:val="00726EBA"/>
    <w:rsid w:val="00727941"/>
    <w:rsid w:val="00737D4C"/>
    <w:rsid w:val="00737F8E"/>
    <w:rsid w:val="00740608"/>
    <w:rsid w:val="00742349"/>
    <w:rsid w:val="00743460"/>
    <w:rsid w:val="007449B6"/>
    <w:rsid w:val="007463D7"/>
    <w:rsid w:val="0074784C"/>
    <w:rsid w:val="00747A38"/>
    <w:rsid w:val="007521E7"/>
    <w:rsid w:val="00752411"/>
    <w:rsid w:val="007552F8"/>
    <w:rsid w:val="00755EF3"/>
    <w:rsid w:val="00756D47"/>
    <w:rsid w:val="0076009C"/>
    <w:rsid w:val="00761549"/>
    <w:rsid w:val="007627A1"/>
    <w:rsid w:val="00762EB0"/>
    <w:rsid w:val="0076310C"/>
    <w:rsid w:val="00763142"/>
    <w:rsid w:val="007659EA"/>
    <w:rsid w:val="00767002"/>
    <w:rsid w:val="007677B0"/>
    <w:rsid w:val="0077344B"/>
    <w:rsid w:val="00773646"/>
    <w:rsid w:val="0077690A"/>
    <w:rsid w:val="00783D24"/>
    <w:rsid w:val="00786D43"/>
    <w:rsid w:val="00790254"/>
    <w:rsid w:val="007906EB"/>
    <w:rsid w:val="007928D2"/>
    <w:rsid w:val="007956D4"/>
    <w:rsid w:val="00795CA5"/>
    <w:rsid w:val="00797B82"/>
    <w:rsid w:val="007A3584"/>
    <w:rsid w:val="007A5CC2"/>
    <w:rsid w:val="007A79E1"/>
    <w:rsid w:val="007B334D"/>
    <w:rsid w:val="007B4DD9"/>
    <w:rsid w:val="007B67BA"/>
    <w:rsid w:val="007C1077"/>
    <w:rsid w:val="007C171F"/>
    <w:rsid w:val="007C4C6A"/>
    <w:rsid w:val="007C6BD7"/>
    <w:rsid w:val="007C785E"/>
    <w:rsid w:val="007D28DF"/>
    <w:rsid w:val="007D33F1"/>
    <w:rsid w:val="007E3462"/>
    <w:rsid w:val="007F139C"/>
    <w:rsid w:val="007F5FB6"/>
    <w:rsid w:val="007F7A07"/>
    <w:rsid w:val="0080190C"/>
    <w:rsid w:val="008022E2"/>
    <w:rsid w:val="0080393E"/>
    <w:rsid w:val="0080480E"/>
    <w:rsid w:val="00804B40"/>
    <w:rsid w:val="00810274"/>
    <w:rsid w:val="0081646E"/>
    <w:rsid w:val="00816798"/>
    <w:rsid w:val="00816B65"/>
    <w:rsid w:val="00820521"/>
    <w:rsid w:val="00822AA5"/>
    <w:rsid w:val="0082590D"/>
    <w:rsid w:val="00825D92"/>
    <w:rsid w:val="00825F03"/>
    <w:rsid w:val="008275E0"/>
    <w:rsid w:val="008301D6"/>
    <w:rsid w:val="0083392D"/>
    <w:rsid w:val="0083420F"/>
    <w:rsid w:val="008377EF"/>
    <w:rsid w:val="00842749"/>
    <w:rsid w:val="0084543C"/>
    <w:rsid w:val="00845F7E"/>
    <w:rsid w:val="00847E4A"/>
    <w:rsid w:val="008511F6"/>
    <w:rsid w:val="00852155"/>
    <w:rsid w:val="0085355E"/>
    <w:rsid w:val="0086179C"/>
    <w:rsid w:val="00863181"/>
    <w:rsid w:val="0086574A"/>
    <w:rsid w:val="00865E5A"/>
    <w:rsid w:val="00877519"/>
    <w:rsid w:val="00880499"/>
    <w:rsid w:val="00887BFC"/>
    <w:rsid w:val="0089022B"/>
    <w:rsid w:val="0089064A"/>
    <w:rsid w:val="0089135E"/>
    <w:rsid w:val="0089143B"/>
    <w:rsid w:val="008A6065"/>
    <w:rsid w:val="008B03B3"/>
    <w:rsid w:val="008B093C"/>
    <w:rsid w:val="008B4A45"/>
    <w:rsid w:val="008B578E"/>
    <w:rsid w:val="008B5B61"/>
    <w:rsid w:val="008C3F0F"/>
    <w:rsid w:val="008D0949"/>
    <w:rsid w:val="008D1747"/>
    <w:rsid w:val="008D377C"/>
    <w:rsid w:val="008D62B1"/>
    <w:rsid w:val="008D6ED8"/>
    <w:rsid w:val="008E20CE"/>
    <w:rsid w:val="008E226B"/>
    <w:rsid w:val="008E5BDA"/>
    <w:rsid w:val="008E7727"/>
    <w:rsid w:val="008F1F73"/>
    <w:rsid w:val="008F57C9"/>
    <w:rsid w:val="008F5885"/>
    <w:rsid w:val="00902A2C"/>
    <w:rsid w:val="00905E42"/>
    <w:rsid w:val="00910624"/>
    <w:rsid w:val="0091072C"/>
    <w:rsid w:val="009108D7"/>
    <w:rsid w:val="00911635"/>
    <w:rsid w:val="009132C0"/>
    <w:rsid w:val="009237C0"/>
    <w:rsid w:val="00931B51"/>
    <w:rsid w:val="00932462"/>
    <w:rsid w:val="00934498"/>
    <w:rsid w:val="00936A52"/>
    <w:rsid w:val="00937F01"/>
    <w:rsid w:val="00941C9F"/>
    <w:rsid w:val="009425FE"/>
    <w:rsid w:val="00945D88"/>
    <w:rsid w:val="00947538"/>
    <w:rsid w:val="00950CA6"/>
    <w:rsid w:val="00951A77"/>
    <w:rsid w:val="0095639E"/>
    <w:rsid w:val="0095696F"/>
    <w:rsid w:val="00962432"/>
    <w:rsid w:val="0096790F"/>
    <w:rsid w:val="00970AA0"/>
    <w:rsid w:val="00970D21"/>
    <w:rsid w:val="00975E17"/>
    <w:rsid w:val="00976F63"/>
    <w:rsid w:val="00977BF6"/>
    <w:rsid w:val="00984785"/>
    <w:rsid w:val="00991378"/>
    <w:rsid w:val="00994509"/>
    <w:rsid w:val="0099519C"/>
    <w:rsid w:val="009A025A"/>
    <w:rsid w:val="009A16A6"/>
    <w:rsid w:val="009A1B58"/>
    <w:rsid w:val="009A2287"/>
    <w:rsid w:val="009A5210"/>
    <w:rsid w:val="009A5685"/>
    <w:rsid w:val="009B01C2"/>
    <w:rsid w:val="009B21F1"/>
    <w:rsid w:val="009B5007"/>
    <w:rsid w:val="009B58C1"/>
    <w:rsid w:val="009B791C"/>
    <w:rsid w:val="009C2E88"/>
    <w:rsid w:val="009C31E7"/>
    <w:rsid w:val="009C4919"/>
    <w:rsid w:val="009C54A8"/>
    <w:rsid w:val="009D003E"/>
    <w:rsid w:val="009D2240"/>
    <w:rsid w:val="009D249F"/>
    <w:rsid w:val="009D2E3D"/>
    <w:rsid w:val="009D38CC"/>
    <w:rsid w:val="009E0D6C"/>
    <w:rsid w:val="009E34B5"/>
    <w:rsid w:val="009E789E"/>
    <w:rsid w:val="009F16FD"/>
    <w:rsid w:val="009F1E42"/>
    <w:rsid w:val="009F2DB9"/>
    <w:rsid w:val="009F3A94"/>
    <w:rsid w:val="009F72DF"/>
    <w:rsid w:val="00A0251A"/>
    <w:rsid w:val="00A02846"/>
    <w:rsid w:val="00A069D9"/>
    <w:rsid w:val="00A06F0C"/>
    <w:rsid w:val="00A0725A"/>
    <w:rsid w:val="00A123C0"/>
    <w:rsid w:val="00A14C26"/>
    <w:rsid w:val="00A2172F"/>
    <w:rsid w:val="00A21AB6"/>
    <w:rsid w:val="00A23448"/>
    <w:rsid w:val="00A23BA1"/>
    <w:rsid w:val="00A32FEB"/>
    <w:rsid w:val="00A335BD"/>
    <w:rsid w:val="00A345B0"/>
    <w:rsid w:val="00A4185F"/>
    <w:rsid w:val="00A41AB5"/>
    <w:rsid w:val="00A43028"/>
    <w:rsid w:val="00A438AF"/>
    <w:rsid w:val="00A46697"/>
    <w:rsid w:val="00A469EF"/>
    <w:rsid w:val="00A47A23"/>
    <w:rsid w:val="00A55809"/>
    <w:rsid w:val="00A61B36"/>
    <w:rsid w:val="00A731B7"/>
    <w:rsid w:val="00A81F1C"/>
    <w:rsid w:val="00A846F6"/>
    <w:rsid w:val="00A86725"/>
    <w:rsid w:val="00A90E02"/>
    <w:rsid w:val="00A93AFC"/>
    <w:rsid w:val="00A95CB5"/>
    <w:rsid w:val="00A96061"/>
    <w:rsid w:val="00A97C65"/>
    <w:rsid w:val="00AA1A65"/>
    <w:rsid w:val="00AA1F5B"/>
    <w:rsid w:val="00AA21A5"/>
    <w:rsid w:val="00AA39AE"/>
    <w:rsid w:val="00AA3CE7"/>
    <w:rsid w:val="00AA4580"/>
    <w:rsid w:val="00AA66AA"/>
    <w:rsid w:val="00AA6900"/>
    <w:rsid w:val="00AA7460"/>
    <w:rsid w:val="00AB0808"/>
    <w:rsid w:val="00AB616A"/>
    <w:rsid w:val="00AC682C"/>
    <w:rsid w:val="00AC68C1"/>
    <w:rsid w:val="00AC69EC"/>
    <w:rsid w:val="00AC6E2C"/>
    <w:rsid w:val="00AE0649"/>
    <w:rsid w:val="00AE06BE"/>
    <w:rsid w:val="00AE3228"/>
    <w:rsid w:val="00AE6745"/>
    <w:rsid w:val="00AE6990"/>
    <w:rsid w:val="00AF2EF4"/>
    <w:rsid w:val="00AF56D4"/>
    <w:rsid w:val="00AF57CA"/>
    <w:rsid w:val="00B0056B"/>
    <w:rsid w:val="00B01AC4"/>
    <w:rsid w:val="00B03215"/>
    <w:rsid w:val="00B04028"/>
    <w:rsid w:val="00B04ED1"/>
    <w:rsid w:val="00B06E46"/>
    <w:rsid w:val="00B1044C"/>
    <w:rsid w:val="00B15706"/>
    <w:rsid w:val="00B16E5F"/>
    <w:rsid w:val="00B21ED8"/>
    <w:rsid w:val="00B22110"/>
    <w:rsid w:val="00B22E79"/>
    <w:rsid w:val="00B317F8"/>
    <w:rsid w:val="00B3224F"/>
    <w:rsid w:val="00B32B88"/>
    <w:rsid w:val="00B32FA4"/>
    <w:rsid w:val="00B33777"/>
    <w:rsid w:val="00B33AEC"/>
    <w:rsid w:val="00B340EF"/>
    <w:rsid w:val="00B417EE"/>
    <w:rsid w:val="00B43AAD"/>
    <w:rsid w:val="00B5308B"/>
    <w:rsid w:val="00B55E86"/>
    <w:rsid w:val="00B5775F"/>
    <w:rsid w:val="00B6686D"/>
    <w:rsid w:val="00B73805"/>
    <w:rsid w:val="00B772A4"/>
    <w:rsid w:val="00B77D6C"/>
    <w:rsid w:val="00B826F3"/>
    <w:rsid w:val="00B83727"/>
    <w:rsid w:val="00B866A6"/>
    <w:rsid w:val="00B86BEE"/>
    <w:rsid w:val="00B92D30"/>
    <w:rsid w:val="00B93912"/>
    <w:rsid w:val="00B960A2"/>
    <w:rsid w:val="00BA01BD"/>
    <w:rsid w:val="00BA089A"/>
    <w:rsid w:val="00BA158F"/>
    <w:rsid w:val="00BA4E55"/>
    <w:rsid w:val="00BA7537"/>
    <w:rsid w:val="00BB0F79"/>
    <w:rsid w:val="00BB5B08"/>
    <w:rsid w:val="00BC1161"/>
    <w:rsid w:val="00BC193B"/>
    <w:rsid w:val="00BC3640"/>
    <w:rsid w:val="00BC631D"/>
    <w:rsid w:val="00BC68FC"/>
    <w:rsid w:val="00BD18F5"/>
    <w:rsid w:val="00BD3563"/>
    <w:rsid w:val="00BD492B"/>
    <w:rsid w:val="00BD51F4"/>
    <w:rsid w:val="00BD5B6B"/>
    <w:rsid w:val="00BE584B"/>
    <w:rsid w:val="00BE5CEF"/>
    <w:rsid w:val="00BE6B16"/>
    <w:rsid w:val="00BE767D"/>
    <w:rsid w:val="00BE7EFB"/>
    <w:rsid w:val="00BF215A"/>
    <w:rsid w:val="00BF449D"/>
    <w:rsid w:val="00BF7570"/>
    <w:rsid w:val="00BF79D1"/>
    <w:rsid w:val="00C0663E"/>
    <w:rsid w:val="00C06CAB"/>
    <w:rsid w:val="00C1004A"/>
    <w:rsid w:val="00C1380C"/>
    <w:rsid w:val="00C15170"/>
    <w:rsid w:val="00C2233F"/>
    <w:rsid w:val="00C23AEA"/>
    <w:rsid w:val="00C2431D"/>
    <w:rsid w:val="00C26430"/>
    <w:rsid w:val="00C30032"/>
    <w:rsid w:val="00C32B92"/>
    <w:rsid w:val="00C3495F"/>
    <w:rsid w:val="00C40218"/>
    <w:rsid w:val="00C40239"/>
    <w:rsid w:val="00C40FC2"/>
    <w:rsid w:val="00C46DE1"/>
    <w:rsid w:val="00C5011F"/>
    <w:rsid w:val="00C50B7A"/>
    <w:rsid w:val="00C535DF"/>
    <w:rsid w:val="00C53E99"/>
    <w:rsid w:val="00C55FA9"/>
    <w:rsid w:val="00C63D9B"/>
    <w:rsid w:val="00C65C5E"/>
    <w:rsid w:val="00C6754B"/>
    <w:rsid w:val="00C72500"/>
    <w:rsid w:val="00C73A4C"/>
    <w:rsid w:val="00C744FB"/>
    <w:rsid w:val="00C74FA1"/>
    <w:rsid w:val="00C76724"/>
    <w:rsid w:val="00C76DF1"/>
    <w:rsid w:val="00C83937"/>
    <w:rsid w:val="00C83D15"/>
    <w:rsid w:val="00C83F13"/>
    <w:rsid w:val="00C865A6"/>
    <w:rsid w:val="00C8667A"/>
    <w:rsid w:val="00C90262"/>
    <w:rsid w:val="00C90656"/>
    <w:rsid w:val="00C931BD"/>
    <w:rsid w:val="00CA1EFD"/>
    <w:rsid w:val="00CA4335"/>
    <w:rsid w:val="00CB21E6"/>
    <w:rsid w:val="00CB2E27"/>
    <w:rsid w:val="00CB41E4"/>
    <w:rsid w:val="00CB627C"/>
    <w:rsid w:val="00CB6F70"/>
    <w:rsid w:val="00CB6F7F"/>
    <w:rsid w:val="00CC05EC"/>
    <w:rsid w:val="00CC23D3"/>
    <w:rsid w:val="00CC38B9"/>
    <w:rsid w:val="00CC3C00"/>
    <w:rsid w:val="00CC61E0"/>
    <w:rsid w:val="00CC7222"/>
    <w:rsid w:val="00CC7ACD"/>
    <w:rsid w:val="00CC7CCE"/>
    <w:rsid w:val="00CD0111"/>
    <w:rsid w:val="00CD04A8"/>
    <w:rsid w:val="00CD1F99"/>
    <w:rsid w:val="00CD220B"/>
    <w:rsid w:val="00CD5C0C"/>
    <w:rsid w:val="00CD6993"/>
    <w:rsid w:val="00CE2E11"/>
    <w:rsid w:val="00CE5814"/>
    <w:rsid w:val="00CE6963"/>
    <w:rsid w:val="00CF09E3"/>
    <w:rsid w:val="00CF5245"/>
    <w:rsid w:val="00D0627F"/>
    <w:rsid w:val="00D10381"/>
    <w:rsid w:val="00D12757"/>
    <w:rsid w:val="00D14849"/>
    <w:rsid w:val="00D21D70"/>
    <w:rsid w:val="00D27A03"/>
    <w:rsid w:val="00D315DB"/>
    <w:rsid w:val="00D32047"/>
    <w:rsid w:val="00D358FE"/>
    <w:rsid w:val="00D42CEE"/>
    <w:rsid w:val="00D4472A"/>
    <w:rsid w:val="00D44C77"/>
    <w:rsid w:val="00D46B4D"/>
    <w:rsid w:val="00D51690"/>
    <w:rsid w:val="00D533C5"/>
    <w:rsid w:val="00D54B3A"/>
    <w:rsid w:val="00D54D6C"/>
    <w:rsid w:val="00D54DF7"/>
    <w:rsid w:val="00D56DB1"/>
    <w:rsid w:val="00D61FED"/>
    <w:rsid w:val="00D62CE4"/>
    <w:rsid w:val="00D6337E"/>
    <w:rsid w:val="00D6624B"/>
    <w:rsid w:val="00D67B31"/>
    <w:rsid w:val="00D72B37"/>
    <w:rsid w:val="00D74438"/>
    <w:rsid w:val="00D74C91"/>
    <w:rsid w:val="00D7568F"/>
    <w:rsid w:val="00D765CA"/>
    <w:rsid w:val="00D83139"/>
    <w:rsid w:val="00D91282"/>
    <w:rsid w:val="00D924A3"/>
    <w:rsid w:val="00D9548B"/>
    <w:rsid w:val="00DA1AAB"/>
    <w:rsid w:val="00DB37A2"/>
    <w:rsid w:val="00DB3AB5"/>
    <w:rsid w:val="00DB6C2A"/>
    <w:rsid w:val="00DC2ACD"/>
    <w:rsid w:val="00DC32FF"/>
    <w:rsid w:val="00DC6CF9"/>
    <w:rsid w:val="00DC6F12"/>
    <w:rsid w:val="00DD2950"/>
    <w:rsid w:val="00DE46F1"/>
    <w:rsid w:val="00DE510B"/>
    <w:rsid w:val="00DE717A"/>
    <w:rsid w:val="00DE79EF"/>
    <w:rsid w:val="00DF2BA9"/>
    <w:rsid w:val="00DF3BD8"/>
    <w:rsid w:val="00DF5993"/>
    <w:rsid w:val="00E1173E"/>
    <w:rsid w:val="00E119D0"/>
    <w:rsid w:val="00E15AED"/>
    <w:rsid w:val="00E20E8F"/>
    <w:rsid w:val="00E217F8"/>
    <w:rsid w:val="00E27399"/>
    <w:rsid w:val="00E311F8"/>
    <w:rsid w:val="00E31F65"/>
    <w:rsid w:val="00E33C22"/>
    <w:rsid w:val="00E3521F"/>
    <w:rsid w:val="00E368D8"/>
    <w:rsid w:val="00E36918"/>
    <w:rsid w:val="00E41A8D"/>
    <w:rsid w:val="00E421E8"/>
    <w:rsid w:val="00E42789"/>
    <w:rsid w:val="00E44675"/>
    <w:rsid w:val="00E4559E"/>
    <w:rsid w:val="00E46005"/>
    <w:rsid w:val="00E46F5B"/>
    <w:rsid w:val="00E51045"/>
    <w:rsid w:val="00E52B32"/>
    <w:rsid w:val="00E53B52"/>
    <w:rsid w:val="00E577A8"/>
    <w:rsid w:val="00E73A9B"/>
    <w:rsid w:val="00E742D9"/>
    <w:rsid w:val="00E8512D"/>
    <w:rsid w:val="00E85A30"/>
    <w:rsid w:val="00E9266D"/>
    <w:rsid w:val="00E9298F"/>
    <w:rsid w:val="00E93E17"/>
    <w:rsid w:val="00E977AE"/>
    <w:rsid w:val="00EA1775"/>
    <w:rsid w:val="00EA1834"/>
    <w:rsid w:val="00EA5440"/>
    <w:rsid w:val="00EA5B19"/>
    <w:rsid w:val="00EA7C37"/>
    <w:rsid w:val="00EB2968"/>
    <w:rsid w:val="00EB3103"/>
    <w:rsid w:val="00EB3165"/>
    <w:rsid w:val="00EB69C3"/>
    <w:rsid w:val="00EC08C8"/>
    <w:rsid w:val="00EC1CD9"/>
    <w:rsid w:val="00EC4CFF"/>
    <w:rsid w:val="00ED19D0"/>
    <w:rsid w:val="00ED2B68"/>
    <w:rsid w:val="00ED62F3"/>
    <w:rsid w:val="00EE57A5"/>
    <w:rsid w:val="00EE606F"/>
    <w:rsid w:val="00EE7CC9"/>
    <w:rsid w:val="00EF05A3"/>
    <w:rsid w:val="00EF0B77"/>
    <w:rsid w:val="00EF258F"/>
    <w:rsid w:val="00EF5B9E"/>
    <w:rsid w:val="00EF62BE"/>
    <w:rsid w:val="00F00B61"/>
    <w:rsid w:val="00F02685"/>
    <w:rsid w:val="00F02DC3"/>
    <w:rsid w:val="00F0325D"/>
    <w:rsid w:val="00F11DA0"/>
    <w:rsid w:val="00F126A6"/>
    <w:rsid w:val="00F139D7"/>
    <w:rsid w:val="00F1699F"/>
    <w:rsid w:val="00F23B9F"/>
    <w:rsid w:val="00F259AF"/>
    <w:rsid w:val="00F259C2"/>
    <w:rsid w:val="00F278F0"/>
    <w:rsid w:val="00F305FC"/>
    <w:rsid w:val="00F34BE8"/>
    <w:rsid w:val="00F403A9"/>
    <w:rsid w:val="00F50E07"/>
    <w:rsid w:val="00F51018"/>
    <w:rsid w:val="00F518C8"/>
    <w:rsid w:val="00F5515F"/>
    <w:rsid w:val="00F571AA"/>
    <w:rsid w:val="00F57938"/>
    <w:rsid w:val="00F64521"/>
    <w:rsid w:val="00F66E72"/>
    <w:rsid w:val="00F67CE5"/>
    <w:rsid w:val="00F706EB"/>
    <w:rsid w:val="00F7150F"/>
    <w:rsid w:val="00F73C3C"/>
    <w:rsid w:val="00F75468"/>
    <w:rsid w:val="00F8039C"/>
    <w:rsid w:val="00F836CB"/>
    <w:rsid w:val="00F83AA8"/>
    <w:rsid w:val="00F841D4"/>
    <w:rsid w:val="00F85572"/>
    <w:rsid w:val="00F85ED4"/>
    <w:rsid w:val="00F86613"/>
    <w:rsid w:val="00F90D47"/>
    <w:rsid w:val="00F91D3D"/>
    <w:rsid w:val="00F93563"/>
    <w:rsid w:val="00F93901"/>
    <w:rsid w:val="00F9497C"/>
    <w:rsid w:val="00FA01DC"/>
    <w:rsid w:val="00FA49BC"/>
    <w:rsid w:val="00FA4C60"/>
    <w:rsid w:val="00FA7868"/>
    <w:rsid w:val="00FB2977"/>
    <w:rsid w:val="00FB545A"/>
    <w:rsid w:val="00FC23EF"/>
    <w:rsid w:val="00FC3D4E"/>
    <w:rsid w:val="00FD2179"/>
    <w:rsid w:val="00FD3C78"/>
    <w:rsid w:val="00FD5FF6"/>
    <w:rsid w:val="00FD780A"/>
    <w:rsid w:val="00FE3D18"/>
    <w:rsid w:val="00FE7A13"/>
    <w:rsid w:val="00FF3586"/>
    <w:rsid w:val="00FF4145"/>
    <w:rsid w:val="00FF6633"/>
    <w:rsid w:val="00FF743C"/>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27335D"/>
  <w15:docId w15:val="{9E7591CA-6C00-4933-B567-5330264DF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uiPriority w:val="9"/>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paragraph" w:styleId="ad">
    <w:name w:val="List Paragraph"/>
    <w:basedOn w:val="a"/>
    <w:uiPriority w:val="34"/>
    <w:qFormat/>
    <w:rsid w:val="00363AF7"/>
    <w:pPr>
      <w:ind w:left="720"/>
      <w:contextualSpacing/>
    </w:pPr>
  </w:style>
  <w:style w:type="character" w:styleId="Hyperlink">
    <w:name w:val="Hyperlink"/>
    <w:unhideWhenUsed/>
    <w:rsid w:val="00363AF7"/>
    <w:rPr>
      <w:color w:val="0000FF"/>
      <w:u w:val="single"/>
    </w:rPr>
  </w:style>
  <w:style w:type="paragraph" w:customStyle="1" w:styleId="2">
    <w:name w:val="פיסקת רשימה2"/>
    <w:basedOn w:val="a"/>
    <w:qFormat/>
    <w:rsid w:val="00363AF7"/>
    <w:pPr>
      <w:ind w:left="720"/>
      <w:contextualSpacing/>
    </w:pPr>
    <w:rPr>
      <w:rFonts w:eastAsia="Calibri"/>
    </w:rPr>
  </w:style>
  <w:style w:type="paragraph" w:styleId="NormalWeb">
    <w:name w:val="Normal (Web)"/>
    <w:basedOn w:val="a"/>
    <w:uiPriority w:val="99"/>
    <w:semiHidden/>
    <w:unhideWhenUsed/>
    <w:rsid w:val="0015260C"/>
    <w:pPr>
      <w:bidi w:val="0"/>
      <w:spacing w:before="100" w:beforeAutospacing="1" w:after="100" w:afterAutospacing="1"/>
    </w:pPr>
    <w:rPr>
      <w:rFonts w:cs="Times New Roman"/>
      <w:noProof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82119">
      <w:bodyDiv w:val="1"/>
      <w:marLeft w:val="0"/>
      <w:marRight w:val="0"/>
      <w:marTop w:val="0"/>
      <w:marBottom w:val="0"/>
      <w:divBdr>
        <w:top w:val="none" w:sz="0" w:space="0" w:color="auto"/>
        <w:left w:val="none" w:sz="0" w:space="0" w:color="auto"/>
        <w:bottom w:val="none" w:sz="0" w:space="0" w:color="auto"/>
        <w:right w:val="none" w:sz="0" w:space="0" w:color="auto"/>
      </w:divBdr>
    </w:div>
    <w:div w:id="56710283">
      <w:bodyDiv w:val="1"/>
      <w:marLeft w:val="0"/>
      <w:marRight w:val="0"/>
      <w:marTop w:val="0"/>
      <w:marBottom w:val="0"/>
      <w:divBdr>
        <w:top w:val="none" w:sz="0" w:space="0" w:color="auto"/>
        <w:left w:val="none" w:sz="0" w:space="0" w:color="auto"/>
        <w:bottom w:val="none" w:sz="0" w:space="0" w:color="auto"/>
        <w:right w:val="none" w:sz="0" w:space="0" w:color="auto"/>
      </w:divBdr>
    </w:div>
    <w:div w:id="141115933">
      <w:bodyDiv w:val="1"/>
      <w:marLeft w:val="0"/>
      <w:marRight w:val="0"/>
      <w:marTop w:val="0"/>
      <w:marBottom w:val="0"/>
      <w:divBdr>
        <w:top w:val="none" w:sz="0" w:space="0" w:color="auto"/>
        <w:left w:val="none" w:sz="0" w:space="0" w:color="auto"/>
        <w:bottom w:val="none" w:sz="0" w:space="0" w:color="auto"/>
        <w:right w:val="none" w:sz="0" w:space="0" w:color="auto"/>
      </w:divBdr>
    </w:div>
    <w:div w:id="542526017">
      <w:bodyDiv w:val="1"/>
      <w:marLeft w:val="0"/>
      <w:marRight w:val="0"/>
      <w:marTop w:val="0"/>
      <w:marBottom w:val="0"/>
      <w:divBdr>
        <w:top w:val="none" w:sz="0" w:space="0" w:color="auto"/>
        <w:left w:val="none" w:sz="0" w:space="0" w:color="auto"/>
        <w:bottom w:val="none" w:sz="0" w:space="0" w:color="auto"/>
        <w:right w:val="none" w:sz="0" w:space="0" w:color="auto"/>
      </w:divBdr>
    </w:div>
    <w:div w:id="643462172">
      <w:bodyDiv w:val="1"/>
      <w:marLeft w:val="0"/>
      <w:marRight w:val="0"/>
      <w:marTop w:val="0"/>
      <w:marBottom w:val="0"/>
      <w:divBdr>
        <w:top w:val="none" w:sz="0" w:space="0" w:color="auto"/>
        <w:left w:val="none" w:sz="0" w:space="0" w:color="auto"/>
        <w:bottom w:val="none" w:sz="0" w:space="0" w:color="auto"/>
        <w:right w:val="none" w:sz="0" w:space="0" w:color="auto"/>
      </w:divBdr>
    </w:div>
    <w:div w:id="824904375">
      <w:bodyDiv w:val="1"/>
      <w:marLeft w:val="0"/>
      <w:marRight w:val="0"/>
      <w:marTop w:val="0"/>
      <w:marBottom w:val="0"/>
      <w:divBdr>
        <w:top w:val="none" w:sz="0" w:space="0" w:color="auto"/>
        <w:left w:val="none" w:sz="0" w:space="0" w:color="auto"/>
        <w:bottom w:val="none" w:sz="0" w:space="0" w:color="auto"/>
        <w:right w:val="none" w:sz="0" w:space="0" w:color="auto"/>
      </w:divBdr>
    </w:div>
    <w:div w:id="902105439">
      <w:bodyDiv w:val="1"/>
      <w:marLeft w:val="0"/>
      <w:marRight w:val="0"/>
      <w:marTop w:val="0"/>
      <w:marBottom w:val="0"/>
      <w:divBdr>
        <w:top w:val="none" w:sz="0" w:space="0" w:color="auto"/>
        <w:left w:val="none" w:sz="0" w:space="0" w:color="auto"/>
        <w:bottom w:val="none" w:sz="0" w:space="0" w:color="auto"/>
        <w:right w:val="none" w:sz="0" w:space="0" w:color="auto"/>
      </w:divBdr>
    </w:div>
    <w:div w:id="927275312">
      <w:bodyDiv w:val="1"/>
      <w:marLeft w:val="0"/>
      <w:marRight w:val="0"/>
      <w:marTop w:val="0"/>
      <w:marBottom w:val="0"/>
      <w:divBdr>
        <w:top w:val="none" w:sz="0" w:space="0" w:color="auto"/>
        <w:left w:val="none" w:sz="0" w:space="0" w:color="auto"/>
        <w:bottom w:val="none" w:sz="0" w:space="0" w:color="auto"/>
        <w:right w:val="none" w:sz="0" w:space="0" w:color="auto"/>
      </w:divBdr>
    </w:div>
    <w:div w:id="1074086327">
      <w:bodyDiv w:val="1"/>
      <w:marLeft w:val="0"/>
      <w:marRight w:val="0"/>
      <w:marTop w:val="0"/>
      <w:marBottom w:val="0"/>
      <w:divBdr>
        <w:top w:val="none" w:sz="0" w:space="0" w:color="auto"/>
        <w:left w:val="none" w:sz="0" w:space="0" w:color="auto"/>
        <w:bottom w:val="none" w:sz="0" w:space="0" w:color="auto"/>
        <w:right w:val="none" w:sz="0" w:space="0" w:color="auto"/>
      </w:divBdr>
    </w:div>
    <w:div w:id="1295257116">
      <w:bodyDiv w:val="1"/>
      <w:marLeft w:val="0"/>
      <w:marRight w:val="0"/>
      <w:marTop w:val="0"/>
      <w:marBottom w:val="0"/>
      <w:divBdr>
        <w:top w:val="none" w:sz="0" w:space="0" w:color="auto"/>
        <w:left w:val="none" w:sz="0" w:space="0" w:color="auto"/>
        <w:bottom w:val="none" w:sz="0" w:space="0" w:color="auto"/>
        <w:right w:val="none" w:sz="0" w:space="0" w:color="auto"/>
      </w:divBdr>
    </w:div>
    <w:div w:id="1348869757">
      <w:bodyDiv w:val="1"/>
      <w:marLeft w:val="0"/>
      <w:marRight w:val="0"/>
      <w:marTop w:val="0"/>
      <w:marBottom w:val="0"/>
      <w:divBdr>
        <w:top w:val="none" w:sz="0" w:space="0" w:color="auto"/>
        <w:left w:val="none" w:sz="0" w:space="0" w:color="auto"/>
        <w:bottom w:val="none" w:sz="0" w:space="0" w:color="auto"/>
        <w:right w:val="none" w:sz="0" w:space="0" w:color="auto"/>
      </w:divBdr>
    </w:div>
    <w:div w:id="1396078826">
      <w:bodyDiv w:val="1"/>
      <w:marLeft w:val="0"/>
      <w:marRight w:val="0"/>
      <w:marTop w:val="0"/>
      <w:marBottom w:val="0"/>
      <w:divBdr>
        <w:top w:val="none" w:sz="0" w:space="0" w:color="auto"/>
        <w:left w:val="none" w:sz="0" w:space="0" w:color="auto"/>
        <w:bottom w:val="none" w:sz="0" w:space="0" w:color="auto"/>
        <w:right w:val="none" w:sz="0" w:space="0" w:color="auto"/>
      </w:divBdr>
    </w:div>
    <w:div w:id="1413161643">
      <w:bodyDiv w:val="1"/>
      <w:marLeft w:val="0"/>
      <w:marRight w:val="0"/>
      <w:marTop w:val="0"/>
      <w:marBottom w:val="0"/>
      <w:divBdr>
        <w:top w:val="none" w:sz="0" w:space="0" w:color="auto"/>
        <w:left w:val="none" w:sz="0" w:space="0" w:color="auto"/>
        <w:bottom w:val="none" w:sz="0" w:space="0" w:color="auto"/>
        <w:right w:val="none" w:sz="0" w:space="0" w:color="auto"/>
      </w:divBdr>
    </w:div>
    <w:div w:id="1584411711">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58362322">
      <w:bodyDiv w:val="1"/>
      <w:marLeft w:val="0"/>
      <w:marRight w:val="0"/>
      <w:marTop w:val="0"/>
      <w:marBottom w:val="0"/>
      <w:divBdr>
        <w:top w:val="none" w:sz="0" w:space="0" w:color="auto"/>
        <w:left w:val="none" w:sz="0" w:space="0" w:color="auto"/>
        <w:bottom w:val="none" w:sz="0" w:space="0" w:color="auto"/>
        <w:right w:val="none" w:sz="0" w:space="0" w:color="auto"/>
      </w:divBdr>
    </w:div>
    <w:div w:id="1822694031">
      <w:bodyDiv w:val="1"/>
      <w:marLeft w:val="0"/>
      <w:marRight w:val="0"/>
      <w:marTop w:val="0"/>
      <w:marBottom w:val="0"/>
      <w:divBdr>
        <w:top w:val="none" w:sz="0" w:space="0" w:color="auto"/>
        <w:left w:val="none" w:sz="0" w:space="0" w:color="auto"/>
        <w:bottom w:val="none" w:sz="0" w:space="0" w:color="auto"/>
        <w:right w:val="none" w:sz="0" w:space="0" w:color="auto"/>
      </w:divBdr>
    </w:div>
    <w:div w:id="1931085311">
      <w:bodyDiv w:val="1"/>
      <w:marLeft w:val="0"/>
      <w:marRight w:val="0"/>
      <w:marTop w:val="0"/>
      <w:marBottom w:val="0"/>
      <w:divBdr>
        <w:top w:val="none" w:sz="0" w:space="0" w:color="auto"/>
        <w:left w:val="none" w:sz="0" w:space="0" w:color="auto"/>
        <w:bottom w:val="none" w:sz="0" w:space="0" w:color="auto"/>
        <w:right w:val="none" w:sz="0" w:space="0" w:color="auto"/>
      </w:divBdr>
    </w:div>
    <w:div w:id="2000039577">
      <w:bodyDiv w:val="1"/>
      <w:marLeft w:val="0"/>
      <w:marRight w:val="0"/>
      <w:marTop w:val="0"/>
      <w:marBottom w:val="0"/>
      <w:divBdr>
        <w:top w:val="none" w:sz="0" w:space="0" w:color="auto"/>
        <w:left w:val="none" w:sz="0" w:space="0" w:color="auto"/>
        <w:bottom w:val="none" w:sz="0" w:space="0" w:color="auto"/>
        <w:right w:val="none" w:sz="0" w:space="0" w:color="auto"/>
      </w:divBdr>
    </w:div>
    <w:div w:id="2135444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jp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hyperlink" Target="http://www.nevo.co.il/safrut/bookgroup/2144" TargetMode="External"/><Relationship Id="rId29" Type="http://schemas.openxmlformats.org/officeDocument/2006/relationships/image" Target="media/image19.emf"/><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glossaryDocument" Target="glossary/document.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0.emf"/><Relationship Id="rId41"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642498" w:rsidRDefault="00A32E59" w:rsidP="00A32E59">
          <w:pPr>
            <w:pStyle w:val="31A55F6979184A8EB6F607B634EEB644"/>
          </w:pPr>
          <w:r>
            <w:rPr>
              <w:rStyle w:val="a3"/>
              <w:rtl/>
            </w:rPr>
            <w:t>תאור קבוצת שייכות צד א</w:t>
          </w:r>
        </w:p>
      </w:docPartBody>
    </w:docPart>
    <w:docPart>
      <w:docPartPr>
        <w:name w:val="FA8313722632438DBA3F8DDF6CE94B00"/>
        <w:category>
          <w:name w:val="כללי"/>
          <w:gallery w:val="placeholder"/>
        </w:category>
        <w:types>
          <w:type w:val="bbPlcHdr"/>
        </w:types>
        <w:behaviors>
          <w:behavior w:val="content"/>
        </w:behaviors>
        <w:guid w:val="{CDE72612-E48C-45DF-ABD7-35820D8C571D}"/>
      </w:docPartPr>
      <w:docPartBody>
        <w:p w:rsidR="00642498" w:rsidRDefault="00A32E59" w:rsidP="00A32E59">
          <w:pPr>
            <w:pStyle w:val="FA8313722632438DBA3F8DDF6CE94B00"/>
          </w:pPr>
          <w:r>
            <w:rPr>
              <w:rStyle w:val="a3"/>
              <w:rtl/>
            </w:rPr>
            <w:t>מספר מעמד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414F0B"/>
    <w:rsid w:val="00642498"/>
    <w:rsid w:val="006D467C"/>
    <w:rsid w:val="00A32E59"/>
    <w:rsid w:val="00D235E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32E59"/>
    <w:rPr>
      <w:color w:val="808080"/>
    </w:rPr>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עד</PartyTypeName>
        <ProceedingType>בית משפט</ProceedingType>
        <PleaName>כתב התנגדות בעזבונות</PleaName>
        <PartyBelonging> - </PartyBelonging>
        <RoleName>עד בית משפט </RoleName>
        <IsSubProceeding>FALSE</IsSubProceeding>
        <FullName>שמואל פז</FullName>
        <FirstName>שמואל</FirstName>
        <LastName>פז</LastName>
        <PartyPropertyName/>
        <AuthenticationTypeAndNumber>ת"ז </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250563271</CasePartyID>
        <PartyTypeID>4</PartyTypeID>
        <ActivityStatusID>1</ActivityStatusID>
        <PartyAliasID>101</PartyAliasID>
        <PartyAliasName>עד בית משפט</PartyAliasName>
        <LegalEntityID>80967925</LegalEntityID>
        <CaseLegalEntityID>122766129</CaseLegalEntityID>
        <AuthenticationTypeID>1</AuthenticationTypeID>
        <AuthenticationTypeName>ת"ז</AuthenticationTypeName>
        <IsMainPartyType>true</IsMainPartyType>
        <CaseDisplayIdentifier>29703-12-22</CaseDisplayIdentifier>
        <CaseTypeID>86</CaseTypeID>
        <CaseTypeName>תיק עזבונות (ת"ע)</CaseTypeName>
        <CaseName>הכהן נ' האפוטרופוס הכללי במחוז תל-אביב ואח'</CaseName>
        <FullAddress>זהבית 13 יבנה </FullAddress>
        <MotionID>0</MotionID>
        <CasePleaID>0</CasePleaID>
        <LinkedCaseID>0</LinkedCaseID>
        <CasePartyCategoryID>1</CasePartyCategoryID>
        <LegalEntityAddressID>87428448</LegalEntityAddressID>
        <PleaTypeID>253</PleaTypeID>
        <GroupPartyAlias/>
        <IsConverted>false</IsConverted>
        <LegalEntityNameID>94257109</LegalEntityNameID>
        <RepresentatedNamesOfAssistant/>
        <LegalEntityTypeID>1</LegalEntityTypeID>
        <IsVerdictExists>false</IsVerdictExists>
        <IsAsirAzir>false</IsAsirAzir>
        <IsPublicationProhibited>false</IsPublicationProhibited>
        <PublicationProhibitedFullName>שמואל פז</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בועז קראוס</FullName>
        <FirstName>בועז</FirstName>
        <LastName>קראוס</LastName>
        <PartyPropertyName/>
        <AuthenticationTypeAndNumber>מ.ר. 13348</AuthenticationTypeAndNumber>
        <RepresentatedOrRepresentativesNames>ישראל יצחק הכהן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249220742</CasePartyID>
        <PartyTypeID>2</PartyTypeID>
        <ActivityStatusID>1</ActivityStatusID>
        <PartyAliasID>21</PartyAliasID>
        <PartyAliasName>בא כוח נתבעים</PartyAliasName>
        <LegalEntityID>382787</LegalEntityID>
        <CaseLegalEntityID>122351578</CaseLegalEntityID>
        <AuthenticationTypeID>4</AuthenticationTypeID>
        <AuthenticationTypeName>מ.ר.</AuthenticationTypeName>
        <LegalEntityNumber>13348</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ה' באייר 20 תל אביב -יפו </FullAddress>
        <EmailAddress>amit@boazkraus.co.il</EmailAddress>
        <MotionID>0</MotionID>
        <CasePleaID>0</CasePleaID>
        <FatherName xml:space="preserve">        </FatherName>
        <LinkedCaseID>0</LinkedCaseID>
        <PartyID>2</PartyID>
        <CasePartyCategoryID>2</CasePartyCategoryID>
        <LegalEntityAddressID>425769</LegalEntityAddressID>
        <LegalEntityEmailAddressID>68146991</LegalEntityEmailAddressID>
        <PleaTypeID>253</PleaTypeID>
        <LawyerOfficeName>משרד עו"ד: בועז קראוס</LawyerOfficeName>
        <LawyerOfficeID>423431</LawyerOfficeID>
        <GroupPartyAlias/>
        <IsConverted>false</IsConverted>
        <LegalEntityNameID>3771</LegalEntityNameID>
        <RepresentatedNamesOfAssistant/>
        <LegalEntityTypeID>4</LegalEntityTypeID>
        <IsVerdictExists>false</IsVerdictExists>
        <IsAsirAzir>false</IsAsirAzir>
        <IsPublicationProhibited>false</IsPublicationProhibited>
        <PublicationProhibitedFullName>בועז קראוס</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יעקב הכהן</FullName>
        <FirstName>יעקב</FirstName>
        <LastName>הכהן</LastName>
        <PartyPropertyName/>
        <AuthenticationTypeAndNumber>ת"ז 053489621</AuthenticationTypeAndNumber>
        <RepresentatedOrRepresentativesNames>גדי בר און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249220656</CasePartyID>
        <PartyTypeID>1</PartyTypeID>
        <ActivityStatusID>1</ActivityStatusID>
        <PartyAliasID>1</PartyAliasID>
        <PartyAliasName>תובע</PartyAliasName>
        <OrdinalNumber>1</OrdinalNumber>
        <LegalEntityID>78828739</LegalEntityID>
        <CaseLegalEntityID>122351555</CaseLegalEntityID>
        <AuthenticationTypeID>1</AuthenticationTypeID>
        <AuthenticationTypeName>ת"ז</AuthenticationTypeName>
        <LegalEntityNumber>053489621</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תל אביב -יפו</FullAddress>
        <MotionID>0</MotionID>
        <CasePleaID>0</CasePleaID>
        <FatherName>אהרן</FatherName>
        <LinkedCaseID>0</LinkedCaseID>
        <PartyID>1</PartyID>
        <CasePartyCategoryID>2</CasePartyCategoryID>
        <LegalEntityAddressID>87298147</LegalEntityAddressID>
        <FictitiousPoliceNumber/>
        <PleaTypeID>253</PleaTypeID>
        <GroupPartyAlias>תובעים</GroupPartyAlias>
        <IsConverted>false</IsConverted>
        <LegalEntityRegisteredNameID>9059816</LegalEntityRegisteredNameID>
        <LegalEntityNameID>94095453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יעקב הכהן</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גדי בר און</FullName>
        <FirstName>גדי</FirstName>
        <LastName>בר און</LastName>
        <PartyPropertyName/>
        <AuthenticationTypeAndNumber>מ.ר. 17149</AuthenticationTypeAndNumber>
        <RepresentatedOrRepresentativesNames>יעקב הכהן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249220657</CasePartyID>
        <PartyTypeID>2</PartyTypeID>
        <ActivityStatusID>1</ActivityStatusID>
        <PartyAliasID>20</PartyAliasID>
        <PartyAliasName>בא כוח תובעים</PartyAliasName>
        <OrdinalNumber>1</OrdinalNumber>
        <LegalEntityID>397402</LegalEntityID>
        <CaseLegalEntityID>122351556</CaseLegalEntityID>
        <AuthenticationTypeID>4</AuthenticationTypeID>
        <AuthenticationTypeName>מ.ר.</AuthenticationTypeName>
        <LegalEntityNumber>17149</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מצדה 9 בני ברק מגדל בסר 3</FullAddress>
        <MotionID>0</MotionID>
        <CasePleaID>0</CasePleaID>
        <LinkedCaseID>0</LinkedCaseID>
        <PartyID>1</PartyID>
        <CasePartyCategoryID>2</CasePartyCategoryID>
        <LegalEntityAddressID>83211957</LegalEntityAddressID>
        <PleaTypeID>253</PleaTypeID>
        <LawyerOfficeName>משרד עו"ד: שמואל ליאור</LawyerOfficeName>
        <LawyerOfficeID>424114</LawyerOfficeID>
        <GroupPartyAlias/>
        <IsConverted>false</IsConverted>
        <LegalEntityNameID>18386</LegalEntityNameID>
        <RepresentatedNamesOfAssistant/>
        <LegalEntityTypeID>4</LegalEntityTypeID>
        <IsVerdictExists>false</IsVerdictExists>
        <IsAsirAzir>false</IsAsirAzir>
        <IsPublicationProhibited>false</IsPublicationProhibited>
        <PublicationProhibitedFullName>גדי בר און</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במחוז תל-אביב</FullName>
        <LastName>האפוטרופוס הכללי במחוז תל-אביב</LastName>
        <PartyPropertyName/>
        <AuthenticationTypeAndNumber>משרדי ממשלה 999010</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249220658</CasePartyID>
        <PartyTypeID>1</PartyTypeID>
        <ActivityStatusID>1</ActivityStatusID>
        <PartyAliasID>2</PartyAliasID>
        <PartyAliasName>נתבע</PartyAliasName>
        <OrdinalNumber>1</OrdinalNumber>
        <LegalEntityID>6761</LegalEntityID>
        <CaseLegalEntityID>122351557</CaseLegalEntityID>
        <AuthenticationTypeID>13</AuthenticationTypeID>
        <AuthenticationTypeName>משרדי ממשלה</AuthenticationTypeName>
        <LegalEntityNumber>999010</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השלושה 2ב' תל אביב -יפו </FullAddress>
        <EmailAddress>zimonim-apac-tv@justice.gov.il</EmailAddress>
        <MotionID>0</MotionID>
        <CasePleaID>0</CasePleaID>
        <LinkedCaseID>0</LinkedCaseID>
        <PartyID>2</PartyID>
        <CasePartyCategoryID>2</CasePartyCategoryID>
        <LegalEntityAddressID>33527665</LegalEntityAddressID>
        <LegalEntityEmailAddressID>67942954</LegalEntityEmailAddressID>
        <PleaTypeID>253</PleaTypeID>
        <GroupPartyAlias>נתבעים</GroupPartyAlias>
        <IsConverted>false</IsConverted>
        <LegalEntityRegisteredNameID>328163</LegalEntityRegisteredNameID>
        <RepresentatedNamesOfAssistant/>
        <LegalEntityTypeID>3</LegalEntityTypeID>
        <IsVerdictExists>false</IsVerdictExists>
        <IsAsirAzir>false</IsAsirAzir>
        <IsPublicationProhibited>false</IsPublicationProhibited>
        <PublicationProhibitedFullName>האפוטרופוס הכללי במחוז תל-אביב</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שושנה הכהן (המנוח)</FullName>
        <FirstName>שושנה</FirstName>
        <LastName>הכהן</LastName>
        <PartyPropertyID>12</PartyPropertyID>
        <PartyPropertyName/>
        <AuthenticationTypeAndNumber>ת"ז 007744782</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249220659</CasePartyID>
        <PartyTypeID>1</PartyTypeID>
        <ActivityStatusID>1</ActivityStatusID>
        <PartyAliasID>2</PartyAliasID>
        <PartyAliasName>נתבע</PartyAliasName>
        <OrdinalNumber>2</OrdinalNumber>
        <LegalEntityID>78828740</LegalEntityID>
        <CaseLegalEntityID>122351558</CaseLegalEntityID>
        <AuthenticationTypeID>1</AuthenticationTypeID>
        <AuthenticationTypeName>ת"ז</AuthenticationTypeName>
        <LegalEntityNumber>007744782</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
        <MotionID>0</MotionID>
        <CasePleaID>0</CasePleaID>
        <FatherName>ישראל יצחק</FatherName>
        <LinkedCaseID>0</LinkedCaseID>
        <PartyID>2</PartyID>
        <CasePartyCategoryID>2</CasePartyCategoryID>
        <PleaTypeID>253</PleaTypeID>
        <GroupPartyAlias>נתבעים</GroupPartyAlias>
        <IsConverted>false</IsConverted>
        <LegalEntityRegisteredNameID>9059817</LegalEntityRegisteredNameID>
        <LegalEntityNameID>94095454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שושנה הכהן (המנוח)</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ישראל יצחק הכהן</FullName>
        <FirstName>ישראל יצחק</FirstName>
        <LastName>הכהן</LastName>
        <PartyPropertyName/>
        <AuthenticationTypeAndNumber>ת"ז 059672436</AuthenticationTypeAndNumber>
        <RepresentatedOrRepresentativesNames>בועז קראוס</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249220660</CasePartyID>
        <PartyTypeID>1</PartyTypeID>
        <ActivityStatusID>1</ActivityStatusID>
        <PartyAliasID>2</PartyAliasID>
        <PartyAliasName>נתבע</PartyAliasName>
        <OrdinalNumber>3</OrdinalNumber>
        <LegalEntityID>23794916</LegalEntityID>
        <CaseLegalEntityID>122351559</CaseLegalEntityID>
        <AuthenticationTypeID>1</AuthenticationTypeID>
        <AuthenticationTypeName>ת"ז</AuthenticationTypeName>
        <LegalEntityNumber>059672436</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
        <MotionID>0</MotionID>
        <CasePleaID>0</CasePleaID>
        <FatherName>אהרן</FatherName>
        <LinkedCaseID>0</LinkedCaseID>
        <PartyID>2</PartyID>
        <CasePartyCategoryID>2</CasePartyCategoryID>
        <GrandfatherName/>
        <DrivingLicenseNumber>2059544</DrivingLicenseNumber>
        <PleaTypeID>253</PleaTypeID>
        <GroupPartyAlias>נתבעים</GroupPartyAlias>
        <IsConverted>false</IsConverted>
        <LegalEntityRegisteredNameID>3335426</LegalEntityRegisteredNameID>
        <LegalEntityNameID>94095455</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ישראל יצחק הכהן</PublicationProhibitedFullName>
      </CaseParties>
    </CasePartiesSelectionDS>
    <DecisionName>פסק דין  שניתנה ע"י  איריס אילוטוביץ' סגל</DecisionName>
    <CourtDisplayName>בית משפט לענייני משפחה בתל אביב -יפו</CourtDisplayName>
    <IsCaseJudgePanel>false</IsCaseJudgePanel>
    <DecisionSignatureDate>2024-05-13T10:28:27.5611136+03:00</DecisionSignatureDate>
    <OpenCaseDate>2022-12-13T15:05:00+02:00</OpenCaseDate>
    <CaseFeeSum>0.000</CaseFeeSum>
    <ExternalCaseNumber>294431_3</ExternalCaseNumber>
    <DecisionTypeID>2</DecisionTypeID>
    <DecisionSignatureUserName>איריס אילוטוביץ' סגל</DecisionSignatureUserName>
    <DecisionSignatureDateHebrew>2024-05-13T10:28:27.5611136+03:00</DecisionSignatureDateHebrew>
    <DecisionWriterID>029317161@GOV.IL</DecisionWriterID>
    <CourtAddress>רח' ויצמן 1, תל אביב -יפו 64239</CourtAddress>
    <IsAutoTextInCaseExist>false</IsAutoTextInCaseExist>
    <DecisionSignatureRoleName>שופט</DecisionSignatureRoleName>
    <DecisionSignatureUserTitleName>שופטת</DecisionSignatureUserTitleName>
    <InMatterOfDescription>המנוח</InMatterOfDescription>
    <CaseName>הכהן נ' האפוטרופוס הכללי במחוז תל-אביב ואח'</CaseName>
    <DecisionNumberInCase>7</DecisionNumberInCase>
  </dt_Decision>
  <dt_DecisionCase>
    <DecisionID>0</DecisionID>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עד</PartyTypeName>
        <ProceedingType>בית משפט</ProceedingType>
        <PleaName>כתב התנגדות בעזבונות</PleaName>
        <PartyBelonging> - </PartyBelonging>
        <RoleName>עד בית משפט </RoleName>
        <IsSubProceeding>FALSE</IsSubProceeding>
        <FullName>שמואל פז</FullName>
        <FirstName>שמואל</FirstName>
        <LastName>פז</LastName>
        <PartyPropertyName/>
        <AuthenticationTypeAndNumber>ת"ז </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250563271</CasePartyID>
        <PartyTypeID>4</PartyTypeID>
        <ActivityStatusID>1</ActivityStatusID>
        <PartyAliasID>101</PartyAliasID>
        <PartyAliasName>עד בית משפט</PartyAliasName>
        <LegalEntityID>80967925</LegalEntityID>
        <CaseLegalEntityID>122766129</CaseLegalEntityID>
        <AuthenticationTypeID>1</AuthenticationTypeID>
        <AuthenticationTypeName>ת"ז</AuthenticationTypeName>
        <IsMainPartyType>true</IsMainPartyType>
        <CaseDisplayIdentifier>29703-12-22</CaseDisplayIdentifier>
        <CaseTypeID>86</CaseTypeID>
        <CaseTypeName>תיק עזבונות (ת"ע)</CaseTypeName>
        <CaseName>הכהן נ' האפוטרופוס הכללי במחוז תל-אביב ואח'</CaseName>
        <FullAddress>זהבית 13 יבנה </FullAddress>
        <MotionID>0</MotionID>
        <CasePleaID>0</CasePleaID>
        <LinkedCaseID>0</LinkedCaseID>
        <CasePartyCategoryID>1</CasePartyCategoryID>
        <LegalEntityAddressID>87428448</LegalEntityAddressID>
        <PleaTypeID>253</PleaTypeID>
        <GroupPartyAlias/>
        <IsConverted>false</IsConverted>
        <LegalEntityNameID>94257109</LegalEntityNameID>
        <RepresentatedNamesOfAssistant/>
        <LegalEntityTypeID>1</LegalEntityTypeID>
        <IsVerdictExists>false</IsVerdictExists>
        <IsAsirAzir>false</IsAsirAzir>
        <IsPublicationProhibited>false</IsPublicationProhibited>
        <PublicationProhibitedFullName>שמואל פז</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בועז קראוס</FullName>
        <FirstName>בועז</FirstName>
        <LastName>קראוס</LastName>
        <PartyPropertyName/>
        <AuthenticationTypeAndNumber>מ.ר. 13348</AuthenticationTypeAndNumber>
        <RepresentatedOrRepresentativesNames>ישראל יצחק הכהן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249220742</CasePartyID>
        <PartyTypeID>2</PartyTypeID>
        <ActivityStatusID>1</ActivityStatusID>
        <PartyAliasID>21</PartyAliasID>
        <PartyAliasName>בא כוח נתבעים</PartyAliasName>
        <LegalEntityID>382787</LegalEntityID>
        <CaseLegalEntityID>122351578</CaseLegalEntityID>
        <AuthenticationTypeID>4</AuthenticationTypeID>
        <AuthenticationTypeName>מ.ר.</AuthenticationTypeName>
        <LegalEntityNumber>13348</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ה' באייר 20 תל אביב -יפו </FullAddress>
        <EmailAddress>amit@boazkraus.co.il</EmailAddress>
        <MotionID>0</MotionID>
        <CasePleaID>0</CasePleaID>
        <FatherName xml:space="preserve">        </FatherName>
        <LinkedCaseID>0</LinkedCaseID>
        <PartyID>2</PartyID>
        <CasePartyCategoryID>2</CasePartyCategoryID>
        <LegalEntityAddressID>425769</LegalEntityAddressID>
        <LegalEntityEmailAddressID>68146991</LegalEntityEmailAddressID>
        <PleaTypeID>253</PleaTypeID>
        <LawyerOfficeName>משרד עו"ד: בועז קראוס</LawyerOfficeName>
        <LawyerOfficeID>423431</LawyerOfficeID>
        <GroupPartyAlias/>
        <IsConverted>false</IsConverted>
        <LegalEntityNameID>3771</LegalEntityNameID>
        <RepresentatedNamesOfAssistant/>
        <LegalEntityTypeID>4</LegalEntityTypeID>
        <IsVerdictExists>false</IsVerdictExists>
        <IsAsirAzir>false</IsAsirAzir>
        <IsPublicationProhibited>false</IsPublicationProhibited>
        <PublicationProhibitedFullName>בועז קראוס</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יעקב הכהן</FullName>
        <FirstName>יעקב</FirstName>
        <LastName>הכהן</LastName>
        <PartyPropertyName/>
        <AuthenticationTypeAndNumber>ת"ז 053489621</AuthenticationTypeAndNumber>
        <RepresentatedOrRepresentativesNames>גדי בר און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249220656</CasePartyID>
        <PartyTypeID>1</PartyTypeID>
        <ActivityStatusID>1</ActivityStatusID>
        <PartyAliasID>1</PartyAliasID>
        <PartyAliasName>תובע</PartyAliasName>
        <OrdinalNumber>1</OrdinalNumber>
        <LegalEntityID>78828739</LegalEntityID>
        <CaseLegalEntityID>122351555</CaseLegalEntityID>
        <AuthenticationTypeID>1</AuthenticationTypeID>
        <AuthenticationTypeName>ת"ז</AuthenticationTypeName>
        <LegalEntityNumber>053489621</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תל אביב -יפו</FullAddress>
        <MotionID>0</MotionID>
        <CasePleaID>0</CasePleaID>
        <FatherName>אהרן</FatherName>
        <LinkedCaseID>0</LinkedCaseID>
        <PartyID>1</PartyID>
        <CasePartyCategoryID>2</CasePartyCategoryID>
        <LegalEntityAddressID>87298147</LegalEntityAddressID>
        <FictitiousPoliceNumber/>
        <PleaTypeID>253</PleaTypeID>
        <GroupPartyAlias>תובעים</GroupPartyAlias>
        <IsConverted>false</IsConverted>
        <LegalEntityRegisteredNameID>9059816</LegalEntityRegisteredNameID>
        <LegalEntityNameID>94095453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יעקב הכהן</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גדי בר און</FullName>
        <FirstName>גדי</FirstName>
        <LastName>בר און</LastName>
        <PartyPropertyName/>
        <AuthenticationTypeAndNumber>מ.ר. 17149</AuthenticationTypeAndNumber>
        <RepresentatedOrRepresentativesNames>יעקב הכהן</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249220657</CasePartyID>
        <PartyTypeID>2</PartyTypeID>
        <ActivityStatusID>1</ActivityStatusID>
        <PartyAliasID>20</PartyAliasID>
        <PartyAliasName>בא כוח תובעים</PartyAliasName>
        <OrdinalNumber>1</OrdinalNumber>
        <LegalEntityID>397402</LegalEntityID>
        <CaseLegalEntityID>122351556</CaseLegalEntityID>
        <AuthenticationTypeID>4</AuthenticationTypeID>
        <AuthenticationTypeName>מ.ר.</AuthenticationTypeName>
        <LegalEntityNumber>17149</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מצדה 9 בני ברק מגדל בסר 3</FullAddress>
        <MotionID>0</MotionID>
        <CasePleaID>0</CasePleaID>
        <LinkedCaseID>0</LinkedCaseID>
        <PartyID>1</PartyID>
        <CasePartyCategoryID>2</CasePartyCategoryID>
        <LegalEntityAddressID>83211957</LegalEntityAddressID>
        <PleaTypeID>253</PleaTypeID>
        <LawyerOfficeName>משרד עו"ד: שמואל ליאור</LawyerOfficeName>
        <LawyerOfficeID>424114</LawyerOfficeID>
        <GroupPartyAlias/>
        <IsConverted>false</IsConverted>
        <LegalEntityNameID>18386</LegalEntityNameID>
        <RepresentatedNamesOfAssistant/>
        <LegalEntityTypeID>4</LegalEntityTypeID>
        <IsVerdictExists>false</IsVerdictExists>
        <IsAsirAzir>false</IsAsirAzir>
        <IsPublicationProhibited>false</IsPublicationProhibited>
        <PublicationProhibitedFullName>גדי בר און</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במחוז תל-אביב</FullName>
        <LastName>האפוטרופוס הכללי במחוז תל-אביב</LastName>
        <PartyPropertyName/>
        <AuthenticationTypeAndNumber>משרדי ממשלה 999010</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249220658</CasePartyID>
        <PartyTypeID>1</PartyTypeID>
        <ActivityStatusID>1</ActivityStatusID>
        <PartyAliasID>2</PartyAliasID>
        <PartyAliasName>נתבע</PartyAliasName>
        <OrdinalNumber>1</OrdinalNumber>
        <LegalEntityID>6761</LegalEntityID>
        <CaseLegalEntityID>122351557</CaseLegalEntityID>
        <AuthenticationTypeID>13</AuthenticationTypeID>
        <AuthenticationTypeName>משרדי ממשלה</AuthenticationTypeName>
        <LegalEntityNumber>999010</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השלושה 2ב' תל אביב -יפו </FullAddress>
        <EmailAddress>zimonim-apac-tv@justice.gov.il</EmailAddress>
        <MotionID>0</MotionID>
        <CasePleaID>0</CasePleaID>
        <LinkedCaseID>0</LinkedCaseID>
        <PartyID>2</PartyID>
        <CasePartyCategoryID>2</CasePartyCategoryID>
        <LegalEntityAddressID>33527665</LegalEntityAddressID>
        <LegalEntityEmailAddressID>67942954</LegalEntityEmailAddressID>
        <PleaTypeID>253</PleaTypeID>
        <GroupPartyAlias>נתבעים</GroupPartyAlias>
        <IsConverted>false</IsConverted>
        <LegalEntityRegisteredNameID>328163</LegalEntityRegisteredNameID>
        <RepresentatedNamesOfAssistant/>
        <LegalEntityTypeID>3</LegalEntityTypeID>
        <IsVerdictExists>false</IsVerdictExists>
        <IsAsirAzir>false</IsAsirAzir>
        <IsPublicationProhibited>false</IsPublicationProhibited>
        <PublicationProhibitedFullName>האפוטרופוס הכללי במחוז תל-אביב</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שושנה הכהן (המנוח)</FullName>
        <FirstName>שושנה</FirstName>
        <LastName>הכהן</LastName>
        <PartyPropertyID>12</PartyPropertyID>
        <PartyPropertyName/>
        <AuthenticationTypeAndNumber>ת"ז 007744782</AuthenticationTypeAndNumber>
        <RepresentatedOrRepresentativesNames/>
        <RepresentatedOrRepresentativesCount>0</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249220659</CasePartyID>
        <PartyTypeID>1</PartyTypeID>
        <ActivityStatusID>1</ActivityStatusID>
        <PartyAliasID>2</PartyAliasID>
        <PartyAliasName>נתבע</PartyAliasName>
        <OrdinalNumber>2</OrdinalNumber>
        <LegalEntityID>78828740</LegalEntityID>
        <CaseLegalEntityID>122351558</CaseLegalEntityID>
        <AuthenticationTypeID>1</AuthenticationTypeID>
        <AuthenticationTypeName>ת"ז</AuthenticationTypeName>
        <LegalEntityNumber>007744782</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
        <MotionID>0</MotionID>
        <CasePleaID>0</CasePleaID>
        <FatherName>ישראל יצחק</FatherName>
        <LinkedCaseID>0</LinkedCaseID>
        <PartyID>2</PartyID>
        <CasePartyCategoryID>2</CasePartyCategoryID>
        <PleaTypeID>253</PleaTypeID>
        <GroupPartyAlias>נתבעים</GroupPartyAlias>
        <IsConverted>false</IsConverted>
        <LegalEntityRegisteredNameID>9059817</LegalEntityRegisteredNameID>
        <LegalEntityNameID>94095454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שושנה הכהן (המנוח)</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ישראל יצחק הכהן</FullName>
        <FirstName>ישראל יצחק</FirstName>
        <LastName>הכהן</LastName>
        <PartyPropertyName/>
        <AuthenticationTypeAndNumber>ת"ז 059672436</AuthenticationTypeAndNumber>
        <RepresentatedOrRepresentativesNames>בועז קראוס</RepresentatedOrRepresentativesNames>
        <RepresentatedOrRepresentativesCount>1</RepresentatedOrRepresentativesCount>
        <InvitedBy/>
        <CaseID>79825934</CaseID>
        <CaseJudicialPersonPresentationDS>
          <CaseJudicalPersonActive>
            <CaseID>79825934</CaseID>
            <JudicialPersonID>029317161@GOV.IL</JudicialPersonID>
            <JudicialPersonTypeID>1</JudicialPersonTypeID>
            <JudicialTypeID>1</JudicialTypeID>
            <IsChairman>false</IsChairman>
            <TreatmentStartDate>2022-12-14T10:04:40.71+02:00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249220660</CasePartyID>
        <PartyTypeID>1</PartyTypeID>
        <ActivityStatusID>1</ActivityStatusID>
        <PartyAliasID>2</PartyAliasID>
        <PartyAliasName>נתבע</PartyAliasName>
        <OrdinalNumber>3</OrdinalNumber>
        <LegalEntityID>23794916</LegalEntityID>
        <CaseLegalEntityID>122351559</CaseLegalEntityID>
        <AuthenticationTypeID>1</AuthenticationTypeID>
        <AuthenticationTypeName>ת"ז</AuthenticationTypeName>
        <LegalEntityNumber>059672436</LegalEntityNumber>
        <IsMainPartyType>true</IsMainPartyType>
        <CaseDisplayIdentifier>29703-12-22</CaseDisplayIdentifier>
        <CaseTypeID>86</CaseTypeID>
        <CaseTypeName>תיק עזבונות (ת"ע)</CaseTypeName>
        <CaseName>הכהן נ' האפוטרופוס הכללי במחוז תל-אביב ואח'</CaseName>
        <FullAddress/>
        <MotionID>0</MotionID>
        <CasePleaID>0</CasePleaID>
        <FatherName>אהרן</FatherName>
        <LinkedCaseID>0</LinkedCaseID>
        <PartyID>2</PartyID>
        <CasePartyCategoryID>2</CasePartyCategoryID>
        <GrandfatherName/>
        <DrivingLicenseNumber>2059544</DrivingLicenseNumber>
        <PleaTypeID>253</PleaTypeID>
        <GroupPartyAlias>נתבעים</GroupPartyAlias>
        <IsConverted>false</IsConverted>
        <LegalEntityRegisteredNameID>3335426</LegalEntityRegisteredNameID>
        <LegalEntityNameID>94095455</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ישראל יצחק הכהן</PublicationProhibitedFullName>
      </CaseParties>
    </CasePartiesSelectionDS>
    <CaseName>הכהן נ' האפוטרופוס הכללי במחוז תל-אביב ואח'</CaseName>
    <CaseDisplayIdentifier>29703-12-22</CaseDisplayIdentifier>
    <CaseInterestID>161</CaseInterestID>
    <CaseTypeShortName>ת"ע</CaseTypeShortName>
  </dt_DecisionCase>
  <dt_DecisionJudgePanel>
    <JudgeID>029317161@GOV.IL</JudgeID>
    <DisplayName>איריס אילוטוביץ' סגל</DisplayName>
    <RoleName>שופט</RoleName>
    <UserTitleName>שופטת</UserTitleName>
  </dt_DecisionJudgePanel>
  <dt_LegalEntityDetails>
    <Fax>03-6912312</Fax>
    <Phone>03-6912307</Phone>
    <PartyID>2</PartyID>
    <PartyTypeID>2</PartyTypeID>
    <DecisionID>0</DecisionID>
    <StreetName>ה' באייר 20</StreetName>
    <ZipCode>62998</ZipCode>
    <CityName>תל אביב -יפו</CityName>
    <FullName>בועז קראוס</FullName>
    <Email>amit@boazkraus.co.il</Email>
    <IsPublicationProhibited>false</IsPublicationProhibited>
  </dt_LegalEntityDetails>
  <dt_LegalEntityDetails>
    <PartyTypeID>4</PartyTypeID>
    <DecisionID>0</DecisionID>
    <IsPublicationProhibited>false</IsPublicationProhibited>
  </dt_LegalEntityDetails>
  <dt_LegalEntityDetails>
    <AddressDesc>תל אביב -יפו</AddressDesc>
    <PartyID>1</PartyID>
    <PartyTypeID>1</PartyTypeID>
    <DecisionID>0</DecisionID>
    <StreetName/>
    <FullName>יעקב הכהן</FullName>
    <IsPublicationProhibited>false</IsPublicationProhibited>
  </dt_LegalEntityDetails>
  <dt_LegalEntityDetails>
    <Fax>03-6134463</Fax>
    <Phone>03-6134436</Phone>
    <AddressDesc>מגדל בסר 3</AddressDesc>
    <PartyID>1</PartyID>
    <PartyTypeID>2</PartyTypeID>
    <DecisionID>0</DecisionID>
    <StreetName>מצדה 9</StreetName>
    <ZipCode>5120109</ZipCode>
    <CityName>בני ברק</CityName>
    <FullName>גדי בר און</FullName>
    <Email>slior@liorlaw.com</Email>
    <IsPublicationProhibited>false</IsPublicationProhibited>
  </dt_LegalEntityDetails>
  <dt_LegalEntityDetails>
    <Fax>02-6467551</Fax>
    <Phone>03-6899635</Phone>
    <PartyID>2</PartyID>
    <PartyTypeID>1</PartyTypeID>
    <DecisionID>0</DecisionID>
    <StreetName>השלושה 2ב'</StreetName>
    <ZipCode>61090</ZipCode>
    <CityName>תל אביב -יפו</CityName>
    <FullName> האפוטרופוס הכללי במחוז תל-אביב</FullName>
    <Email>zimonim-apac-tv@justice.gov.il</Email>
    <IsPublicationProhibited>false</IsPublicationProhibited>
  </dt_LegalEntityDetails>
  <dt_LegalEntityDetails>
    <PartyID>2</PartyID>
    <PartyTypeID>1</PartyTypeID>
    <DecisionID>0</DecisionID>
    <FullName>שושנה הכהן</FullName>
    <IsPublicationProhibited>false</IsPublicationProhibited>
  </dt_LegalEntityDetails>
  <dt_LegalEntityDetails>
    <PartyID>2</PartyID>
    <PartyTypeID>1</PartyTypeID>
    <DecisionID>0</DecisionID>
    <FullName>ישראל יצחק הכהן</FullName>
    <IsPublicationProhibited>false</IsPublicationProhibited>
  </dt_LegalEntityDetails>
  <dt_CaseJudicalPersonActive>
    <CaseJudicalPerson>שופטת איריס אילוטוביץ' סגל</CaseJudicalPerson>
  </dt_CaseJudicalPersonActive>
  <dt_Sitting>
    <PreviousMeetingDate>2024-02-11T08:30:00+02:00</PreviousMeetingDate>
    <PreviousSittingTypeID>1</PreviousSittingTypeID>
    <PreviousMeetingDisplayName>שופטת איריס אילוטוביץ' סגל</PreviousMeetingDisplayName>
    <PreviousMeetingRoleName>שופט</PreviousMeetingRoleName>
    <PreviousMeetingUserTitleName>שופטת</PreviousMeetingUserTitleName>
    <PreviousMeetingUserUPN>029317161@GOV.IL</PreviousMeetingUserUPN>
  </dt_Sitting>
  <dt_InMatterOfCase>
    <InMatterOfCaseID>110448</InMatterOfCaseID>
    <AuthenticationTypeID>1</AuthenticationTypeID>
    <AuthenticationNumber>007744782</AuthenticationNumber>
    <FirstName>שושנה </FirstName>
    <LastName>הכהן</LastName>
  </dt_InMatterOfCase>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A02146-F067-456F-9776-E48868E3431E}">
  <ds:schemaRefs/>
</ds:datastoreItem>
</file>

<file path=customXml/itemProps2.xml><?xml version="1.0" encoding="utf-8"?>
<ds:datastoreItem xmlns:ds="http://schemas.openxmlformats.org/officeDocument/2006/customXml" ds:itemID="{F78DADC7-D5A5-4FC8-A917-CC9CD72677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15522</Words>
  <Characters>77612</Characters>
  <Application>Microsoft Office Word</Application>
  <DocSecurity>0</DocSecurity>
  <Lines>646</Lines>
  <Paragraphs>185</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92949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מוטי גולן</cp:lastModifiedBy>
  <cp:revision>2</cp:revision>
  <dcterms:created xsi:type="dcterms:W3CDTF">2024-08-14T14:17:00Z</dcterms:created>
  <dcterms:modified xsi:type="dcterms:W3CDTF">2024-08-14T14:17:00Z</dcterms:modified>
</cp:coreProperties>
</file>